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Informe sobre contenidos</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comunicativos</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GA4-240201524-AA2-</w:t>
      </w:r>
    </w:p>
    <w:p>
      <w:pPr>
        <w:pStyle w:val="PreformattedText"/>
        <w:bidi w:val="0"/>
        <w:spacing w:before="0" w:after="0"/>
        <w:jc w:val="center"/>
        <w:rPr>
          <w:rFonts w:ascii="Adwaita Sans" w:hAnsi="Adwaita Sans"/>
          <w:b/>
          <w:bCs/>
          <w:sz w:val="36"/>
          <w:szCs w:val="36"/>
        </w:rPr>
      </w:pPr>
      <w:r>
        <w:rPr>
          <w:rFonts w:ascii="Adwaita Sans" w:hAnsi="Adwaita Sans"/>
          <w:b/>
          <w:bCs/>
          <w:sz w:val="36"/>
          <w:szCs w:val="36"/>
        </w:rPr>
        <w:t>EV01</w:t>
      </w:r>
    </w:p>
    <w:p>
      <w:pPr>
        <w:pStyle w:val="PreformattedText"/>
        <w:bidi w:val="0"/>
        <w:spacing w:before="0" w:after="0"/>
        <w:jc w:val="start"/>
        <w:rPr>
          <w:rFonts w:ascii="Adwaita Sans" w:hAnsi="Adwaita Sans"/>
        </w:rPr>
      </w:pPr>
      <w:r>
        <w:rPr>
          <w:rFonts w:ascii="Adwaita Sans" w:hAnsi="Adwaita Sans"/>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center"/>
        <w:rPr>
          <w:rFonts w:ascii="Adwaita Sans" w:hAnsi="Adwaita Sans"/>
        </w:rPr>
      </w:pPr>
      <w:r>
        <w:rPr>
          <w:rFonts w:ascii="Adwaita Sans" w:hAnsi="Adwaita Sans"/>
        </w:rPr>
      </w:r>
    </w:p>
    <w:p>
      <w:pPr>
        <w:pStyle w:val="Title"/>
        <w:rPr>
          <w:rFonts w:ascii="Adwaita Sans" w:hAnsi="Adwaita Sans"/>
        </w:rPr>
      </w:pPr>
      <w:bookmarkStart w:id="0" w:name="docs-internal-guid-255404e9-7fff-4a4b-60"/>
      <w:bookmarkEnd w:id="0"/>
      <w:r>
        <w:rPr>
          <w:rFonts w:ascii="Adwaita Sans" w:hAnsi="Adwaita Sans"/>
          <w:sz w:val="44"/>
          <w:szCs w:val="44"/>
        </w:rPr>
        <w:t>Isidro J Gallardo Navarro</w:t>
      </w:r>
    </w:p>
    <w:p>
      <w:pPr>
        <w:pStyle w:val="Title"/>
        <w:rPr>
          <w:rFonts w:ascii="Adwaita Sans" w:hAnsi="Adwaita Sans"/>
        </w:rPr>
      </w:pPr>
      <w:r>
        <w:rPr>
          <w:rFonts w:ascii="Adwaita Sans" w:hAnsi="Adwaita Sans"/>
          <w:sz w:val="44"/>
          <w:szCs w:val="44"/>
        </w:rPr>
        <w:t> </w:t>
      </w:r>
    </w:p>
    <w:p>
      <w:pPr>
        <w:pStyle w:val="Title"/>
        <w:rPr>
          <w:rFonts w:ascii="Adwaita Sans" w:hAnsi="Adwaita Sans"/>
        </w:rPr>
      </w:pPr>
      <w:r>
        <w:rPr>
          <w:rFonts w:ascii="Adwaita Sans" w:hAnsi="Adwaita Sans"/>
          <w:sz w:val="44"/>
          <w:szCs w:val="44"/>
        </w:rPr>
        <w:t>Ficha:3070299</w:t>
      </w:r>
    </w:p>
    <w:p>
      <w:pPr>
        <w:pStyle w:val="Title"/>
        <w:rPr>
          <w:rFonts w:ascii="Adwaita Sans" w:hAnsi="Adwaita Sans"/>
        </w:rPr>
      </w:pPr>
      <w:r>
        <w:rPr>
          <w:rFonts w:ascii="Adwaita Sans" w:hAnsi="Adwaita Sans"/>
          <w:sz w:val="44"/>
          <w:szCs w:val="44"/>
        </w:rPr>
        <w:t> </w:t>
      </w:r>
      <w:r>
        <w:rPr>
          <w:rFonts w:ascii="Adwaita Sans" w:hAnsi="Adwaita Sans"/>
          <w:sz w:val="44"/>
          <w:szCs w:val="44"/>
        </w:rPr>
        <w:t>2025</w:t>
      </w:r>
      <w:r>
        <w:rPr>
          <w:rFonts w:ascii="Adwaita Sans" w:hAnsi="Adwaita Sans"/>
          <w:b w:val="false"/>
          <w:i w:val="false"/>
          <w:sz w:val="44"/>
          <w:szCs w:val="44"/>
        </w:rPr>
        <w:t> </w:t>
      </w:r>
    </w:p>
    <w:p>
      <w:pPr>
        <w:pStyle w:val="Title"/>
        <w:rPr>
          <w:rFonts w:ascii="Adwaita Sans" w:hAnsi="Adwaita Sans"/>
        </w:rPr>
      </w:pPr>
      <w:r>
        <w:rPr>
          <w:rFonts w:ascii="Adwaita Sans" w:hAnsi="Adwaita Sans"/>
          <w:b w:val="false"/>
          <w:i w:val="false"/>
          <w:sz w:val="44"/>
          <w:szCs w:val="44"/>
        </w:rPr>
        <w:t> </w:t>
      </w:r>
    </w:p>
    <w:p>
      <w:pPr>
        <w:pStyle w:val="Title"/>
        <w:rPr>
          <w:rFonts w:ascii="Adwaita Sans" w:hAnsi="Adwaita Sans"/>
        </w:rPr>
      </w:pPr>
      <w:r>
        <w:rPr>
          <w:rFonts w:ascii="Adwaita Sans" w:hAnsi="Adwaita Sans"/>
          <w:sz w:val="44"/>
          <w:szCs w:val="44"/>
        </w:rPr>
        <w:t>Tecnología en Análisis y Desarrollo de Software.</w:t>
      </w:r>
    </w:p>
    <w:p>
      <w:pPr>
        <w:pStyle w:val="Title"/>
        <w:rPr>
          <w:rFonts w:ascii="Adwaita Sans" w:hAnsi="Adwaita Sans"/>
        </w:rPr>
      </w:pPr>
      <w:bookmarkStart w:id="1" w:name="__DdeLink__308_1991315243"/>
      <w:bookmarkStart w:id="2" w:name="__DdeLink__312_1991315243"/>
      <w:bookmarkStart w:id="3" w:name="__DdeLink__484_3751743897"/>
      <w:r>
        <w:rPr>
          <w:rFonts w:eastAsia="Noto Sans Mono CJK SC" w:cs="Liberation Mono" w:ascii="Adwaita Sans" w:hAnsi="Adwaita Sans"/>
          <w:sz w:val="44"/>
          <w:szCs w:val="44"/>
        </w:rPr>
        <w:t>ADSO</w:t>
      </w:r>
      <w:bookmarkEnd w:id="1"/>
      <w:bookmarkEnd w:id="2"/>
      <w:bookmarkEnd w:id="3"/>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start"/>
        <w:rPr>
          <w:rFonts w:ascii="Adwaita Sans" w:hAnsi="Adwaita Sans"/>
        </w:rPr>
      </w:pPr>
      <w:r>
        <w:rPr>
          <w:rFonts w:ascii="Adwaita Sans" w:hAnsi="Adwaita Sans"/>
        </w:rPr>
      </w:r>
    </w:p>
    <w:p>
      <w:pPr>
        <w:pStyle w:val="PreformattedText"/>
        <w:bidi w:val="0"/>
        <w:spacing w:before="0" w:after="0"/>
        <w:jc w:val="both"/>
        <w:rPr>
          <w:rFonts w:ascii="Adwaita Sans" w:hAnsi="Adwaita Sans"/>
        </w:rPr>
      </w:pPr>
      <w:r>
        <w:rPr>
          <w:rFonts w:ascii="Adwaita Sans" w:hAnsi="Adwaita Sans"/>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Lista de chequeo a cubrir:</w:t>
        <w:b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w:t>
      </w:r>
    </w:p>
    <w:p>
      <w:pPr>
        <w:pStyle w:val="PreformattedText"/>
        <w:bidi w:val="0"/>
        <w:spacing w:lineRule="auto" w:line="360" w:before="0" w:after="0"/>
        <w:jc w:val="both"/>
        <w:rPr>
          <w:rFonts w:ascii="Adwaita Sans" w:hAnsi="Adwaita Sans"/>
          <w:sz w:val="22"/>
          <w:szCs w:val="22"/>
        </w:rPr>
      </w:pPr>
      <w:bookmarkStart w:id="4" w:name="__DdeLink__99_2964231982"/>
      <w:bookmarkStart w:id="5" w:name="__DdeLink__58_3296263115"/>
      <w:r>
        <w:rPr>
          <w:rFonts w:ascii="Adwaita Sans" w:hAnsi="Adwaita Sans"/>
          <w:sz w:val="22"/>
          <w:szCs w:val="22"/>
        </w:rPr>
        <w:t>●</w:t>
      </w:r>
      <w:bookmarkEnd w:id="4"/>
      <w:bookmarkEnd w:id="5"/>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 </w:t>
      </w:r>
      <w:bookmarkStart w:id="6" w:name="__DdeLink__99_2964231982_Copy_1"/>
      <w:r>
        <w:rPr>
          <w:rFonts w:ascii="Adwaita Sans" w:hAnsi="Adwaita Sans"/>
          <w:sz w:val="22"/>
          <w:szCs w:val="22"/>
        </w:rPr>
        <w:t>●</w:t>
      </w:r>
      <w:bookmarkEnd w:id="6"/>
      <w:r>
        <w:rPr>
          <w:rFonts w:ascii="Adwaita Sans" w:hAnsi="Adwaita Sans"/>
          <w:sz w:val="22"/>
          <w:szCs w:val="22"/>
        </w:rPr>
        <w:t xml:space="preserve">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4"/>
          <w:szCs w:val="24"/>
        </w:rPr>
      </w:pPr>
      <w:r>
        <w:rPr>
          <w:rFonts w:ascii="Adwaita Sans" w:hAnsi="Adwaita Sans"/>
          <w:b/>
          <w:bCs/>
          <w:sz w:val="24"/>
          <w:szCs w:val="24"/>
        </w:rPr>
        <w:t>Título:</w:t>
      </w:r>
      <w:r>
        <w:rPr>
          <w:rFonts w:ascii="Adwaita Sans" w:hAnsi="Adwaita Sans"/>
          <w:sz w:val="24"/>
          <w:szCs w:val="24"/>
        </w:rPr>
        <w:t xml:space="preserve"> El Tablero y la Nomenclatura en Ajedrez Según Grau</w:t>
      </w:r>
    </w:p>
    <w:p>
      <w:pPr>
        <w:pStyle w:val="PreformattedText"/>
        <w:bidi w:val="0"/>
        <w:spacing w:lineRule="auto" w:line="360" w:before="0" w:after="0"/>
        <w:jc w:val="both"/>
        <w:rPr>
          <w:rFonts w:ascii="Adwaita Sans" w:hAnsi="Adwaita Sans"/>
          <w:sz w:val="24"/>
          <w:szCs w:val="24"/>
        </w:rPr>
      </w:pPr>
      <w:r>
        <w:rPr>
          <w:rFonts w:ascii="Adwaita Sans" w:hAnsi="Adwaita Sans"/>
          <w:b/>
          <w:bCs/>
          <w:sz w:val="24"/>
          <w:szCs w:val="24"/>
        </w:rPr>
        <w:t xml:space="preserve">De: </w:t>
      </w:r>
      <w:r>
        <w:rPr>
          <w:rFonts w:ascii="Adwaita Sans" w:hAnsi="Adwaita Sans"/>
          <w:b w:val="false"/>
          <w:bCs w:val="false"/>
          <w:sz w:val="24"/>
          <w:szCs w:val="24"/>
        </w:rPr>
        <w:t>Aprendiz Digital I J Gallardo Navarro</w:t>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 xml:space="preserve">Programa: </w:t>
      </w:r>
      <w:r>
        <w:rPr>
          <w:rFonts w:ascii="Adwaita Sans" w:hAnsi="Adwaita Sans"/>
          <w:b w:val="false"/>
          <w:bCs w:val="false"/>
          <w:sz w:val="24"/>
          <w:szCs w:val="24"/>
        </w:rPr>
        <w:t>Análisis y Desarrollo de Software – ADSO, ficha: 3070299</w:t>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t>Palabras Clave:</w:t>
      </w:r>
    </w:p>
    <w:p>
      <w:pPr>
        <w:pStyle w:val="PreformattedText"/>
        <w:bidi w:val="0"/>
        <w:spacing w:lineRule="auto" w:line="360" w:before="0" w:after="0"/>
        <w:jc w:val="both"/>
        <w:rPr>
          <w:rFonts w:ascii="Adwaita Sans" w:hAnsi="Adwaita Sans"/>
          <w:b/>
          <w:bCs/>
          <w:sz w:val="24"/>
          <w:szCs w:val="24"/>
        </w:rPr>
      </w:pPr>
      <w:r>
        <w:rPr>
          <w:rFonts w:ascii="Adwaita Sans" w:hAnsi="Adwaita Sans"/>
          <w:b/>
          <w:bCs/>
          <w:sz w:val="24"/>
          <w:szCs w:val="24"/>
        </w:rPr>
      </w:r>
    </w:p>
    <w:p>
      <w:pPr>
        <w:pStyle w:val="PreformattedText"/>
        <w:bidi w:val="0"/>
        <w:spacing w:lineRule="auto" w:line="360" w:before="0" w:after="0"/>
        <w:jc w:val="both"/>
        <w:rPr>
          <w:rFonts w:ascii="Adwaita Sans" w:hAnsi="Adwaita Sans"/>
          <w:b/>
          <w:bCs/>
          <w:sz w:val="22"/>
          <w:szCs w:val="22"/>
        </w:rPr>
      </w:pPr>
      <w:r>
        <w:rPr>
          <w:rFonts w:ascii="Adwaita Sans" w:hAnsi="Adwaita Sans"/>
          <w:b/>
          <w:bCs/>
          <w:sz w:val="22"/>
          <w:szCs w:val="22"/>
        </w:rPr>
        <w:t xml:space="preserve"> </w:t>
      </w:r>
      <w:r>
        <w:rPr>
          <w:rFonts w:ascii="Adwaita Sans" w:hAnsi="Adwaita Sans"/>
          <w:b/>
          <w:bCs/>
          <w:sz w:val="22"/>
          <w:szCs w:val="22"/>
        </w:rPr>
        <w:t>Introducción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El ajedrez es un juego tan antiguo como enigmático el cual ha acompañado a la humanidad durante su desarrollo tecnológico, el entender el juego y sus principios brinda al practicante habilidades que puede homologar en otras áreas de la vida cotidiana u académica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w:t>
      </w:r>
      <w:bookmarkStart w:id="7" w:name="__DdeLink__60_3545002111"/>
      <w:r>
        <w:rPr>
          <w:rFonts w:ascii="Adwaita Sans" w:hAnsi="Adwaita Sans"/>
          <w:sz w:val="22"/>
          <w:szCs w:val="22"/>
        </w:rPr>
        <w:t>n el presente escrito se abordará el análisis sobre nociones básicas en del ajedrez, a lo que R. Grau llama rudimentos, estos principios se exponen en el primer tomo y primer capítulo de su magistral tratado sobre el juego ciencia, se abordara el tema de las piezas, el  tablero, sus partes, los diferentes tipos de nomenclatura en ajedrez y el uso de estas herramientas en otros idioma</w:t>
      </w:r>
      <w:bookmarkEnd w:id="7"/>
      <w:r>
        <w:rPr>
          <w:rFonts w:ascii="Adwaita Sans" w:hAnsi="Adwaita Sans"/>
          <w:sz w:val="22"/>
          <w:szCs w:val="22"/>
        </w:rPr>
        <w:t>s con el fin de poder estudiar partidas históricas e interactuar con la comunidad global ya sea a través del internet de las cosas o torneos presenciales.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bookmarkStart w:id="8" w:name="__DdeLink__62_3545002111"/>
      <w:r>
        <w:rPr>
          <w:rFonts w:ascii="Adwaita Sans" w:hAnsi="Adwaita Sans"/>
          <w:sz w:val="22"/>
          <w:szCs w:val="22"/>
        </w:rPr>
        <w:t xml:space="preserve">El ajedrez se desarrolla en un tablero </w:t>
      </w:r>
      <w:r>
        <w:rPr>
          <w:rFonts w:ascii="Adwaita Sans" w:hAnsi="Adwaita Sans"/>
          <w:sz w:val="22"/>
          <w:szCs w:val="22"/>
        </w:rPr>
        <w:t xml:space="preserve">cuadrado </w:t>
      </w:r>
      <w:r>
        <w:rPr>
          <w:rFonts w:ascii="Adwaita Sans" w:hAnsi="Adwaita Sans"/>
          <w:sz w:val="22"/>
          <w:szCs w:val="22"/>
        </w:rPr>
        <w:t xml:space="preserve">de 64 escaques, R. Grau propone llamarles casillas negras y casillas blancas, una casilla puede entenderse como el resultado de la intersección de una fila con una columna, las cuales son ordenadas en ocho filas que va de manera horizontal y columnas de forma vertical, en la modernidad los tableros de casillas negras han sido remplazados por su connotación en la salud, y se optó por tableros verdes con blanco esto tiene el propósito de no afectar la salud y si bien se sigue usando el término casillas blancas y negras lo adecuado es referirse a casillas claras y casillas oscuras; puesto que estos colores pueden </w:t>
      </w:r>
      <w:r>
        <w:rPr>
          <w:rFonts w:ascii="Adwaita Sans" w:hAnsi="Adwaita Sans"/>
          <w:sz w:val="22"/>
          <w:szCs w:val="22"/>
        </w:rPr>
        <w:t>vari</w:t>
      </w:r>
      <w:r>
        <w:rPr>
          <w:rFonts w:ascii="Adwaita Sans" w:hAnsi="Adwaita Sans"/>
          <w:sz w:val="22"/>
          <w:szCs w:val="22"/>
        </w:rPr>
        <w:t>ar, pero el principio de dualidad es inexpugnable del tablero. Con respecto a las partes del tablero podríamos identificar gracias a lo expuesto por Grau; el ala de Dama, ala de Rey, centro, a su vez  este último se divide en dos partes centro y gran centro.</w:t>
      </w:r>
      <w:bookmarkEnd w:id="8"/>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3">
            <wp:simplePos x="0" y="0"/>
            <wp:positionH relativeFrom="column">
              <wp:posOffset>3869690</wp:posOffset>
            </wp:positionH>
            <wp:positionV relativeFrom="paragraph">
              <wp:posOffset>30480</wp:posOffset>
            </wp:positionV>
            <wp:extent cx="2860040" cy="306641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860040" cy="3066415"/>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-293370</wp:posOffset>
            </wp:positionH>
            <wp:positionV relativeFrom="paragraph">
              <wp:posOffset>100965</wp:posOffset>
            </wp:positionV>
            <wp:extent cx="2698115" cy="312166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698115" cy="312166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bookmarkStart w:id="9" w:name="__DdeLink__64_3545002111"/>
      <w:bookmarkEnd w:id="9"/>
      <w:r>
        <w:rPr>
          <w:rFonts w:ascii="Adwaita Sans" w:hAnsi="Adwaita Sans"/>
          <w:sz w:val="22"/>
          <w:szCs w:val="22"/>
        </w:rPr>
        <w:t>El ala de dama comprendería el área del tablero que va desde la torre a la izquierda del tablero hasta la posición de la Dama y el ala del Rey desde la casilla que este ocupa en el centro del tablero hasta la torre de la derecha, por otro lado, el centro y el gran centro del tablero es más sencillo identificarles en nomenclatura algebraica y comprenden las casillas de e4, e5, d4 y d5.</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El gran centro ocupa el espacio desde la columna; c, d, e y f, desde la tercera fila hasta la sexta. Es importante identificar durante las partidas las piezas que están dentro del centro y gran centro, puesto que es la parte del tablero donde se empiezan las acciones ofensivas y quien domine primero estos escaques es quien goza de iniciativa para el ataque.</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Para R. Grau el sistema de nomenclatura descriptivo es el más cómodo para motivo por el cual en su obra se usa este sistema para describir los diagramas y jugadas, también propone este sistema, ya que le da al aprendiz la posibilidad de consultar libros antiguos previos a la invención del sistema algebraico, el sistema descriptivo se basa en el orden inicial de las piezas y es este orden quien da el nombre a las casillas.</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5">
            <wp:simplePos x="0" y="0"/>
            <wp:positionH relativeFrom="column">
              <wp:posOffset>179070</wp:posOffset>
            </wp:positionH>
            <wp:positionV relativeFrom="paragraph">
              <wp:posOffset>146685</wp:posOffset>
            </wp:positionV>
            <wp:extent cx="2218690" cy="308038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2218690" cy="3080385"/>
                    </a:xfrm>
                    <a:prstGeom prst="rect">
                      <a:avLst/>
                    </a:prstGeom>
                    <a:noFill/>
                  </pic:spPr>
                </pic:pic>
              </a:graphicData>
            </a:graphic>
          </wp:anchor>
        </w:drawing>
      </w:r>
      <w:bookmarkStart w:id="10" w:name="__DdeLink__64_3545002111_Copy_1"/>
      <w:bookmarkStart w:id="11" w:name="__DdeLink__64_3545002111_Copy_1"/>
      <w:bookmarkEnd w:id="11"/>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6">
            <wp:simplePos x="0" y="0"/>
            <wp:positionH relativeFrom="column">
              <wp:posOffset>3326130</wp:posOffset>
            </wp:positionH>
            <wp:positionV relativeFrom="paragraph">
              <wp:posOffset>-13335</wp:posOffset>
            </wp:positionV>
            <wp:extent cx="3525520" cy="268922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3525520" cy="268922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Como se había mencionado al principio, las casillas son la intersección de una columna y una línea/fila al combinar las designaciones de los diagramas 33 y 34 se obtendría el nombre de las casillas del sistema descriptivo, aclara Grau que existen dos designaciones, como se puede apreciar en el diagrama 34 lo que para blancas es “línea 1” para negras sería “línea 8” pongamos como ejemplo la primera casilla del tablero en sistema algebraico sería “a1” para ambos bandos, en sistema descriptivo para blancas sería “1TD” y para las negras sería “8TD”.</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491990" cy="2277745"/>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4491990" cy="227774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piezas en el sistema descriptivo son nombradas según el ala del tablero que ocupen por lo que tendríam</w:t>
      </w:r>
      <w:bookmarkStart w:id="12" w:name="__DdeLink__70_3545002111"/>
      <w:r>
        <w:rPr>
          <w:rFonts w:ascii="Adwaita Sans" w:hAnsi="Adwaita Sans"/>
          <w:sz w:val="22"/>
          <w:szCs w:val="22"/>
        </w:rPr>
        <w:t>os “Alfil de Dama” y “Alfil de Rey”, con los peones el sistem</w:t>
      </w:r>
      <w:bookmarkEnd w:id="12"/>
      <w:r>
        <w:rPr>
          <w:rFonts w:ascii="Adwaita Sans" w:hAnsi="Adwaita Sans"/>
          <w:sz w:val="22"/>
          <w:szCs w:val="22"/>
        </w:rPr>
        <w:t>a descriptivo toma como referencia la pieza que está debajo entonces tendríamos “Peón Alfil de Dama” y “Peón Alfil de Rey” a continuación listaré las abreviaciones del sistema descriptivo para las piezas, pero además la de movimientos como captura de pieza, movimiento extraordinarios como enroque corto, largo, jaque y jaque mate:</w:t>
        <w:br/>
      </w:r>
    </w:p>
    <w:p>
      <w:pPr>
        <w:pStyle w:val="BodyText"/>
        <w:spacing w:lineRule="auto" w:line="360"/>
        <w:ind w:hanging="0" w:start="0" w:end="0"/>
        <w:jc w:val="both"/>
        <w:rPr>
          <w:rFonts w:ascii="Adwaita Sans" w:hAnsi="Adwaita Sans"/>
          <w:sz w:val="22"/>
          <w:szCs w:val="22"/>
        </w:rPr>
      </w:pPr>
      <w:r>
        <w:rPr>
          <w:rFonts w:eastAsia="Noto Sans Mono CJK SC" w:cs="Liberation Mono" w:ascii="Adwaita Sans" w:hAnsi="Adwaita Sans"/>
          <w:sz w:val="22"/>
          <w:szCs w:val="22"/>
        </w:rPr>
        <w:t>E</w:t>
      </w:r>
      <w:r>
        <w:rPr>
          <w:rFonts w:eastAsia="Noto Sans Mono CJK SC" w:cs="Liberation Mono" w:ascii="Adwaita Sans" w:hAnsi="Adwaita Sans"/>
          <w:sz w:val="22"/>
          <w:szCs w:val="22"/>
        </w:rPr>
        <w:t>jem</w:t>
      </w:r>
      <w:r>
        <w:rPr>
          <w:rFonts w:eastAsia="Noto Sans Mono CJK SC" w:cs="Liberation Mono" w:ascii="Adwaita Sans" w:hAnsi="Adwaita Sans"/>
          <w:sz w:val="22"/>
          <w:szCs w:val="22"/>
        </w:rPr>
        <w:t>plificaré el uso de las siguientes herramientas listadas con la apertura Italiana hasta el tercer movimiento: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174875" cy="216471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2174875" cy="2164715"/>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t>Blancas:</w:t>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t xml:space="preserve">1. </w:t>
      </w:r>
      <w:r>
        <w:rPr>
          <w:rFonts w:ascii="Adwaita Sans" w:hAnsi="Adwaita Sans"/>
          <w:sz w:val="22"/>
          <w:szCs w:val="22"/>
        </w:rPr>
        <w:t>P4R (Peón a la cuarta del Rey)</w:t>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t xml:space="preserve">2. </w:t>
      </w:r>
      <w:r>
        <w:rPr>
          <w:rFonts w:ascii="Adwaita Sans" w:hAnsi="Adwaita Sans"/>
          <w:sz w:val="22"/>
          <w:szCs w:val="22"/>
        </w:rPr>
        <w:t>C3AR (Caballo a la tercera del Alfil de Rey)</w:t>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t xml:space="preserve">3. </w:t>
      </w:r>
      <w:r>
        <w:rPr>
          <w:rFonts w:ascii="Adwaita Sans" w:hAnsi="Adwaita Sans"/>
          <w:sz w:val="22"/>
          <w:szCs w:val="22"/>
        </w:rPr>
        <w:t>4A (Alfil a la cuarta del Alfil de Dama)</w:t>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t>Negras:</w:t>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t>P4R (Peón a la cuarta del Rey)</w:t>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t>C3AD (Caballo a la tercera del Alfil de Dama)</w:t>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240" w:before="0" w:after="0"/>
        <w:jc w:val="both"/>
        <w:rPr>
          <w:rFonts w:ascii="Adwaita Sans" w:hAnsi="Adwaita Sans"/>
          <w:sz w:val="22"/>
          <w:szCs w:val="22"/>
        </w:rPr>
      </w:pPr>
      <w:r>
        <w:rPr>
          <w:rFonts w:ascii="Adwaita Sans" w:hAnsi="Adwaita Sans"/>
          <w:sz w:val="22"/>
          <w:szCs w:val="22"/>
        </w:rPr>
      </w:r>
    </w:p>
    <w:p>
      <w:pPr>
        <w:sectPr>
          <w:type w:val="continuous"/>
          <w:pgSz w:w="12240" w:h="15840"/>
          <w:pgMar w:left="1134" w:right="1134" w:gutter="0" w:header="0" w:top="1134" w:footer="0" w:bottom="1134"/>
          <w:cols w:num="2" w:space="282" w:equalWidth="true" w:sep="false"/>
          <w:formProt w:val="false"/>
          <w:textDirection w:val="lrTb"/>
          <w:docGrid w:type="default" w:linePitch="100" w:charSpace="0"/>
        </w:sectPr>
      </w:pP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El sistema algebraico </w:t>
      </w:r>
      <w:r>
        <w:rPr>
          <w:rFonts w:ascii="Adwaita Sans" w:hAnsi="Adwaita Sans"/>
          <w:sz w:val="22"/>
          <w:szCs w:val="22"/>
        </w:rPr>
        <w:t>es descrito por Grau brevement</w:t>
      </w:r>
      <w:r>
        <w:rPr>
          <w:rFonts w:ascii="Adwaita Sans" w:hAnsi="Adwaita Sans"/>
          <w:sz w:val="22"/>
          <w:szCs w:val="22"/>
        </w:rPr>
        <w:t>e</w:t>
      </w:r>
      <w:r>
        <w:rPr>
          <w:rFonts w:ascii="Adwaita Sans" w:hAnsi="Adwaita Sans"/>
          <w:sz w:val="22"/>
          <w:szCs w:val="22"/>
        </w:rPr>
        <w:t xml:space="preserve">, puesto que en su obra el emplea el método descriptivo continúa explicando la nomenclatura de las casillas, </w:t>
      </w:r>
      <w:r>
        <w:rPr>
          <w:rFonts w:ascii="Adwaita Sans" w:hAnsi="Adwaita Sans"/>
          <w:sz w:val="22"/>
          <w:szCs w:val="22"/>
        </w:rPr>
        <w:t>explica que las líneas/filas van de la 1 a 8 donde las piezas blancas ocupan las líneas 1 y 2 y las piezas negras de la 7 y 8 y las columnas van desde la “a” hasta la “h” se puede apreciar esto en el diagrama 45 de la obra.</w:t>
        <w:b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drawing>
          <wp:anchor behindDoc="0" distT="0" distB="0" distL="0" distR="0" simplePos="0" locked="0" layoutInCell="0" allowOverlap="1" relativeHeight="9">
            <wp:simplePos x="0" y="0"/>
            <wp:positionH relativeFrom="column">
              <wp:posOffset>2213610</wp:posOffset>
            </wp:positionH>
            <wp:positionV relativeFrom="paragraph">
              <wp:posOffset>-80010</wp:posOffset>
            </wp:positionV>
            <wp:extent cx="2176145" cy="2639060"/>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176145" cy="2639060"/>
                    </a:xfrm>
                    <a:prstGeom prst="rect">
                      <a:avLst/>
                    </a:prstGeom>
                    <a:noFill/>
                  </pic:spPr>
                </pic:pic>
              </a:graphicData>
            </a:graphic>
          </wp:anchor>
        </w:drawing>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Las piezas en el sistema algebraico son nombradas por la inicial en mayúscula excepto el peón quien no lleva inicial, aclaremos que las columnas se escriben en minúsculas, para representar un movimiento primero se coloca la inicia de la pieza en cuestión al lado de la casilla que está ocupando seguido de “-” y la casilla a la que se dirige en el tomo se ejemplifica esto de la siguiente manera: “</w:t>
      </w:r>
      <w:r>
        <w:rPr>
          <w:rFonts w:ascii="Adwaita Sans" w:hAnsi="Adwaita Sans"/>
          <w:sz w:val="22"/>
          <w:szCs w:val="22"/>
        </w:rPr>
        <w:t xml:space="preserve">R c8 </w:t>
      </w:r>
      <w:r>
        <w:rPr>
          <w:rFonts w:ascii="Adwaita Sans" w:hAnsi="Adwaita Sans"/>
          <w:sz w:val="22"/>
          <w:szCs w:val="22"/>
        </w:rPr>
        <w:t xml:space="preserve">- </w:t>
      </w:r>
      <w:r>
        <w:rPr>
          <w:rFonts w:ascii="Adwaita Sans" w:hAnsi="Adwaita Sans"/>
          <w:sz w:val="22"/>
          <w:szCs w:val="22"/>
        </w:rPr>
        <w:t>d7</w:t>
      </w:r>
      <w:r>
        <w:rPr>
          <w:rFonts w:ascii="Adwaita Sans" w:hAnsi="Adwaita Sans"/>
          <w:sz w:val="22"/>
          <w:szCs w:val="22"/>
        </w:rPr>
        <w:t xml:space="preserve"> ” </w:t>
      </w:r>
      <w:r>
        <w:rPr>
          <w:rFonts w:ascii="Adwaita Sans" w:hAnsi="Adwaita Sans"/>
          <w:sz w:val="22"/>
          <w:szCs w:val="22"/>
        </w:rPr>
        <w:t>esto quiere indicar que el Rey ocupa la casilla c8 se dirige a d7. Los signos son los mismos del sistema descriptivo; sin embargo, los listaremos igualmente a continuación:</w:t>
        <w:br/>
      </w:r>
    </w:p>
    <w:p>
      <w:pPr>
        <w:sectPr>
          <w:type w:val="continuous"/>
          <w:pgSz w:w="12240" w:h="15840"/>
          <w:pgMar w:left="1134" w:right="1134" w:gutter="0" w:header="0" w:top="1134" w:footer="0" w:bottom="1134"/>
          <w:pgNumType w:fmt="decimal"/>
          <w:formProt w:val="false"/>
          <w:textDirection w:val="lrTb"/>
          <w:docGrid w:type="default" w:linePitch="100" w:charSpace="0"/>
        </w:sectPr>
      </w:pPr>
    </w:p>
    <w:p>
      <w:pPr>
        <w:pStyle w:val="PreformattedText"/>
        <w:bidi w:val="0"/>
        <w:spacing w:lineRule="auto" w:line="360" w:before="0" w:after="0"/>
        <w:jc w:val="both"/>
        <w:rPr>
          <w:rFonts w:ascii="Adwaita Sans" w:hAnsi="Adwaita Sans"/>
          <w:sz w:val="22"/>
          <w:szCs w:val="22"/>
        </w:rPr>
      </w:pPr>
      <w:r>
        <w:rPr>
          <w:rFonts w:eastAsia="Noto Sans Mono CJK SC" w:cs="Liberation Mono" w:ascii="Adwaita Sans" w:hAnsi="Adwaita Sans"/>
          <w:sz w:val="22"/>
          <w:szCs w:val="22"/>
        </w:rPr>
        <w:t>Piezas:</w:t>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 xml:space="preserve">T: Torre </w:t>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C</w:t>
      </w:r>
      <w:r>
        <w:rPr>
          <w:rFonts w:eastAsia="Noto Sans Mono CJK SC" w:cs="Liberation Mono" w:ascii="Adwaita Sans" w:hAnsi="Adwaita Sans"/>
          <w:sz w:val="22"/>
          <w:szCs w:val="22"/>
        </w:rPr>
        <w:t>: Caballo de Dama</w:t>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D</w:t>
      </w:r>
      <w:r>
        <w:rPr>
          <w:rFonts w:eastAsia="Noto Sans Mono CJK SC" w:cs="Liberation Mono" w:ascii="Adwaita Sans" w:hAnsi="Adwaita Sans"/>
          <w:sz w:val="22"/>
          <w:szCs w:val="22"/>
        </w:rPr>
        <w:t>: Dama</w:t>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R: Rey</w:t>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A: Alfil</w:t>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Movimientos:</w:t>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Captura de Pieza: X</w:t>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Enroque Corto: 0-0</w:t>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Enroque Largo: 0-0-0</w:t>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Jaque: +</w:t>
      </w:r>
    </w:p>
    <w:p>
      <w:pPr>
        <w:pStyle w:val="BodyText"/>
        <w:spacing w:lineRule="auto" w:line="360" w:before="0" w:after="0"/>
        <w:ind w:hanging="0" w:start="0" w:end="0"/>
        <w:jc w:val="both"/>
        <w:rPr>
          <w:rFonts w:ascii="Adwaita Sans" w:hAnsi="Adwaita Sans" w:eastAsia="Noto Sans Mono CJK SC" w:cs="Liberation Mono"/>
          <w:sz w:val="22"/>
          <w:szCs w:val="22"/>
        </w:rPr>
      </w:pPr>
      <w:r>
        <w:rPr>
          <w:rFonts w:eastAsia="Noto Sans Mono CJK SC" w:cs="Liberation Mono" w:ascii="Adwaita Sans" w:hAnsi="Adwaita Sans"/>
          <w:sz w:val="22"/>
          <w:szCs w:val="22"/>
        </w:rPr>
        <w:t>Jaque Mate: ++</w:t>
      </w:r>
    </w:p>
    <w:p>
      <w:pPr>
        <w:pStyle w:val="PreformattedText"/>
        <w:bidi w:val="0"/>
        <w:spacing w:lineRule="auto" w:line="360" w:before="0" w:after="0"/>
        <w:jc w:val="both"/>
        <w:rPr>
          <w:rFonts w:ascii="Adwaita Sans" w:hAnsi="Adwaita Sans"/>
          <w:sz w:val="22"/>
          <w:szCs w:val="22"/>
        </w:rPr>
      </w:pPr>
      <w:r>
        <w:rPr>
          <w:rFonts w:eastAsia="Noto Sans Mono CJK SC" w:cs="Liberation Mono" w:ascii="Adwaita Sans" w:hAnsi="Adwaita Sans"/>
          <w:sz w:val="22"/>
          <w:szCs w:val="22"/>
        </w:rPr>
        <w:t>Buena jugada: !</w:t>
      </w:r>
    </w:p>
    <w:p>
      <w:pPr>
        <w:pStyle w:val="PreformattedText"/>
        <w:bidi w:val="0"/>
        <w:spacing w:lineRule="auto" w:line="360" w:before="0" w:after="0"/>
        <w:jc w:val="both"/>
        <w:rPr>
          <w:rFonts w:ascii="Adwaita Sans" w:hAnsi="Adwaita Sans"/>
          <w:sz w:val="22"/>
          <w:szCs w:val="22"/>
        </w:rPr>
      </w:pPr>
      <w:r>
        <w:rPr>
          <w:rFonts w:eastAsia="Noto Sans Mono CJK SC" w:cs="Liberation Mono" w:ascii="Adwaita Sans" w:hAnsi="Adwaita Sans"/>
          <w:sz w:val="22"/>
          <w:szCs w:val="22"/>
        </w:rPr>
        <w:t xml:space="preserve">Genial: !! </w:t>
      </w:r>
    </w:p>
    <w:p>
      <w:pPr>
        <w:pStyle w:val="PreformattedText"/>
        <w:bidi w:val="0"/>
        <w:spacing w:lineRule="auto" w:line="360" w:before="0" w:after="0"/>
        <w:jc w:val="both"/>
        <w:rPr>
          <w:rFonts w:ascii="Adwaita Sans" w:hAnsi="Adwaita Sans"/>
          <w:sz w:val="22"/>
          <w:szCs w:val="22"/>
        </w:rPr>
      </w:pPr>
      <w:r>
        <w:rPr>
          <w:rFonts w:eastAsia="Noto Sans Mono CJK SC" w:cs="Liberation Mono" w:ascii="Adwaita Sans" w:hAnsi="Adwaita Sans"/>
          <w:sz w:val="22"/>
          <w:szCs w:val="22"/>
        </w:rPr>
        <w:t>Error: ?</w:t>
      </w:r>
    </w:p>
    <w:p>
      <w:pPr>
        <w:pStyle w:val="PreformattedText"/>
        <w:bidi w:val="0"/>
        <w:spacing w:lineRule="auto" w:line="360" w:before="0" w:after="0"/>
        <w:jc w:val="both"/>
        <w:rPr>
          <w:rFonts w:ascii="Adwaita Sans" w:hAnsi="Adwaita Sans"/>
          <w:sz w:val="22"/>
          <w:szCs w:val="22"/>
        </w:rPr>
      </w:pPr>
      <w:r>
        <w:rPr>
          <w:rFonts w:eastAsia="Noto Sans Mono CJK SC" w:cs="Liberation Mono" w:ascii="Adwaita Sans" w:hAnsi="Adwaita Sans"/>
          <w:sz w:val="22"/>
          <w:szCs w:val="22"/>
        </w:rPr>
        <w:t>Grave: ??</w:t>
      </w:r>
    </w:p>
    <w:p>
      <w:pPr>
        <w:sectPr>
          <w:type w:val="continuous"/>
          <w:pgSz w:w="12240" w:h="15840"/>
          <w:pgMar w:left="1134" w:right="1134" w:gutter="0" w:header="0" w:top="1134" w:footer="0" w:bottom="1134"/>
          <w:cols w:num="2" w:space="282" w:equalWidth="true" w:sep="false"/>
          <w:formProt w:val="false"/>
          <w:textDirection w:val="lrTb"/>
          <w:docGrid w:type="default" w:linePitch="100" w:charSpace="0"/>
        </w:sectPr>
      </w:pPr>
    </w:p>
    <w:p>
      <w:pPr>
        <w:pStyle w:val="PreformattedText"/>
        <w:bidi w:val="0"/>
        <w:spacing w:lineRule="auto" w:line="360" w:before="0" w:after="0"/>
        <w:jc w:val="both"/>
        <w:rPr>
          <w:rFonts w:ascii="Adwaita Sans" w:hAnsi="Adwaita Sans"/>
          <w:sz w:val="22"/>
          <w:szCs w:val="22"/>
        </w:rPr>
      </w:pPr>
      <w:r>
        <w:rPr>
          <w:rFonts w:eastAsia="Noto Sans Mono CJK SC" w:cs="Liberation Mono" w:ascii="Adwaita Sans" w:hAnsi="Adwaita Sans"/>
          <w:sz w:val="22"/>
          <w:szCs w:val="22"/>
        </w:rPr>
      </w:r>
    </w:p>
    <w:p>
      <w:pPr>
        <w:pStyle w:val="PreformattedText"/>
        <w:bidi w:val="0"/>
        <w:spacing w:lineRule="auto" w:line="360" w:before="0" w:after="0"/>
        <w:jc w:val="start"/>
        <w:rPr>
          <w:rFonts w:ascii="Adwaita Sans" w:hAnsi="Adwaita Sans"/>
          <w:sz w:val="22"/>
          <w:szCs w:val="22"/>
        </w:rPr>
      </w:pPr>
      <w:r>
        <w:rPr>
          <w:rFonts w:eastAsia="Noto Sans Mono CJK SC" w:cs="Liberation Mono" w:ascii="Adwaita Sans" w:hAnsi="Adwaita Sans"/>
          <w:sz w:val="22"/>
          <w:szCs w:val="22"/>
          <w:u w:val="none"/>
        </w:rPr>
        <w:t xml:space="preserve">Como podemos apreciar ya no se tomaría el ala donde inicia la pieza para la nomenclatura del mismo aun así se desarrolló un sistema simplificado en donde se omite el origen de casilla de la pieza y solo se anota a donde se dirige, en el anterior ejemplo veíamos que el Rey en c8 se dirige a d7, en este sistema simplificado solo se anotaría “Rd7” </w:t>
      </w:r>
      <w:r>
        <w:rPr>
          <w:rFonts w:eastAsia="Noto Sans Mono CJK SC" w:cs="Liberation Mono" w:ascii="Adwaita Sans" w:hAnsi="Adwaita Sans"/>
          <w:sz w:val="22"/>
          <w:szCs w:val="22"/>
          <w:u w:val="none"/>
        </w:rPr>
        <w:t>este sistema simplificado es el más se utiliza en la actualidad siendo la opción por defecto en plataformas como chess.com, en el sistema algebraico simplificado solo se hace referencia a la casilla de origen cuando hay dos piezas que puedan ir al mismo lugar, veamos ahora como se vería la apertura Italiana con este sistema:</w:t>
      </w:r>
    </w:p>
    <w:p>
      <w:pPr>
        <w:pStyle w:val="PreformattedText"/>
        <w:bidi w:val="0"/>
        <w:spacing w:lineRule="auto" w:line="360" w:before="0" w:after="0"/>
        <w:jc w:val="start"/>
        <w:rPr>
          <w:rFonts w:ascii="Adwaita Sans" w:hAnsi="Adwaita Sans"/>
          <w:sz w:val="22"/>
          <w:szCs w:val="22"/>
        </w:rPr>
      </w:pPr>
      <w:r>
        <w:rPr>
          <w:rFonts w:eastAsia="Noto Sans Mono CJK SC" w:cs="Liberation Mono" w:ascii="Adwaita Sans" w:hAnsi="Adwaita Sans"/>
          <w:sz w:val="22"/>
          <w:szCs w:val="22"/>
          <w:u w:val="none"/>
        </w:rPr>
      </w:r>
    </w:p>
    <w:p>
      <w:pPr>
        <w:pStyle w:val="PreformattedText"/>
        <w:bidi w:val="0"/>
        <w:spacing w:lineRule="auto" w:line="360" w:before="0" w:after="0"/>
        <w:jc w:val="start"/>
        <w:rPr>
          <w:rFonts w:ascii="Adwaita Sans" w:hAnsi="Adwaita Sans"/>
          <w:sz w:val="22"/>
          <w:szCs w:val="22"/>
        </w:rPr>
      </w:pPr>
      <w:r>
        <w:rPr>
          <w:rFonts w:eastAsia="Noto Sans Mono CJK SC" w:cs="Liberation Mono" w:ascii="Adwaita Sans" w:hAnsi="Adwaita Sans"/>
          <w:sz w:val="22"/>
          <w:szCs w:val="22"/>
          <w:u w:val="none"/>
        </w:rPr>
        <w:t>1. e4 - e5</w:t>
      </w:r>
    </w:p>
    <w:p>
      <w:pPr>
        <w:pStyle w:val="PreformattedText"/>
        <w:bidi w:val="0"/>
        <w:spacing w:lineRule="auto" w:line="360" w:before="0" w:after="0"/>
        <w:jc w:val="start"/>
        <w:rPr>
          <w:rFonts w:ascii="Adwaita Sans" w:hAnsi="Adwaita Sans"/>
          <w:sz w:val="22"/>
          <w:szCs w:val="22"/>
        </w:rPr>
      </w:pPr>
      <w:r>
        <w:rPr>
          <w:rFonts w:eastAsia="Noto Sans Mono CJK SC" w:cs="Liberation Mono" w:ascii="Adwaita Sans" w:hAnsi="Adwaita Sans"/>
          <w:sz w:val="22"/>
          <w:szCs w:val="22"/>
          <w:u w:val="none"/>
        </w:rPr>
      </w:r>
    </w:p>
    <w:p>
      <w:pPr>
        <w:pStyle w:val="PreformattedText"/>
        <w:bidi w:val="0"/>
        <w:spacing w:lineRule="auto" w:line="360" w:before="0" w:after="0"/>
        <w:jc w:val="start"/>
        <w:rPr>
          <w:rFonts w:ascii="Adwaita Sans" w:hAnsi="Adwaita Sans"/>
          <w:sz w:val="22"/>
          <w:szCs w:val="22"/>
        </w:rPr>
      </w:pPr>
      <w:r>
        <w:rPr>
          <w:rFonts w:eastAsia="Noto Sans Mono CJK SC" w:cs="Liberation Mono" w:ascii="Adwaita Sans" w:hAnsi="Adwaita Sans"/>
          <w:sz w:val="22"/>
          <w:szCs w:val="22"/>
          <w:u w:val="none"/>
        </w:rPr>
        <w:t>2. Cf3 - Cc6</w:t>
      </w:r>
    </w:p>
    <w:p>
      <w:pPr>
        <w:pStyle w:val="PreformattedText"/>
        <w:bidi w:val="0"/>
        <w:spacing w:lineRule="auto" w:line="360" w:before="0" w:after="0"/>
        <w:jc w:val="start"/>
        <w:rPr>
          <w:rFonts w:ascii="Adwaita Sans" w:hAnsi="Adwaita Sans"/>
          <w:sz w:val="22"/>
          <w:szCs w:val="22"/>
        </w:rPr>
      </w:pPr>
      <w:r>
        <w:rPr>
          <w:rFonts w:eastAsia="Noto Sans Mono CJK SC" w:cs="Liberation Mono" w:ascii="Adwaita Sans" w:hAnsi="Adwaita Sans"/>
          <w:sz w:val="22"/>
          <w:szCs w:val="22"/>
          <w:u w:val="none"/>
        </w:rPr>
      </w:r>
    </w:p>
    <w:p>
      <w:pPr>
        <w:pStyle w:val="PreformattedText"/>
        <w:bidi w:val="0"/>
        <w:spacing w:lineRule="auto" w:line="360" w:before="0" w:after="0"/>
        <w:jc w:val="start"/>
        <w:rPr>
          <w:rFonts w:ascii="Adwaita Sans" w:hAnsi="Adwaita Sans"/>
          <w:sz w:val="22"/>
          <w:szCs w:val="22"/>
        </w:rPr>
      </w:pPr>
      <w:r>
        <w:rPr>
          <w:rFonts w:eastAsia="Noto Sans Mono CJK SC" w:cs="Liberation Mono" w:ascii="Adwaita Sans" w:hAnsi="Adwaita Sans"/>
          <w:sz w:val="22"/>
          <w:szCs w:val="22"/>
          <w:u w:val="none"/>
        </w:rPr>
        <w:t>3. Ac4 -</w:t>
      </w:r>
      <w:r>
        <w:rPr>
          <w:rFonts w:ascii="Adwaita Sans" w:hAnsi="Adwaita Sans"/>
          <w:sz w:val="22"/>
          <w:szCs w:val="22"/>
        </w:rPr>
        <w:br/>
      </w:r>
      <w:r>
        <w:rPr>
          <w:rFonts w:ascii="Adwaita Sans" w:hAnsi="Adwaita Sans"/>
          <w:sz w:val="22"/>
          <w:szCs w:val="22"/>
        </w:rPr>
        <w:t>Como se puede apreciar la evolución de la notación ha ido hacia el minimalismo, una de las cosas que no se puede hacer con el sistema descriptivo que si podemos hacer con el sistema algebraico es calcular el color de la casilla sin ver el tablero, esto con el fin de saber a que casillas pueden ir nuestras piezas y como propone Grau, el desarrollo del órgano ajedrecístico de la visión mediata, para este propósito se tendría que desarrollar un algoritmo básico el cual nos permita calcular el color de las casillas sin ver el tablero.</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 xml:space="preserve">Sabemos que el tablero está constituido por ocho filas y ocho columnas, las filas se les ha asignado números y también hemos expuesto que las casillas es la intersección de una fila con una columna, pero a las columnas letras, sumar letras y número es un poco abstracto y necesitamos algo sencillo que podamos ejecutar mentalmente de manera ágil por lo cual propongo homologar las letras a números; a=1, b=2, c=3, d=4, e=5, f=6 g=7, h=8 esto nos simplificaría nuestro ejercicio que constaría en sumar las coordenadas </w:t>
      </w:r>
      <w:r>
        <w:rPr>
          <w:rFonts w:ascii="Adwaita Sans" w:hAnsi="Adwaita Sans"/>
          <w:sz w:val="22"/>
          <w:szCs w:val="22"/>
        </w:rPr>
        <w:t xml:space="preserve">si el resultado la suma de la fila y la columna es par el escaque es oscuro si es impar es claro hallemos el color de la casilla </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f6:</w:t>
        <w:br/>
        <w:t>f = 6</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6 + 6 = 12 par</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La casilla es oscura.</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t>Se puede entender que la evolución de la sintaxis de notación en ajedrez ha evolucionado de manera que cada vez se ha buscado ser más sencilla, haciendo un símil con el campo de la programación podríamos compararle con los lenguajes de alto nivel y bajo nivel donde bajo nivel se refiere que el lenguaje está cerca a la comprensión de las máquinas y alto nivel a la sintaxis del lenguaje que usamos los humanos cotidianamente, ejemplo de lenguajes bajo nivel podríamos mencionar a “C” y de alto nivel Python.</w:t>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p>
      <w:pPr>
        <w:pStyle w:val="PreformattedText"/>
        <w:bidi w:val="0"/>
        <w:spacing w:lineRule="auto" w:line="360" w:before="0" w:after="0"/>
        <w:jc w:val="both"/>
        <w:rPr>
          <w:rFonts w:ascii="Adwaita Sans" w:hAnsi="Adwaita Sans"/>
          <w:sz w:val="22"/>
          <w:szCs w:val="22"/>
        </w:rPr>
      </w:pPr>
      <w:r>
        <w:rPr>
          <w:rFonts w:ascii="Adwaita Sans" w:hAnsi="Adwaita Sans"/>
          <w:sz w:val="22"/>
          <w:szCs w:val="22"/>
        </w:rPr>
      </w:r>
    </w:p>
    <w:sectPr>
      <w:type w:val="continuous"/>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Adwaita Sans">
    <w:charset w:val="01" w:characterSet="utf-8"/>
    <w:family w:val="swiss"/>
    <w:pitch w:val="variable"/>
  </w:font>
</w:fonts>
</file>

<file path=word/settings.xml><?xml version="1.0" encoding="utf-8"?>
<w:settings xmlns:w="http://schemas.openxmlformats.org/wordprocessingml/2006/main">
  <w:zoom w:percent="7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3245</TotalTime>
  <Application>LibreOffice/25.2.5.2$Linux_X86_64 LibreOffice_project/520$Build-2</Application>
  <AppVersion>15.0000</AppVersion>
  <Pages>9</Pages>
  <Words>1468</Words>
  <Characters>6832</Characters>
  <CharactersWithSpaces>8257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cp:lastPrinted>2025-07-14T06:47:15Z</cp:lastPrinted>
  <dcterms:modified xsi:type="dcterms:W3CDTF">2025-08-15T00:52:26Z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