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r>
    </w:p>
    <w:p>
      <w:pPr>
        <w:pStyle w:val="Title"/>
        <w:spacing w:before="240" w:after="120"/>
        <w:rPr>
          <w:sz w:val="44"/>
          <w:szCs w:val="44"/>
        </w:rPr>
      </w:pPr>
      <w:r>
        <w:rPr>
          <w:sz w:val="44"/>
          <w:szCs w:val="44"/>
        </w:rPr>
        <w:t xml:space="preserve">Nociones de reglas de usabilidad y accesibilidad en aplicaciones independientes, web </w:t>
      </w:r>
    </w:p>
    <w:p>
      <w:pPr>
        <w:pStyle w:val="Title"/>
        <w:spacing w:before="240" w:after="120"/>
        <w:rPr>
          <w:sz w:val="44"/>
          <w:szCs w:val="44"/>
        </w:rPr>
      </w:pPr>
      <w:r>
        <w:rPr>
          <w:sz w:val="44"/>
          <w:szCs w:val="44"/>
        </w:rPr>
        <w:t>GA5-220501095-AA1-EV02</w:t>
      </w:r>
    </w:p>
    <w:p>
      <w:pPr>
        <w:pStyle w:val="BodyText"/>
        <w:spacing w:before="240" w:after="120"/>
        <w:rPr>
          <w:sz w:val="44"/>
          <w:szCs w:val="44"/>
        </w:rPr>
      </w:pPr>
      <w:r>
        <w:rPr/>
      </w:r>
    </w:p>
    <w:p>
      <w:pPr>
        <w:pStyle w:val="BodyText"/>
        <w:spacing w:before="240" w:after="120"/>
        <w:rPr>
          <w:sz w:val="44"/>
          <w:szCs w:val="44"/>
        </w:rPr>
      </w:pPr>
      <w:r>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bookmarkStart w:id="0" w:name="__DdeLink__484_3751743897"/>
      <w:bookmarkStart w:id="1" w:name="__DdeLink__484_3751743897"/>
      <w:bookmarkEnd w:id="1"/>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center"/>
        <w:rPr/>
      </w:pPr>
      <w:r>
        <w:rPr/>
      </w:r>
    </w:p>
    <w:p>
      <w:pPr>
        <w:pStyle w:val="PreformattedText"/>
        <w:bidi w:val="0"/>
        <w:spacing w:before="0" w:after="0"/>
        <w:jc w:val="center"/>
        <w:rPr/>
      </w:pPr>
      <w:r>
        <w:rPr/>
      </w:r>
    </w:p>
    <w:p>
      <w:pPr>
        <w:pStyle w:val="Title"/>
        <w:rPr>
          <w:rFonts w:ascii="C059" w:hAnsi="C059"/>
          <w:sz w:val="44"/>
          <w:szCs w:val="44"/>
        </w:rPr>
      </w:pPr>
      <w:bookmarkStart w:id="2" w:name="docs-internal-guid-255404e9-7fff-4a4b-60"/>
      <w:bookmarkEnd w:id="2"/>
      <w:r>
        <w:rPr>
          <w:rFonts w:ascii="C059" w:hAnsi="C059"/>
          <w:sz w:val="44"/>
          <w:szCs w:val="44"/>
        </w:rPr>
        <w:t>Isidro J. Gallardo Navarro</w:t>
      </w:r>
    </w:p>
    <w:p>
      <w:pPr>
        <w:pStyle w:val="Title"/>
        <w:rPr>
          <w:rFonts w:ascii="C059" w:hAnsi="C059"/>
          <w:sz w:val="44"/>
          <w:szCs w:val="44"/>
        </w:rPr>
      </w:pPr>
      <w:r>
        <w:rPr>
          <w:rFonts w:ascii="C059" w:hAnsi="C059"/>
          <w:sz w:val="44"/>
          <w:szCs w:val="44"/>
        </w:rPr>
        <w:t> </w:t>
      </w:r>
    </w:p>
    <w:p>
      <w:pPr>
        <w:pStyle w:val="Title"/>
        <w:rPr>
          <w:rFonts w:ascii="C059" w:hAnsi="C059"/>
          <w:sz w:val="44"/>
          <w:szCs w:val="44"/>
        </w:rPr>
      </w:pPr>
      <w:r>
        <w:rPr>
          <w:rFonts w:ascii="C059" w:hAnsi="C059"/>
          <w:sz w:val="44"/>
          <w:szCs w:val="44"/>
        </w:rPr>
        <w:t> </w:t>
      </w:r>
    </w:p>
    <w:p>
      <w:pPr>
        <w:pStyle w:val="Title"/>
        <w:rPr>
          <w:rFonts w:ascii="C059" w:hAnsi="C059"/>
          <w:sz w:val="44"/>
          <w:szCs w:val="44"/>
        </w:rPr>
      </w:pPr>
      <w:r>
        <w:rPr>
          <w:rFonts w:ascii="C059" w:hAnsi="C059"/>
          <w:sz w:val="44"/>
          <w:szCs w:val="44"/>
        </w:rPr>
        <w:t>Ficha:3070299</w:t>
      </w:r>
    </w:p>
    <w:p>
      <w:pPr>
        <w:pStyle w:val="Title"/>
        <w:rPr>
          <w:rFonts w:ascii="C059" w:hAnsi="C059"/>
          <w:sz w:val="44"/>
          <w:szCs w:val="44"/>
        </w:rPr>
      </w:pPr>
      <w:r>
        <w:rPr>
          <w:rFonts w:ascii="C059" w:hAnsi="C059"/>
          <w:sz w:val="44"/>
          <w:szCs w:val="44"/>
        </w:rPr>
        <w:t> </w:t>
      </w:r>
      <w:r>
        <w:rPr>
          <w:rFonts w:ascii="C059" w:hAnsi="C059"/>
          <w:sz w:val="44"/>
          <w:szCs w:val="44"/>
        </w:rPr>
        <w:t>2025</w:t>
      </w:r>
      <w:r>
        <w:rPr>
          <w:rFonts w:ascii="C059" w:hAnsi="C059"/>
          <w:b w:val="false"/>
          <w:i w:val="false"/>
          <w:sz w:val="44"/>
          <w:szCs w:val="44"/>
        </w:rPr>
        <w:t>  </w:t>
      </w:r>
    </w:p>
    <w:p>
      <w:pPr>
        <w:pStyle w:val="Title"/>
        <w:rPr>
          <w:rFonts w:ascii="C059" w:hAnsi="C059"/>
          <w:sz w:val="44"/>
          <w:szCs w:val="44"/>
        </w:rPr>
      </w:pPr>
      <w:r>
        <w:rPr>
          <w:rFonts w:ascii="C059" w:hAnsi="C059"/>
          <w:sz w:val="44"/>
          <w:szCs w:val="44"/>
        </w:rPr>
        <w:t>Tecnología en Análisis y Desarrollo de Software.</w:t>
      </w:r>
    </w:p>
    <w:p>
      <w:pPr>
        <w:pStyle w:val="Title"/>
        <w:rPr>
          <w:rFonts w:ascii="C059" w:hAnsi="C059"/>
          <w:sz w:val="44"/>
          <w:szCs w:val="44"/>
        </w:rPr>
      </w:pPr>
      <w:bookmarkStart w:id="3" w:name="__DdeLink__312_1991315243"/>
      <w:bookmarkStart w:id="4" w:name="__DdeLink__308_1991315243"/>
      <w:r>
        <w:rPr>
          <w:rFonts w:eastAsia="Noto Sans Mono CJK SC" w:cs="Liberation Mono" w:ascii="C059" w:hAnsi="C059"/>
          <w:sz w:val="44"/>
          <w:szCs w:val="44"/>
        </w:rPr>
        <w:t>ADSO</w:t>
      </w:r>
      <w:bookmarkEnd w:id="3"/>
      <w:bookmarkEnd w:id="4"/>
    </w:p>
    <w:p>
      <w:pPr>
        <w:pStyle w:val="PreformattedText"/>
        <w:bidi w:val="0"/>
        <w:spacing w:before="0" w:after="0"/>
        <w:jc w:val="start"/>
        <w:rPr>
          <w:sz w:val="22"/>
          <w:szCs w:val="22"/>
        </w:rPr>
      </w:pPr>
      <w:r>
        <w:rPr>
          <w:sz w:val="22"/>
          <w:szCs w:val="22"/>
        </w:rPr>
      </w:r>
      <w:bookmarkStart w:id="5" w:name="__DdeLink__484_3751743897"/>
      <w:bookmarkStart w:id="6" w:name="__DdeLink__484_3751743897"/>
      <w:bookmarkEnd w:id="6"/>
    </w:p>
    <w:p>
      <w:pPr>
        <w:pStyle w:val="PreformattedText"/>
        <w:bidi w:val="0"/>
        <w:spacing w:before="0" w:after="0"/>
        <w:jc w:val="start"/>
        <w:rPr>
          <w:sz w:val="22"/>
          <w:szCs w:val="22"/>
        </w:rPr>
      </w:pPr>
      <w:r>
        <w:rPr>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Resumen Ejecutivo</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presente documento desarrolla la evidencia GA5-220501095-AA1-EV02, enfocándose en la elaboración de interfaces gráficas y mapas de navegación que cumplan con estándares de usabilidad y accesibilidad para aplicaciones tanto independientes como web. Se aborda específicamente el contexto del proyecto "Censo Rural", considerando las necesidades de usuarios no técnicos y con posibles limitaciones de conectividad.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Introducción</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En el desarrollo de software moderno, la creación de interfaces gráficas efectivas requiere una comprensión profunda de los principios de usabilidad y accesibilidad, así como las diferencias fundamentales entre aplicaciones independientes y aplicaciones web. Esta evidencia examina estos conceptos críticos, proporcionando un marco teórico sólido para el diseño de sistemas que sirvan eficazmente a usuarios diversos, incluyendo aquellos con limitaciones técnicas o necesidades especiales.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importancia de estos conceptos se magnifica en proyectos como el "Censo Rural", donde la interfaz debe ser accesible para usuarios con diversos niveles de alfabetización digital y operar en entornos con conectividad limitada.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Sección 1: Identificación y Explicación Clara de las Reglas de Usabilidad y Accesibilidad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1.1 Contextualización de la Usabilidad y Accesibilidad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usabilidad y accesibilidad constituyen pilares fundamentales en el desarrollo de software contemporáneo, especialmente en proyectos que interactúan con poblaciones heterogéneas. En el contexto del "Censo Rural", estos principios adquieren relevancia crítica debido a la naturaleza diversa de los usuarios finales, quienes pueden presentar diferentes niveles de competencia digital y diversas capacidades físicas o cognitivas.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efectiva de estos principios no solo mejora la experiencia del usuario, sino que también garantiza el cumplimiento de estándares internacionales de calidad y inclusión digital, aspectos esenciales para proyectos gubernamentales y de servicio público.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1.2 Definición y Principios de Usabilidad de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1.2.1 Definición Conceptual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usabilidad se define como la medida en que un sistema, producto o servicio puede ser utilizado por usuarios específicos para alcanzar objetivos determinados con efectividad, eficiencia y satisfacción en un contexto de uso particular (ISO 9241-11:2018). En el contexto del desarrollo de software, la usabilidad abarca múltiples dimensiones que incluyen la facilidad de aprendizaje, la eficiencia de uso, la memorabilidad, la prevención de errores y la satisfacción subjetiva del usuario.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1.2.2 Principios Fundamentales de Usabilidad</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Interfaz Intuitiva y Claridad Visual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diseño debe proporcionar una experiencia inmediatamente comprensible, minimizando la carga cognitiva del usuario. Esto implica la utilización de metáforas familiares, iconografía universalmente reconocida y organizaciones visuales que reflejen modelos mentales preexistentes. Para usuarios no técnicos del "Censo Rural", esto significa interfaces que imiten patrones conocidos y eviten jerga técnica.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Tiempo de Aprendizaje Optimizado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operaciones básicas del sistema deben ser dominadas en períodos mínimos, idealmente menos de cuatro horas para funcionalidades fundamentales. Este principio es particularmente relevante para aplicaciones de recolección de datos donde los operadores pueden rotar frecuentemente.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Diseño Responsivo y Adaptativo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interfaz debe mantener su funcionalidad y estética a través de múltiples dispositivos y tamaños de pantalla. Para el "Censo Rural", esto implica optimización específica para tablets y dispositivos móviles utilizados en campo, considerando condiciones ambientales adversas como luz solar directa.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Sistema de Ayuda Contextual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de tooltips, mensajes de ayuda contextual y documentación integrada proporciona soporte inmediato sin interrumpir el flujo de trabajo. Los mensajes de error deben ser constructivos, ofreciendo soluciones específicas en lugar de simplemente indicar fallos.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Navegación Coherente y Predictible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Los patrones de navegación deben mantenerse consistentes a lo largo de toda la aplicación, permitiendo a los usuarios desarrollar automatismos que aceleren su interacción con el sistema. Esto incluye la ubicación predecible de elementos de control, la consistencia en la terminología y la implementación de breadcrumbs para contextos complejos.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1.3 Definición y Estándares de Accesibilidad de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1.3.1 Marco Conceptual de Accesibilidad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accesibilidad en software se refiere a la capacidad del sistema para ser percibido, comprendido, navegado y utilizado por personas con diversas capacidades, incluyendo aquellas con discapacidades temporales o permanentes. Este concepto trasciende la mera conformidad técnica, abarcando el diseño universal que beneficia a todos los usuarios.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1.3.2 Estándares y Directrices WCAG 2.1</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Web Content Accessibility Guidelines (WCAG) 2.1 establecen el marco normativo internacional para la accesibilidad digital, organizándose en cuatro principios fundamentales: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Perceptibilidad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información y los componentes de la interfaz deben presentarse de manera que los usuarios puedan percibirlos. Esto incluye proporcionar alternativas textuales para contenido no textual, subtítulos para multimedia y asegurar que el contenido pueda presentarse de diferentes maneras sin perder significado.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Operabilidad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Los componentes de la interfaz y la navegación deben ser operables por todos los usuarios. Esto implica hacer toda la funcionalidad disponible desde el teclado, proporcionar tiempo suficiente para leer el contenido y evitar contenido que cause convulsiones o reacciones físicas.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Comprensibilidad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información y el funcionamiento de la interfaz deben ser comprensibles. Los textos deben ser legibles y comprensibles, las páginas web deben aparecer y funcionar de manera predecible, y se debe ayudar a los usuarios a evitar y corregir errores.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Robustez</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contenido debe ser suficientemente robusto para ser interpretado de manera confiable por una amplia variedad de agentes de usuario, incluyendo tecnologías asistivas.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1.3.3 Implementación Práctica de Accesibilidad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Contraste y Legibilidad Cromática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de ratios de contraste mínimo de 4.5:1 para texto normal y 3:1 para texto grande asegura legibilidad para usuarios con deficiencias visuales. En el contexto del "Censo Rural", donde las condiciones de iluminación pueden variar significativamente, se recomienda exceder estos mínimos.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Diseño para Tecnologías Asistivas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adecuada de etiquetas ARIA, estructura semántica HTML y compatibilidad con lectores de pantalla garantiza accesibilidad para usuarios con discapacidades visuales severas.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Consideraciones Motoras y Cognitivas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Los elementos interactivos deben mantener tamaños mínimos (44x44 píxeles) y proporcionar retroalimentación clara. Para usuarios con limitaciones cognitivas, la interfaz debe minimizar la complejidad y proporcionar confirmaciones claras para acciones críticas.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Sección 2: Identificación y Diferenciación Clara entre Aplicación Independiente y Aplicación Web</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2.1 Conceptualización de Aplicaciones Independientes</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2.1.1 Definición Técnica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Una aplicación independiente o stand-alone constituye un software que se ejecuta nativamente en el sistema operativo del dispositivo anfitrión, operando de manera autónoma sin requerir navegadores web o conectividad continua a internet. Este tipo de aplicación se caracteriza por su capacidad de acceso directo a los recursos del hardware y del sistema operativo, proporcionando control granular sobre la experiencia del usuario.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2.1.2 Características Arquitectónicas Distintivas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Ejecución Nativa y Control de Recursos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independientes se ejecutan como procesos nativos del sistema operativo, accediendo directamente a APIs del sistema, hardware especializado y recursos locales. En el contexto del "Censo Rural", esto permite funcionalidades críticas como georreferenciación precisa mediante GPS, captura de imágenes de alta resolución y almacenamiento local seguro de datos sensibles.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Capacidad Offline-First</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diseño offline-first permite la operación continua sin conectividad a internet, sincronizando datos cuando la conectividad esté disponible. Esta característica es fundamental para el "Censo Rural", donde los equipos de recolección operan frecuentemente en áreas rurales con conectividad limitada o inexistente.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Gestión Local de Datos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de bases de datos locales como SQLite permite almacenamiento eficiente y consultas complejas sin dependencia de servidores remotos. El proyecto DBInterface ejemplifica esta aproximación, utilizando Tkinter de Python con SQLite para recolección de datos ejecutándose desde `index.py`.</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Ciclo de Distribución e Instalación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independientes requieren procesos de distribución específicos, incluyendo instalación local, gestión de dependencias y actualizaciones controladas. Esto proporciona mayor control sobre versiones pero implica complejidad adicional en la gestión del ciclo de vida del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2.2 Conceptualización de Aplicaciones Web</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2.2.1 Definición Técnica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Una aplicación web constituye un sistema software al cual se accede mediante navegadores web, ejecutándose primariamente en servidores remotos y transmitiendo contenido e interfaces a través de protocolos de internet. Esta arquitectura distribuye la lógica de procesamiento entre el cliente (navegador) y el servidor, creando experiencias interactivas sin requerir instalación local.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2.2.2 Características Arquitectónicas Distintivas</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Arquitectura Cliente-Servidor Distribuida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web implementan una separación clara entre la lógica de presentación (ejecutada en el navegador) y la lógica de negocio (ejecutada en el servidor). Esta separación permite actualizaciones centralizadas y acceso universal, características valiosas para sistemas administrativos del "Censo Rural".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Universalidad de Acceso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acceso universal desde cualquier dispositivo con navegador moderno y conectividad a internet elimina barreras de instalación y permite colaboración inmediata entre múltiples usuarios y ubicaciones geográficas.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Tecnologías de Capa de Presentación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de frameworks modernos como React o Angular proporciona experiencias de usuario ricas y responsivas, comparables a aplicaciones nativas mientras mantienen la flexibilidad de despliegue web.</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Modelo de Actualización Centralizada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actualizaciones se despliegan centralmente en servidores, asegurando que todos los usuarios accedan consistentemente a la versión más reciente sin procesos de actualización manual.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 Análisis Diferencial Comparativo</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2.3.1 Dependencia de Conectividad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diferencia más fundamental radica en los requisitos de conectividad. Las aplicaciones web dependen intrínsecamente de conexiones a internet estables para su funcionamiento básico, mientras que las aplicaciones independientes pueden operar completamente offline, sincronizando datos oportunísticamente cuando la conectividad esté disponible. En el contexto del "Censo Rural", esta diferencia determina la viabilidad operacional en áreas rurales remotas.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2.3.2 Entornos de Ejecución y Rendimiento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independientes se ejecutan nativamente, accediendo directamente a recursos del sistema y proporcionando rendimiento optimizado para tareas computacionalmente intensivas. Las aplicaciones web operan dentro del sandbox del navegador, con acceso limitado a recursos del sistema pero mayor seguridad inherente.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2.3.3 Modelos de Despliegue y Mantenimiento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independientes requieren estrategias de distribución e instalación específicas para cada plataforma objetivo, implicando procesos de empaquetado, firma digital y gestión de dependencias. Las aplicaciones web se despliegan centralmente, simplificando la distribución pero requiriendo infraestructura de servidor robusta.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2.3.4 Consideraciones de Seguridad y Privacidad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independientes proporcionan control granular sobre datos sensibles, almacenándolos localmente bajo el control directo del usuario. Las aplicaciones web requieren transmisión de datos a través de redes, introduciendo consideraciones adicionales de cifrado y seguridad en tránsito, pero facilitando backups centralizados y recuperación ante desastres.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2.3.5 Escalabilidad y Arquitectura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web escalan horizontalmente mediante la adición de recursos de servidor, mientras que las aplicaciones independientes escalan mediante la distribución a dispositivos adicionales. Para el "Censo Rural", esto implica consideraciones diferentes: escalabilidad de infraestructura versus gestión de flota de dispositivos.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Decisiones Arquitectónicas Críticas</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2.4.1 Criterios de Selección Tecnológica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elección entre implementación independiente o web constituye una decisión arquitectónica fundamental que impacta múltiples aspectos del proyecto: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Análisis de Contexto Operacional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Para el "Censo Rural", la evaluación debe considerar la disponibilidad de conectividad en áreas objetivo, la frecuencia de uso intermitente versus continuo, y los requisitos de sincronización de datos entre múltiples equipos de campo.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Consideraciones de Costo Total de Propiedad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aplicaciones web pueden requerir menor inversión inicial en desarrollo multiplataforma pero implican costos operacionales continuos de infraestructura. Las aplicaciones independientes requieren mayor inversión inicial en desarrollo pero menores costos operacionales recurrentes.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Requisitos de Integración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necesidad de integración con sistemas existentes, APIs gubernamentales y plataformas de análisis de datos influye significativamente en la selección arquitectónica.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2.4.2 Estrategias Híbridas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Las implementaciones modernas frecuentemente adoptan enfoques híbridos, combinando aplicaciones móviles independientes para recolección de datos en campo con interfaces web para administración y análisis. Esta estrategia maximiza las ventajas de ambos paradigmas mientras mitiga sus limitaciones respectivas.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b/>
          <w:bCs/>
          <w:sz w:val="22"/>
          <w:szCs w:val="22"/>
        </w:rPr>
        <w:t>Conclusiones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exitosa de interfaces gráficas y mapas de navegación requiere una comprensión integral de los principios de usabilidad y accesibilidad, así como una evaluación cuidadosa de las implicaciones arquitectónicas entre aplicaciones independientes y web. En el contexto del "Censo Rural", la combinación de aplicaciones móviles independientes para operaciones de campo y interfaces web para administración central representa la estrategia óptima para abordar los requisitos operacionales complejos del proyecto.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Los principios de usabilidad deben informar cada decisión de diseño, priorizando la simplicidad, consistencia y eficiencia para usuarios no técnicos. Simultáneamente, la implementación de estándares de accesibilidad WCAG </w:t>
      </w:r>
    </w:p>
    <w:p>
      <w:pPr>
        <w:pStyle w:val="PreformattedText"/>
        <w:bidi w:val="0"/>
        <w:spacing w:lineRule="auto" w:line="360" w:before="0" w:after="0"/>
        <w:jc w:val="both"/>
        <w:rPr>
          <w:b/>
          <w:bCs/>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2.1 asegura inclusión universal y cumplimiento normativo.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diferenciación clara entre aplicaciones independientes y web proporciona el marco conceptual necesario para tomar decisiones arquitectónicas informadas, considerando factores como conectividad, rendimiento, seguridad y costo total de propiedad.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lineRule="auto" w:line="360" w:before="0" w:after="0"/>
        <w:jc w:val="center"/>
        <w:rPr>
          <w:rFonts w:ascii="Carlito" w:hAnsi="Carlito"/>
          <w:sz w:val="28"/>
          <w:szCs w:val="28"/>
        </w:rPr>
      </w:pPr>
      <w:r>
        <w:rPr>
          <w:rFonts w:ascii="Carlito" w:hAnsi="Carlito"/>
          <w:b/>
          <w:bCs/>
          <w:sz w:val="28"/>
          <w:szCs w:val="28"/>
        </w:rPr>
        <w:t xml:space="preserve"> </w:t>
      </w:r>
      <w:r>
        <w:rPr>
          <w:rFonts w:ascii="Carlito" w:hAnsi="Carlito"/>
          <w:b/>
          <w:bCs/>
          <w:sz w:val="28"/>
          <w:szCs w:val="28"/>
        </w:rPr>
        <w:t>Referencias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ISO 9241-11:2018. Ergonomics of human-system interaction — Part 11: Usability: Definitions and concepts.</w:t>
      </w:r>
    </w:p>
    <w:p>
      <w:pPr>
        <w:pStyle w:val="PreformattedText"/>
        <w:bidi w:val="0"/>
        <w:spacing w:lineRule="auto" w:line="360" w:before="0" w:after="0"/>
        <w:jc w:val="both"/>
        <w:rPr>
          <w:rFonts w:ascii="Carlito" w:hAnsi="Carlito"/>
          <w:sz w:val="22"/>
          <w:szCs w:val="22"/>
        </w:rPr>
      </w:pPr>
      <w:r>
        <w:rPr>
          <w:rFonts w:ascii="Carlito" w:hAnsi="Carlito"/>
          <w:sz w:val="22"/>
          <w:szCs w:val="22"/>
        </w:rPr>
        <w:t>- W3C. (2018). Web Content Accessibility Guidelines (WCAG) 2.1. World Wide Web Consortium.</w:t>
      </w:r>
    </w:p>
    <w:p>
      <w:pPr>
        <w:pStyle w:val="PreformattedText"/>
        <w:bidi w:val="0"/>
        <w:spacing w:lineRule="auto" w:line="360" w:before="0" w:after="0"/>
        <w:jc w:val="both"/>
        <w:rPr>
          <w:rFonts w:ascii="Carlito" w:hAnsi="Carlito"/>
          <w:sz w:val="22"/>
          <w:szCs w:val="22"/>
        </w:rPr>
      </w:pPr>
      <w:r>
        <w:rPr>
          <w:rFonts w:ascii="Carlito" w:hAnsi="Carlito"/>
          <w:sz w:val="22"/>
          <w:szCs w:val="22"/>
        </w:rPr>
        <w:t>- Nielsen, J. (1994). Usability Engineering. Morgan Kaufmann Publishers.</w:t>
      </w:r>
    </w:p>
    <w:p>
      <w:pPr>
        <w:pStyle w:val="PreformattedText"/>
        <w:bidi w:val="0"/>
        <w:spacing w:lineRule="auto" w:line="360" w:before="0" w:after="0"/>
        <w:jc w:val="both"/>
        <w:rPr>
          <w:rFonts w:ascii="Carlito" w:hAnsi="Carlito"/>
          <w:sz w:val="22"/>
          <w:szCs w:val="22"/>
        </w:rPr>
      </w:pPr>
      <w:r>
        <w:rPr>
          <w:rFonts w:ascii="Carlito" w:hAnsi="Carlito"/>
          <w:sz w:val="22"/>
          <w:szCs w:val="22"/>
        </w:rPr>
        <w:t>- Krug, S. (2014). Don't Make Me Think: A Common Sense Approach to Web Usability. New Riders.</w:t>
      </w:r>
    </w:p>
    <w:p>
      <w:pPr>
        <w:pStyle w:val="PreformattedText"/>
        <w:bidi w:val="0"/>
        <w:spacing w:lineRule="auto" w:line="360" w:before="0" w:after="0"/>
        <w:jc w:val="both"/>
        <w:rPr>
          <w:rFonts w:ascii="Carlito" w:hAnsi="Carlito"/>
          <w:sz w:val="22"/>
          <w:szCs w:val="22"/>
        </w:rPr>
      </w:pPr>
      <w:r>
        <w:rPr>
          <w:rFonts w:ascii="Carlito" w:hAnsi="Carlito"/>
          <w:sz w:val="22"/>
          <w:szCs w:val="22"/>
        </w:rPr>
        <w:t>- Documentación del proyecto "Censo Rural" y especificaciones técnicas del sistema DBInterface.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start"/>
        <w:rPr>
          <w:rFonts w:ascii="Carlito" w:hAnsi="Carlito"/>
          <w:sz w:val="22"/>
          <w:szCs w:val="22"/>
        </w:rPr>
      </w:pPr>
      <w:r>
        <w:rPr>
          <w:rFonts w:ascii="Carlito" w:hAnsi="Carlito"/>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p>
      <w:pPr>
        <w:pStyle w:val="PreformattedText"/>
        <w:bidi w:val="0"/>
        <w:spacing w:before="0" w:after="0"/>
        <w:jc w:val="start"/>
        <w:rPr>
          <w:sz w:val="22"/>
          <w:szCs w:val="22"/>
        </w:rPr>
      </w:pPr>
      <w:r>
        <w:rPr>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C059">
    <w:charset w:val="01" w:characterSet="utf-8"/>
    <w:family w:val="roman"/>
    <w:pitch w:val="variable"/>
  </w:font>
  <w:font w:name="Carlito">
    <w:altName w:val="Calibri"/>
    <w:charset w:val="01"/>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LibreOffice/24.8.7.2$Linux_X86_64 LibreOffice_project/480$Build-2</Application>
  <AppVersion>15.0000</AppVersion>
  <Pages>11</Pages>
  <Words>2045</Words>
  <Characters>13749</Characters>
  <CharactersWithSpaces>15712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2025-09-09T13:36:44Z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