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240" w:after="120"/>
        <w:jc w:val="center"/>
        <w:rPr>
          <w:rFonts w:ascii="Adwaita Sans" w:hAnsi="Adwaita Sans"/>
          <w:b/>
          <w:bCs/>
          <w:sz w:val="44"/>
          <w:szCs w:val="44"/>
        </w:rPr>
      </w:pPr>
      <w:r>
        <w:rPr>
          <w:rFonts w:ascii="Adwaita Sans" w:hAnsi="Adwaita Sans"/>
          <w:b/>
          <w:bCs/>
          <w:sz w:val="44"/>
          <w:szCs w:val="44"/>
        </w:rPr>
      </w:r>
    </w:p>
    <w:p>
      <w:pPr>
        <w:pStyle w:val="BodyText"/>
        <w:spacing w:before="240" w:after="120"/>
        <w:jc w:val="center"/>
        <w:rPr>
          <w:rFonts w:ascii="Adwaita Sans" w:hAnsi="Adwaita Sans"/>
          <w:b/>
          <w:bCs/>
          <w:sz w:val="44"/>
          <w:szCs w:val="44"/>
        </w:rPr>
      </w:pPr>
      <w:r>
        <w:rPr>
          <w:rFonts w:ascii="Adwaita Sans" w:hAnsi="Adwaita Sans"/>
          <w:b/>
          <w:bCs/>
          <w:sz w:val="44"/>
          <w:szCs w:val="44"/>
        </w:rPr>
        <w:t>Reflexiones Sobre</w:t>
      </w:r>
    </w:p>
    <w:p>
      <w:pPr>
        <w:pStyle w:val="BodyText"/>
        <w:spacing w:before="240" w:after="120"/>
        <w:jc w:val="center"/>
        <w:rPr>
          <w:rFonts w:ascii="Adwaita Sans" w:hAnsi="Adwaita Sans"/>
          <w:b/>
          <w:bCs/>
          <w:sz w:val="44"/>
          <w:szCs w:val="44"/>
        </w:rPr>
      </w:pPr>
      <w:r>
        <w:rPr>
          <w:rFonts w:ascii="Adwaita Sans" w:hAnsi="Adwaita Sans"/>
          <w:b/>
          <w:bCs/>
          <w:sz w:val="44"/>
          <w:szCs w:val="44"/>
        </w:rPr>
        <w:t xml:space="preserve">Variables </w:t>
      </w:r>
      <w:r>
        <w:rPr>
          <w:rFonts w:ascii="Adwaita Sans" w:hAnsi="Adwaita Sans"/>
          <w:b/>
          <w:bCs/>
          <w:sz w:val="44"/>
          <w:szCs w:val="44"/>
        </w:rPr>
        <w:t>G</w:t>
      </w:r>
      <w:r>
        <w:rPr>
          <w:rFonts w:ascii="Adwaita Sans" w:hAnsi="Adwaita Sans"/>
          <w:b/>
          <w:bCs/>
          <w:sz w:val="44"/>
          <w:szCs w:val="44"/>
        </w:rPr>
        <w:t xml:space="preserve">lobales y </w:t>
      </w:r>
      <w:r>
        <w:rPr>
          <w:rFonts w:ascii="Adwaita Sans" w:hAnsi="Adwaita Sans"/>
          <w:b/>
          <w:bCs/>
          <w:sz w:val="44"/>
          <w:szCs w:val="44"/>
        </w:rPr>
        <w:t>L</w:t>
      </w:r>
      <w:r>
        <w:rPr>
          <w:rFonts w:ascii="Adwaita Sans" w:hAnsi="Adwaita Sans"/>
          <w:b/>
          <w:bCs/>
          <w:sz w:val="44"/>
          <w:szCs w:val="44"/>
        </w:rPr>
        <w:t>oca</w:t>
      </w:r>
      <w:r>
        <w:rPr>
          <w:rFonts w:ascii="Adwaita Sans" w:hAnsi="Adwaita Sans"/>
          <w:b/>
          <w:bCs/>
          <w:sz w:val="44"/>
          <w:szCs w:val="44"/>
        </w:rPr>
        <w:t>l</w:t>
      </w:r>
      <w:r>
        <w:rPr>
          <w:rFonts w:ascii="Adwaita Sans" w:hAnsi="Adwaita Sans"/>
          <w:b/>
          <w:bCs/>
          <w:sz w:val="44"/>
          <w:szCs w:val="44"/>
        </w:rPr>
        <w:t>e</w:t>
      </w:r>
      <w:r>
        <w:rPr>
          <w:rFonts w:ascii="Adwaita Sans" w:hAnsi="Adwaita Sans"/>
          <w:b/>
          <w:bCs/>
          <w:sz w:val="44"/>
          <w:szCs w:val="44"/>
        </w:rPr>
        <w:t>s</w:t>
      </w:r>
    </w:p>
    <w:p>
      <w:pPr>
        <w:pStyle w:val="BodyText"/>
        <w:spacing w:before="240" w:after="120"/>
        <w:jc w:val="center"/>
        <w:rPr>
          <w:rFonts w:ascii="Adwaita Sans" w:hAnsi="Adwaita Sans"/>
          <w:b/>
          <w:bCs/>
          <w:sz w:val="44"/>
          <w:szCs w:val="44"/>
        </w:rPr>
      </w:pPr>
      <w:r>
        <w:rPr>
          <w:rFonts w:ascii="Adwaita Sans" w:hAnsi="Adwaita Sans"/>
          <w:b/>
          <w:bCs/>
          <w:sz w:val="44"/>
          <w:szCs w:val="44"/>
        </w:rPr>
        <w:drawing>
          <wp:anchor behindDoc="0" distT="0" distB="0" distL="0" distR="0" simplePos="0" locked="0" layoutInCell="0" allowOverlap="1" relativeHeight="2">
            <wp:simplePos x="0" y="0"/>
            <wp:positionH relativeFrom="column">
              <wp:posOffset>2386330</wp:posOffset>
            </wp:positionH>
            <wp:positionV relativeFrom="paragraph">
              <wp:posOffset>123190</wp:posOffset>
            </wp:positionV>
            <wp:extent cx="1363980" cy="1337310"/>
            <wp:effectExtent l="0" t="0" r="0" b="0"/>
            <wp:wrapSquare wrapText="largest"/>
            <wp:docPr id="1"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descr="" title=""/>
                    <pic:cNvPicPr>
                      <a:picLocks noChangeAspect="1" noChangeArrowheads="1"/>
                    </pic:cNvPicPr>
                  </pic:nvPicPr>
                  <pic:blipFill>
                    <a:blip r:embed="rId2"/>
                    <a:stretch>
                      <a:fillRect/>
                    </a:stretch>
                  </pic:blipFill>
                  <pic:spPr bwMode="auto">
                    <a:xfrm>
                      <a:off x="0" y="0"/>
                      <a:ext cx="1363980" cy="1337310"/>
                    </a:xfrm>
                    <a:prstGeom prst="rect">
                      <a:avLst/>
                    </a:prstGeom>
                    <a:noFill/>
                  </pic:spPr>
                </pic:pic>
              </a:graphicData>
            </a:graphic>
          </wp:anchor>
        </w:drawing>
      </w:r>
      <w:bookmarkStart w:id="0" w:name="__DdeLink__484_3751743897"/>
      <w:bookmarkStart w:id="1" w:name="__DdeLink__484_3751743897"/>
      <w:bookmarkEnd w:id="1"/>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Title"/>
        <w:rPr>
          <w:rFonts w:ascii="Adwaita Sans" w:hAnsi="Adwaita Sans"/>
        </w:rPr>
      </w:pPr>
      <w:r>
        <w:rPr>
          <w:rFonts w:ascii="Adwaita Sans" w:hAnsi="Adwaita Sans"/>
        </w:rPr>
      </w:r>
    </w:p>
    <w:p>
      <w:pPr>
        <w:pStyle w:val="Title"/>
        <w:rPr>
          <w:rFonts w:ascii="Adwaita Sans" w:hAnsi="Adwaita Sans"/>
        </w:rPr>
      </w:pPr>
      <w:bookmarkStart w:id="2" w:name="docs-internal-guid-255404e9-7fff-4a4b-60"/>
      <w:bookmarkEnd w:id="2"/>
      <w:r>
        <w:rPr>
          <w:rFonts w:ascii="Adwaita Sans" w:hAnsi="Adwaita Sans"/>
          <w:sz w:val="44"/>
          <w:szCs w:val="44"/>
        </w:rPr>
        <w:t>Isidro J Gallardo Navarro</w:t>
      </w:r>
    </w:p>
    <w:p>
      <w:pPr>
        <w:pStyle w:val="Title"/>
        <w:rPr>
          <w:rFonts w:ascii="Adwaita Sans" w:hAnsi="Adwaita Sans"/>
        </w:rPr>
      </w:pPr>
      <w:r>
        <w:rPr>
          <w:rFonts w:ascii="Adwaita Sans" w:hAnsi="Adwaita Sans"/>
          <w:sz w:val="44"/>
          <w:szCs w:val="44"/>
        </w:rPr>
        <w:t>Programa:</w:t>
      </w:r>
    </w:p>
    <w:p>
      <w:pPr>
        <w:pStyle w:val="BodyText"/>
        <w:rPr>
          <w:rFonts w:ascii="Adwaita Sans" w:hAnsi="Adwaita Sans"/>
        </w:rPr>
      </w:pPr>
      <w:r>
        <w:rPr>
          <w:rFonts w:ascii="Adwaita Sans" w:hAnsi="Adwaita Sans"/>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980305" cy="182880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4980305" cy="1828800"/>
                    </a:xfrm>
                    <a:prstGeom prst="rect">
                      <a:avLst/>
                    </a:prstGeom>
                    <a:noFill/>
                  </pic:spPr>
                </pic:pic>
              </a:graphicData>
            </a:graphic>
          </wp:anchor>
        </w:drawing>
      </w:r>
    </w:p>
    <w:p>
      <w:pPr>
        <w:pStyle w:val="Title"/>
        <w:rPr>
          <w:rFonts w:ascii="Adwaita Sans" w:hAnsi="Adwaita Sans"/>
        </w:rPr>
      </w:pPr>
      <w:r>
        <w:rPr>
          <w:rFonts w:ascii="Adwaita Sans" w:hAnsi="Adwaita Sans"/>
        </w:rPr>
      </w:r>
    </w:p>
    <w:p>
      <w:pPr>
        <w:pStyle w:val="Title"/>
        <w:rPr>
          <w:rFonts w:ascii="Adwaita Sans" w:hAnsi="Adwaita Sans"/>
        </w:rPr>
      </w:pPr>
      <w:r>
        <w:rPr>
          <w:rFonts w:ascii="Adwaita Sans" w:hAnsi="Adwaita Sans"/>
        </w:rPr>
      </w:r>
    </w:p>
    <w:p>
      <w:pPr>
        <w:pStyle w:val="Title"/>
        <w:rPr>
          <w:rFonts w:ascii="Adwaita Sans" w:hAnsi="Adwaita Sans"/>
        </w:rPr>
      </w:pPr>
      <w:r>
        <w:rPr>
          <w:rFonts w:ascii="Adwaita Sans" w:hAnsi="Adwaita Sans"/>
        </w:rPr>
      </w:r>
    </w:p>
    <w:p>
      <w:pPr>
        <w:pStyle w:val="Title"/>
        <w:rPr>
          <w:rFonts w:ascii="Adwaita Sans" w:hAnsi="Adwaita Sans"/>
        </w:rPr>
      </w:pPr>
      <w:r>
        <w:rPr>
          <w:rFonts w:ascii="Adwaita Sans" w:hAnsi="Adwaita Sans"/>
          <w:sz w:val="44"/>
          <w:szCs w:val="44"/>
        </w:rPr>
        <w:t> </w:t>
      </w:r>
      <w:r>
        <w:rPr>
          <w:rFonts w:ascii="Adwaita Sans" w:hAnsi="Adwaita Sans"/>
          <w:sz w:val="44"/>
          <w:szCs w:val="44"/>
        </w:rPr>
        <w:t>2025</w:t>
      </w:r>
      <w:r>
        <w:rPr>
          <w:rFonts w:ascii="Adwaita Sans" w:hAnsi="Adwaita Sans"/>
          <w:b w:val="false"/>
          <w:i w:val="false"/>
          <w:sz w:val="44"/>
          <w:szCs w:val="44"/>
        </w:rPr>
        <w:t> </w:t>
      </w:r>
    </w:p>
    <w:p>
      <w:pPr>
        <w:pStyle w:val="Title"/>
        <w:rPr>
          <w:rFonts w:ascii="Adwaita Sans" w:hAnsi="Adwaita Sans"/>
        </w:rPr>
      </w:pPr>
      <w:r>
        <w:rPr>
          <w:rFonts w:ascii="Adwaita Sans" w:hAnsi="Adwaita Sans"/>
        </w:rPr>
      </w:r>
      <w:bookmarkStart w:id="3" w:name="__DdeLink__484_3751743897_Copy_1"/>
      <w:bookmarkStart w:id="4" w:name="__DdeLink__484_3751743897_Copy_1"/>
      <w:bookmarkEnd w:id="4"/>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jc w:val="start"/>
        <w:rPr/>
      </w:pPr>
      <w:r>
        <w:rPr>
          <w:rStyle w:val="Strong"/>
          <w:b w:val="false"/>
          <w:bCs w:val="false"/>
          <w:sz w:val="22"/>
          <w:szCs w:val="22"/>
        </w:rPr>
        <w:t>Con el fin de afiazar los conocimientos adquiridos en esta unidad de aprendizaje el presente documento se encargara de resolver las siguientes interrogantes:</w:t>
      </w:r>
    </w:p>
    <w:p>
      <w:pPr>
        <w:pStyle w:val="Normal"/>
        <w:bidi w:val="0"/>
        <w:jc w:val="start"/>
        <w:rPr/>
      </w:pPr>
      <w:r>
        <w:rPr/>
        <w:t xml:space="preserve">1. </w:t>
      </w:r>
      <w:r>
        <w:rPr/>
        <w:t>¿Cuál es la diferencia entre una variable global y una variable local?</w:t>
      </w:r>
    </w:p>
    <w:p>
      <w:pPr>
        <w:pStyle w:val="Normal"/>
        <w:bidi w:val="0"/>
        <w:jc w:val="start"/>
        <w:rPr/>
      </w:pPr>
      <w:r>
        <w:rPr/>
        <w:t xml:space="preserve">2. </w:t>
      </w:r>
      <w:r>
        <w:rPr/>
        <w:t>¿Es posible escribir un programa sin utilizar variables globales? Justifique su respuesta.</w:t>
      </w:r>
    </w:p>
    <w:p>
      <w:pPr>
        <w:pStyle w:val="Normal"/>
        <w:bidi w:val="0"/>
        <w:jc w:val="start"/>
        <w:rPr/>
      </w:pPr>
      <w:r>
        <w:rPr/>
        <w:t xml:space="preserve">3. </w:t>
      </w:r>
      <w:r>
        <w:rPr/>
        <w:t>¿Es posible escribir un programa sin utilizar variables locales? Justifique su respuesta.</w:t>
      </w:r>
    </w:p>
    <w:p>
      <w:pPr>
        <w:pStyle w:val="Normal"/>
        <w:bidi w:val="0"/>
        <w:jc w:val="start"/>
        <w:rPr/>
      </w:pPr>
      <w:r>
        <w:rPr/>
      </w:r>
    </w:p>
    <w:p>
      <w:pPr>
        <w:pStyle w:val="Normal"/>
        <w:bidi w:val="0"/>
        <w:jc w:val="start"/>
        <w:rPr/>
      </w:pPr>
      <w:r>
        <w:rPr/>
      </w:r>
    </w:p>
    <w:p>
      <w:pPr>
        <w:pStyle w:val="Normal"/>
        <w:bidi w:val="0"/>
        <w:jc w:val="center"/>
        <w:rPr/>
      </w:pPr>
      <w:r>
        <w:rPr/>
        <w:t>Desarrollo</w:t>
      </w:r>
    </w:p>
    <w:p>
      <w:pPr>
        <w:pStyle w:val="Normal"/>
        <w:bidi w:val="0"/>
        <w:jc w:val="start"/>
        <w:rPr/>
      </w:pPr>
      <w:r>
        <w:rPr/>
      </w:r>
    </w:p>
    <w:p>
      <w:pPr>
        <w:pStyle w:val="Normal"/>
        <w:bidi w:val="0"/>
        <w:jc w:val="start"/>
        <w:rPr/>
      </w:pPr>
      <w:r>
        <w:rPr/>
        <w:t>1. Las diferencia entre variables globales y locales son el ambito de ejecucion, mientras que las variables globales son declaradas por fuera de la funcion principal main y generalmente son declaradas al principio de los programas debajo del include, tambien pueden ser llamadas y modificadas desde otros puntos del programa, las locales son lo opuesto generalmente son declaradas dentro de la funcion main y no pueden ser modificadas fuera de esta funcion.</w:t>
      </w:r>
    </w:p>
    <w:p>
      <w:pPr>
        <w:pStyle w:val="Normal"/>
        <w:bidi w:val="0"/>
        <w:jc w:val="start"/>
        <w:rPr/>
      </w:pPr>
      <w:r>
        <w:rPr/>
      </w:r>
    </w:p>
    <w:p>
      <w:pPr>
        <w:pStyle w:val="Normal"/>
        <w:bidi w:val="0"/>
        <w:jc w:val="start"/>
        <w:rPr/>
      </w:pPr>
      <w:r>
        <w:rPr/>
        <w:t>2. Si es posible escribir un programa sin variable globales incluyendo todo dentro de la funcion principal aunque esto dificultaria la legibilidad y mantenimiento del codigo en el futuro.</w:t>
      </w:r>
    </w:p>
    <w:p>
      <w:pPr>
        <w:pStyle w:val="Normal"/>
        <w:bidi w:val="0"/>
        <w:jc w:val="start"/>
        <w:rPr/>
      </w:pPr>
      <w:r>
        <w:rPr/>
      </w:r>
    </w:p>
    <w:p>
      <w:pPr>
        <w:pStyle w:val="Normal"/>
        <w:bidi w:val="0"/>
        <w:jc w:val="start"/>
        <w:rPr/>
      </w:pPr>
      <w:r>
        <w:rPr/>
        <w:t xml:space="preserve">3. Si seria posible escribir programas sin variables locales, pero en general para casos simples, no recomendables para casos del mundo real, por lo que no se podrian comunicar diferentes variables dentro de un mismo programa.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Adwaita Sans">
    <w:charset w:val="01" w:characterSet="utf-8"/>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TotalTime>
  <Application>LibreOffice/25.2.7.2$Linux_X86_64 LibreOffice_project/520$Build-2</Application>
  <AppVersion>15.0000</AppVersion>
  <Pages>2</Pages>
  <Words>212</Words>
  <Characters>1179</Characters>
  <CharactersWithSpaces>1381</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2025-11-30T16:17:25Z</dcterms:created>
  <dc:creator/>
  <dc:description/>
  <dc:language>en-GB</dc:language>
  <cp:lastModifiedBy/>
  <dcterms:modified xsi:type="dcterms:W3CDTF">2025-11-30T19:40:19Z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