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8B1A1A"/>
          <w:sz w:val="32"/>
        </w:rPr>
        <w:t>University of Hyderabad</w:t>
      </w:r>
    </w:p>
    <w:p>
      <w:pPr>
        <w:jc w:val="center"/>
      </w:pPr>
      <w:r>
        <w:rPr>
          <w:color w:val="003087"/>
          <w:sz w:val="26"/>
        </w:rPr>
        <w:t>School of Computer &amp; Information Sciences</w:t>
      </w:r>
    </w:p>
    <w:p/>
    <w:p>
      <w:pPr>
        <w:jc w:val="center"/>
      </w:pPr>
      <w:r>
        <w:rPr>
          <w:b/>
          <w:color w:val="8B1A1A"/>
          <w:sz w:val="52"/>
        </w:rPr>
        <w:t>Project Document</w:t>
      </w:r>
    </w:p>
    <w:p>
      <w:pPr>
        <w:jc w:val="center"/>
      </w:pPr>
      <w:r>
        <w:rPr>
          <w:color w:val="003087"/>
          <w:sz w:val="28"/>
        </w:rPr>
        <w:t>I-SURE Internship &amp; Training Portal</w:t>
      </w:r>
    </w:p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Project</w:t>
            </w:r>
          </w:p>
        </w:tc>
        <w:tc>
          <w:tcPr>
            <w:tcW w:type="dxa" w:w="4680"/>
          </w:tcPr>
          <w:p>
            <w:r>
              <w:t>I-SURE Internship &amp; Training Portal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Date</w:t>
            </w:r>
          </w:p>
        </w:tc>
        <w:tc>
          <w:tcPr>
            <w:tcW w:type="dxa" w:w="4680"/>
          </w:tcPr>
          <w:p>
            <w:r>
              <w:t>April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Prepared By</w:t>
            </w:r>
          </w:p>
        </w:tc>
        <w:tc>
          <w:tcPr>
            <w:tcW w:type="dxa" w:w="4680"/>
          </w:tcPr>
          <w:p>
            <w:r>
              <w:t>SCIS Development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2"/>
              </w:rPr>
              <w:t>Organization</w:t>
            </w:r>
          </w:p>
        </w:tc>
        <w:tc>
          <w:tcPr>
            <w:tcW w:type="dxa" w:w="4680"/>
          </w:tcPr>
          <w:p>
            <w:r>
              <w:t>University of Hyderabad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1A1A"/>
        </w:rPr>
        <w:t>1. Project Overview</w:t>
      </w:r>
    </w:p>
    <w:p>
      <w:pPr>
        <w:pStyle w:val="Heading2"/>
      </w:pPr>
      <w:r>
        <w:rPr>
          <w:color w:val="003087"/>
        </w:rPr>
        <w:t>1.1 Project Title</w:t>
      </w:r>
    </w:p>
    <w:p>
      <w:r>
        <w:t>I-SURE Portal — Internship, Skill Upgradation and Research Enhancement Web Application</w:t>
      </w:r>
    </w:p>
    <w:p>
      <w:pPr>
        <w:pStyle w:val="Heading2"/>
      </w:pPr>
      <w:r>
        <w:rPr>
          <w:color w:val="003087"/>
        </w:rPr>
        <w:t>1.2 Project Description</w:t>
      </w:r>
    </w:p>
    <w:p>
      <w:r>
        <w:t>The I-SURE Portal is a full-featured web application designed to digitize and automate the internship application process at the School of Computer &amp; Information Sciences (SCIS), University of Hyderabad. It replaces the manual email-based workflow with a secure, role-based platform supporting students, faculty mentors, and programme coordinators.</w:t>
      </w:r>
    </w:p>
    <w:p>
      <w:pPr>
        <w:pStyle w:val="Heading2"/>
      </w:pPr>
      <w:r>
        <w:rPr>
          <w:color w:val="003087"/>
        </w:rPr>
        <w:t>1.3 Objectives</w:t>
      </w:r>
    </w:p>
    <w:p>
      <w:pPr>
        <w:pStyle w:val="ListBullet"/>
        <w:ind w:left="720"/>
      </w:pPr>
      <w:r>
        <w:t>Automate the end-to-end internship application lifecycle from registration to faculty assignment</w:t>
      </w:r>
    </w:p>
    <w:p>
      <w:pPr>
        <w:pStyle w:val="ListBullet"/>
        <w:ind w:left="720"/>
      </w:pPr>
      <w:r>
        <w:t>Implement a fair, transparent waterfall matching algorithm for faculty-student pairing</w:t>
      </w:r>
    </w:p>
    <w:p>
      <w:pPr>
        <w:pStyle w:val="ListBullet"/>
        <w:ind w:left="720"/>
      </w:pPr>
      <w:r>
        <w:t>Provide real-time application status tracking for all stakeholders</w:t>
      </w:r>
    </w:p>
    <w:p>
      <w:pPr>
        <w:pStyle w:val="ListBullet"/>
        <w:ind w:left="720"/>
      </w:pPr>
      <w:r>
        <w:t>Ensure data integrity through ACID-safe database transactions</w:t>
      </w:r>
    </w:p>
    <w:p>
      <w:pPr>
        <w:pStyle w:val="ListBullet"/>
        <w:ind w:left="720"/>
      </w:pPr>
      <w:r>
        <w:t>Implement enterprise-grade security (CSRF, XSS, SQL injection, brute-force protection)</w:t>
      </w:r>
    </w:p>
    <w:p>
      <w:pPr>
        <w:pStyle w:val="ListBullet"/>
        <w:ind w:left="720"/>
      </w:pPr>
      <w:r>
        <w:t>Enable automated data retention management with 4-month archival cycles</w:t>
      </w:r>
    </w:p>
    <w:p>
      <w:pPr>
        <w:pStyle w:val="ListBullet"/>
        <w:ind w:left="720"/>
      </w:pPr>
      <w:r>
        <w:t>Deliver a responsive, accessible UI for desktop and mobile users</w:t>
      </w:r>
    </w:p>
    <w:p>
      <w:pPr>
        <w:pStyle w:val="Heading1"/>
      </w:pPr>
      <w:r>
        <w:rPr>
          <w:color w:val="8B1A1A"/>
        </w:rPr>
        <w:t>2. Project Scope</w:t>
      </w:r>
    </w:p>
    <w:p>
      <w:pPr>
        <w:pStyle w:val="Heading2"/>
      </w:pPr>
      <w:r>
        <w:rPr>
          <w:color w:val="003087"/>
        </w:rPr>
        <w:t>2.1 In-Scope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68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OTP email verification, bcrypt password hashing, session management, rate limiting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6-step wizard with validation, document upload, faculty/interest selection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Student Dashboard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Application status tracking, locked preference display, submitted details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Coordinator Panel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Analytics dashboard, application management, faculty CRUD, CSV export, manual forwarding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Faculty Portal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Privacy-filtered application review, ACID accept/reject, waterfall cascade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Notifications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SMTP email for OTP, registration, acceptance notifications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Data Management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Cron-based archival, CASCADE deletion, activity logging</w:t>
            </w:r>
          </w:p>
        </w:tc>
      </w:tr>
    </w:tbl>
    <w:p>
      <w:pPr>
        <w:pStyle w:val="Heading2"/>
      </w:pPr>
      <w:r>
        <w:rPr>
          <w:color w:val="003087"/>
        </w:rPr>
        <w:t>2.2 Out of Scope</w:t>
      </w:r>
    </w:p>
    <w:p>
      <w:pPr>
        <w:pStyle w:val="ListBullet"/>
        <w:ind w:left="720"/>
      </w:pPr>
      <w:r>
        <w:t>Payment gateway integration (fees collected offline)</w:t>
      </w:r>
    </w:p>
    <w:p>
      <w:pPr>
        <w:pStyle w:val="ListBullet"/>
        <w:ind w:left="720"/>
      </w:pPr>
      <w:r>
        <w:t>Mobile native application (responsive web only)</w:t>
      </w:r>
    </w:p>
    <w:p>
      <w:pPr>
        <w:pStyle w:val="ListBullet"/>
        <w:ind w:left="720"/>
      </w:pPr>
      <w:r>
        <w:t>Real-time chat between students and faculty</w:t>
      </w:r>
    </w:p>
    <w:p>
      <w:pPr>
        <w:pStyle w:val="ListBullet"/>
        <w:ind w:left="720"/>
      </w:pPr>
      <w:r>
        <w:t>Integration with university ERP/LMS systems</w:t>
      </w:r>
    </w:p>
    <w:p>
      <w:pPr>
        <w:pStyle w:val="ListBullet"/>
        <w:ind w:left="720"/>
      </w:pPr>
      <w:r>
        <w:t>Multi-language / i18n support</w:t>
      </w:r>
    </w:p>
    <w:p>
      <w:pPr>
        <w:pStyle w:val="Heading1"/>
      </w:pPr>
      <w:r>
        <w:rPr>
          <w:color w:val="8B1A1A"/>
        </w:rPr>
        <w:t>3. Stakeholders and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Stakeholder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Responsibilities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SCIS Dean / HoD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Project Sponsor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Strategic oversight, programme approval, resource allocation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Programme Coordinator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System Administrator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Manage faculty, review applications, finalize selections, system monitoring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Faculty Members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Reviewers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Evaluate assigned applications, accept/reject with reasons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Student Applicants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End Users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Register, submit applications, track status, upload documents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Development Team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Technical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Design, development, testing, deployment, maintenance</w:t>
            </w:r>
          </w:p>
        </w:tc>
      </w:tr>
    </w:tbl>
    <w:p>
      <w:pPr>
        <w:pStyle w:val="Heading1"/>
      </w:pPr>
      <w:r>
        <w:rPr>
          <w:color w:val="8B1A1A"/>
        </w:rPr>
        <w:t>4. Deliverables and Milestones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Requirements Analysis &amp; SRS Document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Database Schema Design (3NF Normalized)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Authentication Module (OTP, Login, Sessions)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Registration Module (6-step wizard)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Student Dashboard &amp; Preferences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Coordinator Admin Panel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Faculty Review Portal &amp; Waterfall Logic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3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Email Notifications &amp; SMTP Integration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Security Hardening &amp; Penetration Testing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Data Archival &amp; Cron Automation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 week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Phase 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Documentation &amp; Deployment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 weeks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 Progress</w:t>
            </w:r>
          </w:p>
        </w:tc>
      </w:tr>
    </w:tbl>
    <w:p>
      <w:pPr>
        <w:pStyle w:val="Heading1"/>
      </w:pPr>
      <w:r>
        <w:rPr>
          <w:color w:val="8B1A1A"/>
        </w:rPr>
        <w:t>5. Risk Assessment and Mitigation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 Strategy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SQL Injection Attacks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queries use parameterized prepared statements (mysqli)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Brute-Force Login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IP-based rate limiting: 5 failures → 15-min lockout; device fingerprinting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CSRF Attacks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One-time CSRF tokens on all forms, regenerated after use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File Upload Exploits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Extension whitelist, MIME validation, double-extension blocking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Session Hijacking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HttpOnly cookies, SameSite=Strict, session regeneration on login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Data Loss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Automated 4-month archival with transactional safety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Email Delivery Failure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Error logging; registration succeeds even if email fails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Concurrent ID Collision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MySQL advisory locks with 10-second timeout for sequential IDs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Faculty Race Condition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FOR UPDATE row locks in accept/reject transactions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Server Downtime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Graceful error pages, error logging to separate log files</w:t>
            </w:r>
          </w:p>
        </w:tc>
      </w:tr>
    </w:tbl>
    <w:p>
      <w:pPr>
        <w:pStyle w:val="Heading1"/>
      </w:pPr>
      <w:r>
        <w:rPr>
          <w:color w:val="8B1A1A"/>
        </w:rPr>
        <w:t>6. Project Timeline</w:t>
      </w:r>
    </w:p>
    <w:p>
      <w:r>
        <w:t>The project follows a Waterfall-Agile hybrid methodology with iterative refinement within each phase. Total estimated duration: 21 weeks (approximately 5 months).</w:t>
      </w:r>
    </w:p>
    <w:p/>
    <w:p>
      <w:r>
        <w:t>Gantt Chart Description (for rendering in project management tools):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Start Week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End Week</w:t>
            </w:r>
          </w:p>
        </w:tc>
        <w:tc>
          <w:tcPr>
            <w:tcW w:type="dxa" w:w="2340"/>
            <w:shd w:fill="00308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Requirements &amp; SRS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Database Design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1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W4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Registration Module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Student Dashboard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4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Faculty Portal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Email &amp; SMTP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W16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3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Security Hardening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7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Archival &amp; Cron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W19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Phase 2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Documentation &amp; Deploy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W21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All phases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