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project-kalki-phase-1-developer-guide"/>
    <w:p>
      <w:pPr>
        <w:pStyle w:val="Heading1"/>
      </w:pPr>
      <w:r>
        <w:t xml:space="preserve">Project KALKI – Phase 1 Developer Guide</w:t>
      </w:r>
    </w:p>
    <w:bookmarkStart w:id="20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Build the core engine of a 3D-first AI construction estimation platform where:</w:t>
      </w:r>
    </w:p>
    <w:p>
      <w:pPr>
        <w:pStyle w:val="Compact"/>
        <w:numPr>
          <w:ilvl w:val="0"/>
          <w:numId w:val="1001"/>
        </w:numPr>
      </w:pPr>
      <w:r>
        <w:t xml:space="preserve">User uploads blueprint PDFs (vector PDFs + scanned drawings)</w:t>
      </w:r>
    </w:p>
    <w:p>
      <w:pPr>
        <w:pStyle w:val="Compact"/>
        <w:numPr>
          <w:ilvl w:val="0"/>
          <w:numId w:val="1001"/>
        </w:numPr>
      </w:pPr>
      <w:r>
        <w:t xml:space="preserve">System reconstructs a reliable 3D model of the structure</w:t>
      </w:r>
    </w:p>
    <w:p>
      <w:pPr>
        <w:pStyle w:val="Compact"/>
        <w:numPr>
          <w:ilvl w:val="0"/>
          <w:numId w:val="1001"/>
        </w:numPr>
      </w:pPr>
      <w:r>
        <w:t xml:space="preserve">Material takeoff is generated as a byproduct of validated geometry</w:t>
      </w:r>
    </w:p>
    <w:p>
      <w:pPr>
        <w:pStyle w:val="Compact"/>
        <w:numPr>
          <w:ilvl w:val="0"/>
          <w:numId w:val="1001"/>
        </w:numPr>
      </w:pPr>
      <w:r>
        <w:t xml:space="preserve">Initial pilot trade = Insulation</w:t>
      </w:r>
    </w:p>
    <w:p>
      <w:pPr>
        <w:pStyle w:val="Compact"/>
        <w:numPr>
          <w:ilvl w:val="0"/>
          <w:numId w:val="1001"/>
        </w:numPr>
      </w:pPr>
      <w:r>
        <w:t xml:space="preserve">System stores correction feedback using Vector DB (Elastic Memory)</w:t>
      </w:r>
    </w:p>
    <w:p>
      <w:pPr>
        <w:pStyle w:val="Compact"/>
        <w:numPr>
          <w:ilvl w:val="0"/>
          <w:numId w:val="1001"/>
        </w:numPr>
      </w:pPr>
      <w:r>
        <w:t xml:space="preserve">Output must be future-ready for simulation workflows (thermal / structural)</w:t>
      </w:r>
    </w:p>
    <w:p>
      <w:pPr>
        <w:pStyle w:val="FirstParagraph"/>
      </w:pPr>
      <w:r>
        <w:t xml:space="preserve">This is NOT a normal estimator.</w:t>
      </w:r>
      <w:r>
        <w:t xml:space="preserve"> </w:t>
      </w:r>
      <w:r>
        <w:t xml:space="preserve">This is a geometry-first reconstruction engine.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5" w:name="core-contract-pillars"/>
    <w:p>
      <w:pPr>
        <w:pStyle w:val="Heading1"/>
      </w:pPr>
      <w:r>
        <w:t xml:space="preserve">CORE CONTRACT PILLARS</w:t>
      </w:r>
    </w:p>
    <w:bookmarkStart w:id="22" w:name="pillar-1-3d-first-workflow"/>
    <w:p>
      <w:pPr>
        <w:pStyle w:val="Heading2"/>
      </w:pPr>
      <w:r>
        <w:t xml:space="preserve">Pillar 1 — 3D-First Workflow</w:t>
      </w:r>
    </w:p>
    <w:p>
      <w:pPr>
        <w:pStyle w:val="FirstParagraph"/>
      </w:pPr>
      <w:r>
        <w:t xml:space="preserve">Priority order:</w:t>
      </w:r>
    </w:p>
    <w:p>
      <w:pPr>
        <w:pStyle w:val="BodyText"/>
      </w:pPr>
      <w:r>
        <w:t xml:space="preserve">PDF → Geometry Extraction → Scale Detection → 3D Reconstruction → Material Logic → Takeoff</w:t>
      </w:r>
    </w:p>
    <w:p>
      <w:pPr>
        <w:pStyle w:val="BodyText"/>
      </w:pPr>
      <w:r>
        <w:t xml:space="preserve">Do NOT build 2D-only quantity extraction logic.</w:t>
      </w:r>
      <w:r>
        <w:t xml:space="preserve"> </w:t>
      </w:r>
      <w:r>
        <w:t xml:space="preserve">Takeoff must come from the 3D validated structure.</w:t>
      </w:r>
    </w:p>
    <w:p>
      <w:r>
        <w:pict>
          <v:rect style="width:0;height:1.5pt" o:hralign="center" o:hrstd="t" o:hr="t"/>
        </w:pict>
      </w:r>
    </w:p>
    <w:bookmarkEnd w:id="22"/>
    <w:bookmarkStart w:id="23" w:name="pillar-2-simulation-ready-mesh"/>
    <w:p>
      <w:pPr>
        <w:pStyle w:val="Heading2"/>
      </w:pPr>
      <w:r>
        <w:t xml:space="preserve">Pillar 2 — Simulation-Ready Mesh</w:t>
      </w:r>
    </w:p>
    <w:p>
      <w:pPr>
        <w:pStyle w:val="FirstParagraph"/>
      </w:pPr>
      <w:r>
        <w:t xml:space="preserve">3D model must be:</w:t>
      </w:r>
    </w:p>
    <w:p>
      <w:pPr>
        <w:pStyle w:val="Compact"/>
        <w:numPr>
          <w:ilvl w:val="0"/>
          <w:numId w:val="1002"/>
        </w:numPr>
      </w:pPr>
      <w:r>
        <w:t xml:space="preserve">clean</w:t>
      </w:r>
    </w:p>
    <w:p>
      <w:pPr>
        <w:pStyle w:val="Compact"/>
        <w:numPr>
          <w:ilvl w:val="0"/>
          <w:numId w:val="1002"/>
        </w:numPr>
      </w:pPr>
      <w:r>
        <w:t xml:space="preserve">watertight</w:t>
      </w:r>
    </w:p>
    <w:p>
      <w:pPr>
        <w:pStyle w:val="Compact"/>
        <w:numPr>
          <w:ilvl w:val="0"/>
          <w:numId w:val="1002"/>
        </w:numPr>
      </w:pPr>
      <w:r>
        <w:t xml:space="preserve">structured</w:t>
      </w:r>
    </w:p>
    <w:p>
      <w:pPr>
        <w:pStyle w:val="Compact"/>
        <w:numPr>
          <w:ilvl w:val="0"/>
          <w:numId w:val="1002"/>
        </w:numPr>
      </w:pPr>
      <w:r>
        <w:t xml:space="preserve">exportable</w:t>
      </w:r>
    </w:p>
    <w:p>
      <w:pPr>
        <w:pStyle w:val="Compact"/>
        <w:numPr>
          <w:ilvl w:val="0"/>
          <w:numId w:val="1002"/>
        </w:numPr>
      </w:pPr>
      <w:r>
        <w:t xml:space="preserve">engineering-compatible</w:t>
      </w:r>
    </w:p>
    <w:p>
      <w:pPr>
        <w:pStyle w:val="FirstParagraph"/>
      </w:pPr>
      <w:r>
        <w:t xml:space="preserve">Required export support:</w:t>
      </w:r>
    </w:p>
    <w:p>
      <w:pPr>
        <w:pStyle w:val="Compact"/>
        <w:numPr>
          <w:ilvl w:val="0"/>
          <w:numId w:val="1003"/>
        </w:numPr>
      </w:pPr>
      <w:r>
        <w:t xml:space="preserve">.OBJ</w:t>
      </w:r>
    </w:p>
    <w:p>
      <w:pPr>
        <w:pStyle w:val="Compact"/>
        <w:numPr>
          <w:ilvl w:val="0"/>
          <w:numId w:val="1003"/>
        </w:numPr>
      </w:pPr>
      <w:r>
        <w:t xml:space="preserve">.STEP</w:t>
      </w:r>
    </w:p>
    <w:p>
      <w:pPr>
        <w:pStyle w:val="Compact"/>
        <w:numPr>
          <w:ilvl w:val="0"/>
          <w:numId w:val="1003"/>
        </w:numPr>
      </w:pPr>
      <w:r>
        <w:t xml:space="preserve">OpenUSD (future-ready target)</w:t>
      </w:r>
    </w:p>
    <w:p>
      <w:pPr>
        <w:pStyle w:val="FirstParagraph"/>
      </w:pPr>
      <w:r>
        <w:t xml:space="preserve">Future Phase 2 depends on this.</w:t>
      </w:r>
    </w:p>
    <w:p>
      <w:r>
        <w:pict>
          <v:rect style="width:0;height:1.5pt" o:hralign="center" o:hrstd="t" o:hr="t"/>
        </w:pict>
      </w:r>
    </w:p>
    <w:bookmarkEnd w:id="23"/>
    <w:bookmarkStart w:id="24" w:name="pillar-3-elastic-memory"/>
    <w:p>
      <w:pPr>
        <w:pStyle w:val="Heading2"/>
      </w:pPr>
      <w:r>
        <w:t xml:space="preserve">Pillar 3 — Elastic Memory</w:t>
      </w:r>
    </w:p>
    <w:p>
      <w:pPr>
        <w:pStyle w:val="FirstParagraph"/>
      </w:pPr>
      <w:r>
        <w:t xml:space="preserve">System must learn from corrections.</w:t>
      </w:r>
    </w:p>
    <w:p>
      <w:pPr>
        <w:pStyle w:val="BodyText"/>
      </w:pPr>
      <w:r>
        <w:t xml:space="preserve">Use Vector Database for:</w:t>
      </w:r>
    </w:p>
    <w:p>
      <w:pPr>
        <w:pStyle w:val="Compact"/>
        <w:numPr>
          <w:ilvl w:val="0"/>
          <w:numId w:val="1004"/>
        </w:numPr>
      </w:pPr>
      <w:r>
        <w:t xml:space="preserve">storing user corrections</w:t>
      </w:r>
    </w:p>
    <w:p>
      <w:pPr>
        <w:pStyle w:val="Compact"/>
        <w:numPr>
          <w:ilvl w:val="0"/>
          <w:numId w:val="1004"/>
        </w:numPr>
      </w:pPr>
      <w:r>
        <w:t xml:space="preserve">improving reasoning</w:t>
      </w:r>
    </w:p>
    <w:p>
      <w:pPr>
        <w:pStyle w:val="Compact"/>
        <w:numPr>
          <w:ilvl w:val="0"/>
          <w:numId w:val="1004"/>
        </w:numPr>
      </w:pPr>
      <w:r>
        <w:t xml:space="preserve">reusable extraction intelligence</w:t>
      </w:r>
    </w:p>
    <w:p>
      <w:pPr>
        <w:pStyle w:val="Compact"/>
        <w:numPr>
          <w:ilvl w:val="0"/>
          <w:numId w:val="1004"/>
        </w:numPr>
      </w:pPr>
      <w:r>
        <w:t xml:space="preserve">blueprint pattern memory</w:t>
      </w:r>
    </w:p>
    <w:p>
      <w:pPr>
        <w:pStyle w:val="FirstParagraph"/>
      </w:pPr>
      <w:r>
        <w:t xml:space="preserve">Suggested:</w:t>
      </w:r>
    </w:p>
    <w:p>
      <w:pPr>
        <w:pStyle w:val="Compact"/>
        <w:numPr>
          <w:ilvl w:val="0"/>
          <w:numId w:val="1005"/>
        </w:numPr>
      </w:pPr>
      <w:r>
        <w:t xml:space="preserve">FAISS (fast MVP)</w:t>
      </w:r>
    </w:p>
    <w:p>
      <w:pPr>
        <w:pStyle w:val="Compact"/>
        <w:numPr>
          <w:ilvl w:val="0"/>
          <w:numId w:val="1005"/>
        </w:numPr>
      </w:pPr>
      <w:r>
        <w:t xml:space="preserve">ChromaDB</w:t>
      </w:r>
    </w:p>
    <w:p>
      <w:pPr>
        <w:pStyle w:val="Compact"/>
        <w:numPr>
          <w:ilvl w:val="0"/>
          <w:numId w:val="1005"/>
        </w:numPr>
      </w:pPr>
      <w:r>
        <w:t xml:space="preserve">Pinecone (future scale)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phase-1-modules"/>
    <w:p>
      <w:pPr>
        <w:pStyle w:val="Heading1"/>
      </w:pPr>
      <w:r>
        <w:t xml:space="preserve">PHASE 1 MODULES</w:t>
      </w:r>
    </w:p>
    <w:p>
      <w:r>
        <w:pict>
          <v:rect style="width:0;height:1.5pt" o:hralign="center" o:hrstd="t" o:hr="t"/>
        </w:pict>
      </w:r>
    </w:p>
    <w:bookmarkEnd w:id="26"/>
    <w:bookmarkStart w:id="32" w:name="module-1-pdf-ingestion"/>
    <w:p>
      <w:pPr>
        <w:pStyle w:val="Heading1"/>
      </w:pPr>
      <w:r>
        <w:t xml:space="preserve">MODULE 1 — PDF INGESTION</w:t>
      </w:r>
    </w:p>
    <w:bookmarkStart w:id="27" w:name="goal"/>
    <w:p>
      <w:pPr>
        <w:pStyle w:val="Heading2"/>
      </w:pPr>
      <w:r>
        <w:t xml:space="preserve">Goal</w:t>
      </w:r>
    </w:p>
    <w:p>
      <w:pPr>
        <w:pStyle w:val="FirstParagraph"/>
      </w:pPr>
      <w:r>
        <w:t xml:space="preserve">Accept and normalize uploaded blueprints.</w:t>
      </w:r>
    </w:p>
    <w:bookmarkEnd w:id="27"/>
    <w:bookmarkStart w:id="30" w:name="input-types"/>
    <w:p>
      <w:pPr>
        <w:pStyle w:val="Heading2"/>
      </w:pPr>
      <w:r>
        <w:t xml:space="preserve">Input Types</w:t>
      </w:r>
    </w:p>
    <w:bookmarkStart w:id="28" w:name="vector-pdfs"/>
    <w:p>
      <w:pPr>
        <w:pStyle w:val="Heading3"/>
      </w:pPr>
      <w:r>
        <w:t xml:space="preserve">Vector PDFs</w:t>
      </w:r>
    </w:p>
    <w:p>
      <w:pPr>
        <w:pStyle w:val="FirstParagraph"/>
      </w:pPr>
      <w:r>
        <w:t xml:space="preserve">Use:</w:t>
      </w:r>
    </w:p>
    <w:p>
      <w:pPr>
        <w:pStyle w:val="Compact"/>
        <w:numPr>
          <w:ilvl w:val="0"/>
          <w:numId w:val="1006"/>
        </w:numPr>
      </w:pPr>
      <w:r>
        <w:t xml:space="preserve">PyMuPDF</w:t>
      </w:r>
    </w:p>
    <w:p>
      <w:pPr>
        <w:pStyle w:val="FirstParagraph"/>
      </w:pPr>
      <w:r>
        <w:t xml:space="preserve">Extract:</w:t>
      </w:r>
    </w:p>
    <w:p>
      <w:pPr>
        <w:pStyle w:val="Compact"/>
        <w:numPr>
          <w:ilvl w:val="0"/>
          <w:numId w:val="1007"/>
        </w:numPr>
      </w:pPr>
      <w:r>
        <w:t xml:space="preserve">paths</w:t>
      </w:r>
    </w:p>
    <w:p>
      <w:pPr>
        <w:pStyle w:val="Compact"/>
        <w:numPr>
          <w:ilvl w:val="0"/>
          <w:numId w:val="1007"/>
        </w:numPr>
      </w:pPr>
      <w:r>
        <w:t xml:space="preserve">lines</w:t>
      </w:r>
    </w:p>
    <w:p>
      <w:pPr>
        <w:pStyle w:val="Compact"/>
        <w:numPr>
          <w:ilvl w:val="0"/>
          <w:numId w:val="1007"/>
        </w:numPr>
      </w:pPr>
      <w:r>
        <w:t xml:space="preserve">vector geometry</w:t>
      </w:r>
    </w:p>
    <w:p>
      <w:pPr>
        <w:pStyle w:val="Compact"/>
        <w:numPr>
          <w:ilvl w:val="0"/>
          <w:numId w:val="1007"/>
        </w:numPr>
      </w:pPr>
      <w:r>
        <w:t xml:space="preserve">text blocks</w:t>
      </w:r>
    </w:p>
    <w:p>
      <w:pPr>
        <w:pStyle w:val="Compact"/>
        <w:numPr>
          <w:ilvl w:val="0"/>
          <w:numId w:val="1007"/>
        </w:numPr>
      </w:pPr>
      <w:r>
        <w:t xml:space="preserve">dimensions</w:t>
      </w:r>
    </w:p>
    <w:p>
      <w:pPr>
        <w:pStyle w:val="Compact"/>
        <w:numPr>
          <w:ilvl w:val="0"/>
          <w:numId w:val="1007"/>
        </w:numPr>
      </w:pPr>
      <w:r>
        <w:t xml:space="preserve">legends</w:t>
      </w:r>
    </w:p>
    <w:p>
      <w:pPr>
        <w:pStyle w:val="Compact"/>
        <w:numPr>
          <w:ilvl w:val="0"/>
          <w:numId w:val="1007"/>
        </w:numPr>
      </w:pPr>
      <w:r>
        <w:t xml:space="preserve">notes</w:t>
      </w:r>
    </w:p>
    <w:p>
      <w:pPr>
        <w:pStyle w:val="Compact"/>
        <w:numPr>
          <w:ilvl w:val="0"/>
          <w:numId w:val="1007"/>
        </w:numPr>
      </w:pPr>
      <w:r>
        <w:t xml:space="preserve">annotations</w:t>
      </w:r>
    </w:p>
    <w:bookmarkEnd w:id="28"/>
    <w:bookmarkStart w:id="29" w:name="scanned-drawings"/>
    <w:p>
      <w:pPr>
        <w:pStyle w:val="Heading3"/>
      </w:pPr>
      <w:r>
        <w:t xml:space="preserve">Scanned Drawings</w:t>
      </w:r>
    </w:p>
    <w:p>
      <w:pPr>
        <w:pStyle w:val="FirstParagraph"/>
      </w:pPr>
      <w:r>
        <w:t xml:space="preserve">Use:</w:t>
      </w:r>
    </w:p>
    <w:p>
      <w:pPr>
        <w:pStyle w:val="Compact"/>
        <w:numPr>
          <w:ilvl w:val="0"/>
          <w:numId w:val="1008"/>
        </w:numPr>
      </w:pPr>
      <w:r>
        <w:t xml:space="preserve">OpenCV</w:t>
      </w:r>
    </w:p>
    <w:p>
      <w:pPr>
        <w:pStyle w:val="Compact"/>
        <w:numPr>
          <w:ilvl w:val="0"/>
          <w:numId w:val="1008"/>
        </w:numPr>
      </w:pPr>
      <w:r>
        <w:t xml:space="preserve">OCR if needed</w:t>
      </w:r>
    </w:p>
    <w:p>
      <w:pPr>
        <w:pStyle w:val="FirstParagraph"/>
      </w:pPr>
      <w:r>
        <w:t xml:space="preserve">Process:</w:t>
      </w:r>
    </w:p>
    <w:p>
      <w:pPr>
        <w:pStyle w:val="Compact"/>
        <w:numPr>
          <w:ilvl w:val="0"/>
          <w:numId w:val="1009"/>
        </w:numPr>
      </w:pPr>
      <w:r>
        <w:t xml:space="preserve">grayscale</w:t>
      </w:r>
    </w:p>
    <w:p>
      <w:pPr>
        <w:pStyle w:val="Compact"/>
        <w:numPr>
          <w:ilvl w:val="0"/>
          <w:numId w:val="1009"/>
        </w:numPr>
      </w:pPr>
      <w:r>
        <w:t xml:space="preserve">thresholding</w:t>
      </w:r>
    </w:p>
    <w:p>
      <w:pPr>
        <w:pStyle w:val="Compact"/>
        <w:numPr>
          <w:ilvl w:val="0"/>
          <w:numId w:val="1009"/>
        </w:numPr>
      </w:pPr>
      <w:r>
        <w:t xml:space="preserve">denoise</w:t>
      </w:r>
    </w:p>
    <w:p>
      <w:pPr>
        <w:pStyle w:val="Compact"/>
        <w:numPr>
          <w:ilvl w:val="0"/>
          <w:numId w:val="1009"/>
        </w:numPr>
      </w:pPr>
      <w:r>
        <w:t xml:space="preserve">contour prep</w:t>
      </w:r>
    </w:p>
    <w:bookmarkEnd w:id="29"/>
    <w:bookmarkEnd w:id="30"/>
    <w:bookmarkStart w:id="31" w:name="deliverable"/>
    <w:p>
      <w:pPr>
        <w:pStyle w:val="Heading2"/>
      </w:pPr>
      <w:r>
        <w:t xml:space="preserve">Deliverable</w:t>
      </w:r>
    </w:p>
    <w:p>
      <w:pPr>
        <w:pStyle w:val="FirstParagraph"/>
      </w:pPr>
      <w:r>
        <w:t xml:space="preserve">Normalized blueprint object for pipeline.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40" w:name="module-2-geometry-extraction"/>
    <w:p>
      <w:pPr>
        <w:pStyle w:val="Heading1"/>
      </w:pPr>
      <w:r>
        <w:t xml:space="preserve">MODULE 2 — GEOMETRY EXTRACTION</w:t>
      </w:r>
    </w:p>
    <w:bookmarkStart w:id="33" w:name="goal-1"/>
    <w:p>
      <w:pPr>
        <w:pStyle w:val="Heading2"/>
      </w:pPr>
      <w:r>
        <w:t xml:space="preserve">Goal</w:t>
      </w:r>
    </w:p>
    <w:p>
      <w:pPr>
        <w:pStyle w:val="FirstParagraph"/>
      </w:pPr>
      <w:r>
        <w:t xml:space="preserve">Understand structure from blueprint.</w:t>
      </w:r>
    </w:p>
    <w:bookmarkEnd w:id="33"/>
    <w:bookmarkStart w:id="34" w:name="detect"/>
    <w:p>
      <w:pPr>
        <w:pStyle w:val="Heading2"/>
      </w:pPr>
      <w:r>
        <w:t xml:space="preserve">Detect</w:t>
      </w:r>
    </w:p>
    <w:p>
      <w:pPr>
        <w:pStyle w:val="Compact"/>
        <w:numPr>
          <w:ilvl w:val="0"/>
          <w:numId w:val="1010"/>
        </w:numPr>
      </w:pPr>
      <w:r>
        <w:t xml:space="preserve">walls</w:t>
      </w:r>
    </w:p>
    <w:p>
      <w:pPr>
        <w:pStyle w:val="Compact"/>
        <w:numPr>
          <w:ilvl w:val="0"/>
          <w:numId w:val="1010"/>
        </w:numPr>
      </w:pPr>
      <w:r>
        <w:t xml:space="preserve">room boundaries</w:t>
      </w:r>
    </w:p>
    <w:p>
      <w:pPr>
        <w:pStyle w:val="Compact"/>
        <w:numPr>
          <w:ilvl w:val="0"/>
          <w:numId w:val="1010"/>
        </w:numPr>
      </w:pPr>
      <w:r>
        <w:t xml:space="preserve">enclosed spaces</w:t>
      </w:r>
    </w:p>
    <w:p>
      <w:pPr>
        <w:pStyle w:val="Compact"/>
        <w:numPr>
          <w:ilvl w:val="0"/>
          <w:numId w:val="1010"/>
        </w:numPr>
      </w:pPr>
      <w:r>
        <w:t xml:space="preserve">openings</w:t>
      </w:r>
    </w:p>
    <w:p>
      <w:pPr>
        <w:pStyle w:val="Compact"/>
        <w:numPr>
          <w:ilvl w:val="0"/>
          <w:numId w:val="1010"/>
        </w:numPr>
      </w:pPr>
      <w:r>
        <w:t xml:space="preserve">structural zones</w:t>
      </w:r>
    </w:p>
    <w:bookmarkEnd w:id="34"/>
    <w:bookmarkStart w:id="36" w:name="vector-pdf-strategy"/>
    <w:p>
      <w:pPr>
        <w:pStyle w:val="Heading2"/>
      </w:pPr>
      <w:r>
        <w:t xml:space="preserve">Vector PDF Strategy</w:t>
      </w:r>
    </w:p>
    <w:bookmarkStart w:id="35" w:name="logic"/>
    <w:p>
      <w:pPr>
        <w:pStyle w:val="Heading3"/>
      </w:pPr>
      <w:r>
        <w:t xml:space="preserve">Logic</w:t>
      </w:r>
    </w:p>
    <w:p>
      <w:pPr>
        <w:pStyle w:val="Compact"/>
        <w:numPr>
          <w:ilvl w:val="0"/>
          <w:numId w:val="1011"/>
        </w:numPr>
      </w:pPr>
      <w:r>
        <w:t xml:space="preserve">extract line segments</w:t>
      </w:r>
    </w:p>
    <w:p>
      <w:pPr>
        <w:pStyle w:val="Compact"/>
        <w:numPr>
          <w:ilvl w:val="0"/>
          <w:numId w:val="1011"/>
        </w:numPr>
      </w:pPr>
      <w:r>
        <w:t xml:space="preserve">detect thick parallel wall lines</w:t>
      </w:r>
    </w:p>
    <w:p>
      <w:pPr>
        <w:pStyle w:val="Compact"/>
        <w:numPr>
          <w:ilvl w:val="0"/>
          <w:numId w:val="1011"/>
        </w:numPr>
      </w:pPr>
      <w:r>
        <w:t xml:space="preserve">remove annotation layers</w:t>
      </w:r>
    </w:p>
    <w:p>
      <w:pPr>
        <w:pStyle w:val="Compact"/>
        <w:numPr>
          <w:ilvl w:val="0"/>
          <w:numId w:val="1011"/>
        </w:numPr>
      </w:pPr>
      <w:r>
        <w:t xml:space="preserve">graph connected segments</w:t>
      </w:r>
    </w:p>
    <w:p>
      <w:pPr>
        <w:pStyle w:val="Compact"/>
        <w:numPr>
          <w:ilvl w:val="0"/>
          <w:numId w:val="1011"/>
        </w:numPr>
      </w:pPr>
      <w:r>
        <w:t xml:space="preserve">polygon detection for rooms</w:t>
      </w:r>
    </w:p>
    <w:bookmarkEnd w:id="35"/>
    <w:bookmarkEnd w:id="36"/>
    <w:bookmarkStart w:id="38" w:name="scanned-drawing-strategy"/>
    <w:p>
      <w:pPr>
        <w:pStyle w:val="Heading2"/>
      </w:pPr>
      <w:r>
        <w:t xml:space="preserve">Scanned Drawing Strategy</w:t>
      </w:r>
    </w:p>
    <w:bookmarkStart w:id="37" w:name="opencv-pipeline"/>
    <w:p>
      <w:pPr>
        <w:pStyle w:val="Heading3"/>
      </w:pPr>
      <w:r>
        <w:t xml:space="preserve">OpenCV Pipeline</w:t>
      </w:r>
    </w:p>
    <w:p>
      <w:pPr>
        <w:pStyle w:val="Compact"/>
        <w:numPr>
          <w:ilvl w:val="0"/>
          <w:numId w:val="1012"/>
        </w:numPr>
      </w:pPr>
      <w:r>
        <w:t xml:space="preserve">adaptive thresholding</w:t>
      </w:r>
    </w:p>
    <w:p>
      <w:pPr>
        <w:pStyle w:val="Compact"/>
        <w:numPr>
          <w:ilvl w:val="0"/>
          <w:numId w:val="1012"/>
        </w:numPr>
      </w:pPr>
      <w:r>
        <w:t xml:space="preserve">morphology operations</w:t>
      </w:r>
    </w:p>
    <w:p>
      <w:pPr>
        <w:pStyle w:val="Compact"/>
        <w:numPr>
          <w:ilvl w:val="0"/>
          <w:numId w:val="1012"/>
        </w:numPr>
      </w:pPr>
      <w:r>
        <w:t xml:space="preserve">Canny edge detection</w:t>
      </w:r>
    </w:p>
    <w:p>
      <w:pPr>
        <w:pStyle w:val="Compact"/>
        <w:numPr>
          <w:ilvl w:val="0"/>
          <w:numId w:val="1012"/>
        </w:numPr>
      </w:pPr>
      <w:r>
        <w:t xml:space="preserve">Hough Transform</w:t>
      </w:r>
    </w:p>
    <w:p>
      <w:pPr>
        <w:pStyle w:val="Compact"/>
        <w:numPr>
          <w:ilvl w:val="0"/>
          <w:numId w:val="1012"/>
        </w:numPr>
      </w:pPr>
      <w:r>
        <w:t xml:space="preserve">contour detection</w:t>
      </w:r>
    </w:p>
    <w:p>
      <w:pPr>
        <w:pStyle w:val="Compact"/>
        <w:numPr>
          <w:ilvl w:val="0"/>
          <w:numId w:val="1012"/>
        </w:numPr>
      </w:pPr>
      <w:r>
        <w:t xml:space="preserve">room filtering</w:t>
      </w:r>
    </w:p>
    <w:bookmarkEnd w:id="37"/>
    <w:bookmarkEnd w:id="38"/>
    <w:bookmarkStart w:id="39" w:name="deliverable-1"/>
    <w:p>
      <w:pPr>
        <w:pStyle w:val="Heading2"/>
      </w:pPr>
      <w:r>
        <w:t xml:space="preserve">Deliverable</w:t>
      </w:r>
    </w:p>
    <w:p>
      <w:pPr>
        <w:pStyle w:val="FirstParagraph"/>
      </w:pPr>
      <w:r>
        <w:t xml:space="preserve">Reliable floor geometry map.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7" w:name="module-3-scale-detection"/>
    <w:p>
      <w:pPr>
        <w:pStyle w:val="Heading1"/>
      </w:pPr>
      <w:r>
        <w:t xml:space="preserve">MODULE 3 — SCALE DETECTION</w:t>
      </w:r>
    </w:p>
    <w:bookmarkStart w:id="41" w:name="goal-2"/>
    <w:p>
      <w:pPr>
        <w:pStyle w:val="Heading2"/>
      </w:pPr>
      <w:r>
        <w:t xml:space="preserve">Goal</w:t>
      </w:r>
    </w:p>
    <w:p>
      <w:pPr>
        <w:pStyle w:val="FirstParagraph"/>
      </w:pPr>
      <w:r>
        <w:t xml:space="preserve">Convert PDF coordinates to real-world dimensions.</w:t>
      </w:r>
    </w:p>
    <w:bookmarkEnd w:id="41"/>
    <w:bookmarkStart w:id="45" w:name="detection-sources"/>
    <w:p>
      <w:pPr>
        <w:pStyle w:val="Heading2"/>
      </w:pPr>
      <w:r>
        <w:t xml:space="preserve">Detection Sources</w:t>
      </w:r>
    </w:p>
    <w:bookmarkStart w:id="42" w:name="method-a"/>
    <w:p>
      <w:pPr>
        <w:pStyle w:val="Heading3"/>
      </w:pPr>
      <w:r>
        <w:t xml:space="preserve">Method A</w:t>
      </w:r>
    </w:p>
    <w:p>
      <w:pPr>
        <w:pStyle w:val="FirstParagraph"/>
      </w:pPr>
      <w:r>
        <w:t xml:space="preserve">Scale annotation text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1/4” = 1’-0”</w:t>
      </w:r>
    </w:p>
    <w:bookmarkEnd w:id="42"/>
    <w:bookmarkStart w:id="43" w:name="method-b"/>
    <w:p>
      <w:pPr>
        <w:pStyle w:val="Heading3"/>
      </w:pPr>
      <w:r>
        <w:t xml:space="preserve">Method B</w:t>
      </w:r>
    </w:p>
    <w:p>
      <w:pPr>
        <w:pStyle w:val="FirstParagraph"/>
      </w:pPr>
      <w:r>
        <w:t xml:space="preserve">Dimension labels</w:t>
      </w:r>
    </w:p>
    <w:bookmarkEnd w:id="43"/>
    <w:bookmarkStart w:id="44" w:name="method-c"/>
    <w:p>
      <w:pPr>
        <w:pStyle w:val="Heading3"/>
      </w:pPr>
      <w:r>
        <w:t xml:space="preserve">Method C</w:t>
      </w:r>
    </w:p>
    <w:p>
      <w:pPr>
        <w:pStyle w:val="FirstParagraph"/>
      </w:pPr>
      <w:r>
        <w:t xml:space="preserve">Known reference objects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standard door widths</w:t>
      </w:r>
    </w:p>
    <w:p>
      <w:pPr>
        <w:pStyle w:val="BodyText"/>
      </w:pPr>
      <w:r>
        <w:t xml:space="preserve">grid spacing</w:t>
      </w:r>
    </w:p>
    <w:bookmarkEnd w:id="44"/>
    <w:bookmarkEnd w:id="45"/>
    <w:bookmarkStart w:id="46" w:name="deliverable-2"/>
    <w:p>
      <w:pPr>
        <w:pStyle w:val="Heading2"/>
      </w:pPr>
      <w:r>
        <w:t xml:space="preserve">Deliverable</w:t>
      </w:r>
    </w:p>
    <w:p>
      <w:pPr>
        <w:pStyle w:val="FirstParagraph"/>
      </w:pPr>
      <w:r>
        <w:t xml:space="preserve">Accurate unit conversion engine.</w:t>
      </w:r>
    </w:p>
    <w:p>
      <w:pPr>
        <w:pStyle w:val="BodyText"/>
      </w:pPr>
      <w:r>
        <w:t xml:space="preserve">Required:</w:t>
      </w:r>
    </w:p>
    <w:p>
      <w:pPr>
        <w:pStyle w:val="BodyText"/>
      </w:pPr>
      <w:r>
        <w:t xml:space="preserve">points/pixels → ft / m / sq ft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5" w:name="module-4-pdf-to-3d-reconstruction-engine"/>
    <w:p>
      <w:pPr>
        <w:pStyle w:val="Heading1"/>
      </w:pPr>
      <w:r>
        <w:t xml:space="preserve">MODULE 4 — PDF TO 3D RECONSTRUCTION ENGINE</w:t>
      </w:r>
    </w:p>
    <w:bookmarkStart w:id="48" w:name="goal-3"/>
    <w:p>
      <w:pPr>
        <w:pStyle w:val="Heading2"/>
      </w:pPr>
      <w:r>
        <w:t xml:space="preserve">Goal</w:t>
      </w:r>
    </w:p>
    <w:p>
      <w:pPr>
        <w:pStyle w:val="FirstParagraph"/>
      </w:pPr>
      <w:r>
        <w:t xml:space="preserve">Generate structured 3D model.</w:t>
      </w:r>
    </w:p>
    <w:bookmarkEnd w:id="48"/>
    <w:bookmarkStart w:id="51" w:name="requirements"/>
    <w:p>
      <w:pPr>
        <w:pStyle w:val="Heading2"/>
      </w:pPr>
      <w:r>
        <w:t xml:space="preserve">Requirements</w:t>
      </w:r>
    </w:p>
    <w:bookmarkStart w:id="49" w:name="build"/>
    <w:p>
      <w:pPr>
        <w:pStyle w:val="Heading3"/>
      </w:pPr>
      <w:r>
        <w:t xml:space="preserve">Build</w:t>
      </w:r>
    </w:p>
    <w:p>
      <w:pPr>
        <w:pStyle w:val="Compact"/>
        <w:numPr>
          <w:ilvl w:val="0"/>
          <w:numId w:val="1013"/>
        </w:numPr>
      </w:pPr>
      <w:r>
        <w:t xml:space="preserve">floor geometry</w:t>
      </w:r>
    </w:p>
    <w:p>
      <w:pPr>
        <w:pStyle w:val="Compact"/>
        <w:numPr>
          <w:ilvl w:val="0"/>
          <w:numId w:val="1013"/>
        </w:numPr>
      </w:pPr>
      <w:r>
        <w:t xml:space="preserve">wall heights</w:t>
      </w:r>
    </w:p>
    <w:p>
      <w:pPr>
        <w:pStyle w:val="Compact"/>
        <w:numPr>
          <w:ilvl w:val="0"/>
          <w:numId w:val="1013"/>
        </w:numPr>
      </w:pPr>
      <w:r>
        <w:t xml:space="preserve">room volumes</w:t>
      </w:r>
    </w:p>
    <w:p>
      <w:pPr>
        <w:pStyle w:val="Compact"/>
        <w:numPr>
          <w:ilvl w:val="0"/>
          <w:numId w:val="1013"/>
        </w:numPr>
      </w:pPr>
      <w:r>
        <w:t xml:space="preserve">closed surfaces</w:t>
      </w:r>
    </w:p>
    <w:p>
      <w:pPr>
        <w:pStyle w:val="Compact"/>
        <w:numPr>
          <w:ilvl w:val="0"/>
          <w:numId w:val="1013"/>
        </w:numPr>
      </w:pPr>
      <w:r>
        <w:t xml:space="preserve">zone structure</w:t>
      </w:r>
    </w:p>
    <w:bookmarkEnd w:id="49"/>
    <w:bookmarkStart w:id="50" w:name="must-be"/>
    <w:p>
      <w:pPr>
        <w:pStyle w:val="Heading3"/>
      </w:pPr>
      <w:r>
        <w:t xml:space="preserve">Must be</w:t>
      </w:r>
    </w:p>
    <w:p>
      <w:pPr>
        <w:pStyle w:val="Compact"/>
        <w:numPr>
          <w:ilvl w:val="0"/>
          <w:numId w:val="1014"/>
        </w:numPr>
      </w:pPr>
      <w:r>
        <w:t xml:space="preserve">watertight mesh</w:t>
      </w:r>
    </w:p>
    <w:p>
      <w:pPr>
        <w:pStyle w:val="Compact"/>
        <w:numPr>
          <w:ilvl w:val="0"/>
          <w:numId w:val="1014"/>
        </w:numPr>
      </w:pPr>
      <w:r>
        <w:t xml:space="preserve">simulation-ready</w:t>
      </w:r>
    </w:p>
    <w:p>
      <w:pPr>
        <w:pStyle w:val="Compact"/>
        <w:numPr>
          <w:ilvl w:val="0"/>
          <w:numId w:val="1014"/>
        </w:numPr>
      </w:pPr>
      <w:r>
        <w:t xml:space="preserve">exportable</w:t>
      </w:r>
    </w:p>
    <w:bookmarkEnd w:id="50"/>
    <w:bookmarkEnd w:id="51"/>
    <w:bookmarkStart w:id="52" w:name="suggested-libraries"/>
    <w:p>
      <w:pPr>
        <w:pStyle w:val="Heading2"/>
      </w:pPr>
      <w:r>
        <w:t xml:space="preserve">Suggested Libraries</w:t>
      </w:r>
    </w:p>
    <w:p>
      <w:pPr>
        <w:pStyle w:val="FirstParagraph"/>
      </w:pPr>
      <w:r>
        <w:t xml:space="preserve">Possible:</w:t>
      </w:r>
    </w:p>
    <w:p>
      <w:pPr>
        <w:pStyle w:val="Compact"/>
        <w:numPr>
          <w:ilvl w:val="0"/>
          <w:numId w:val="1015"/>
        </w:numPr>
      </w:pPr>
      <w:r>
        <w:t xml:space="preserve">trimesh</w:t>
      </w:r>
    </w:p>
    <w:p>
      <w:pPr>
        <w:pStyle w:val="Compact"/>
        <w:numPr>
          <w:ilvl w:val="0"/>
          <w:numId w:val="1015"/>
        </w:numPr>
      </w:pPr>
      <w:r>
        <w:t xml:space="preserve">blender pipeline</w:t>
      </w:r>
    </w:p>
    <w:p>
      <w:pPr>
        <w:pStyle w:val="Compact"/>
        <w:numPr>
          <w:ilvl w:val="0"/>
          <w:numId w:val="1015"/>
        </w:numPr>
      </w:pPr>
      <w:r>
        <w:t xml:space="preserve">OCC / CAD tools</w:t>
      </w:r>
    </w:p>
    <w:p>
      <w:pPr>
        <w:pStyle w:val="Compact"/>
        <w:numPr>
          <w:ilvl w:val="0"/>
          <w:numId w:val="1015"/>
        </w:numPr>
      </w:pPr>
      <w:r>
        <w:t xml:space="preserve">IFC support if needed later</w:t>
      </w:r>
    </w:p>
    <w:bookmarkEnd w:id="52"/>
    <w:bookmarkStart w:id="53" w:name="export-formats"/>
    <w:p>
      <w:pPr>
        <w:pStyle w:val="Heading2"/>
      </w:pPr>
      <w:r>
        <w:t xml:space="preserve">Export Formats</w:t>
      </w:r>
    </w:p>
    <w:p>
      <w:pPr>
        <w:pStyle w:val="FirstParagraph"/>
      </w:pPr>
      <w:r>
        <w:t xml:space="preserve">Mandatory:</w:t>
      </w:r>
    </w:p>
    <w:p>
      <w:pPr>
        <w:pStyle w:val="Compact"/>
        <w:numPr>
          <w:ilvl w:val="0"/>
          <w:numId w:val="1016"/>
        </w:numPr>
      </w:pPr>
      <w:r>
        <w:t xml:space="preserve">OBJ</w:t>
      </w:r>
    </w:p>
    <w:p>
      <w:pPr>
        <w:pStyle w:val="FirstParagraph"/>
      </w:pPr>
      <w:r>
        <w:t xml:space="preserve">Preferred:</w:t>
      </w:r>
    </w:p>
    <w:p>
      <w:pPr>
        <w:pStyle w:val="Compact"/>
        <w:numPr>
          <w:ilvl w:val="0"/>
          <w:numId w:val="1017"/>
        </w:numPr>
      </w:pPr>
      <w:r>
        <w:t xml:space="preserve">STEP</w:t>
      </w:r>
    </w:p>
    <w:p>
      <w:pPr>
        <w:pStyle w:val="Compact"/>
        <w:numPr>
          <w:ilvl w:val="0"/>
          <w:numId w:val="1017"/>
        </w:numPr>
      </w:pPr>
      <w:r>
        <w:t xml:space="preserve">OpenUSD</w:t>
      </w:r>
    </w:p>
    <w:bookmarkEnd w:id="53"/>
    <w:bookmarkStart w:id="54" w:name="deliverable-3"/>
    <w:p>
      <w:pPr>
        <w:pStyle w:val="Heading2"/>
      </w:pPr>
      <w:r>
        <w:t xml:space="preserve">Deliverable</w:t>
      </w:r>
    </w:p>
    <w:p>
      <w:pPr>
        <w:pStyle w:val="FirstParagraph"/>
      </w:pPr>
      <w:r>
        <w:t xml:space="preserve">Validated 3D reconstruction engine.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62" w:name="module-5-material-logic-insulation-pilot"/>
    <w:p>
      <w:pPr>
        <w:pStyle w:val="Heading1"/>
      </w:pPr>
      <w:r>
        <w:t xml:space="preserve">MODULE 5 — MATERIAL LOGIC (INSULATION PILOT)</w:t>
      </w:r>
    </w:p>
    <w:bookmarkStart w:id="56" w:name="goal-4"/>
    <w:p>
      <w:pPr>
        <w:pStyle w:val="Heading2"/>
      </w:pPr>
      <w:r>
        <w:t xml:space="preserve">Goal</w:t>
      </w:r>
    </w:p>
    <w:p>
      <w:pPr>
        <w:pStyle w:val="FirstParagraph"/>
      </w:pPr>
      <w:r>
        <w:t xml:space="preserve">Use geometry to calculate insulation takeoff.</w:t>
      </w:r>
    </w:p>
    <w:bookmarkEnd w:id="56"/>
    <w:bookmarkStart w:id="57" w:name="not-simple-line-counting"/>
    <w:p>
      <w:pPr>
        <w:pStyle w:val="Heading2"/>
      </w:pPr>
      <w:r>
        <w:t xml:space="preserve">NOT simple line counting</w:t>
      </w:r>
    </w:p>
    <w:p>
      <w:pPr>
        <w:pStyle w:val="FirstParagraph"/>
      </w:pPr>
      <w:r>
        <w:t xml:space="preserve">Must derive from:</w:t>
      </w:r>
    </w:p>
    <w:p>
      <w:pPr>
        <w:pStyle w:val="BodyText"/>
      </w:pPr>
      <w:r>
        <w:t xml:space="preserve">validated wall geometry</w:t>
      </w:r>
    </w:p>
    <w:bookmarkEnd w:id="57"/>
    <w:bookmarkStart w:id="58" w:name="logic-1"/>
    <w:p>
      <w:pPr>
        <w:pStyle w:val="Heading2"/>
      </w:pPr>
      <w:r>
        <w:t xml:space="preserve">Logic</w:t>
      </w:r>
    </w:p>
    <w:p>
      <w:pPr>
        <w:pStyle w:val="Compact"/>
        <w:numPr>
          <w:ilvl w:val="0"/>
          <w:numId w:val="1018"/>
        </w:numPr>
      </w:pPr>
      <w:r>
        <w:t xml:space="preserve">identify insulated wall assemblies</w:t>
      </w:r>
    </w:p>
    <w:p>
      <w:pPr>
        <w:pStyle w:val="Compact"/>
        <w:numPr>
          <w:ilvl w:val="0"/>
          <w:numId w:val="1018"/>
        </w:numPr>
      </w:pPr>
      <w:r>
        <w:t xml:space="preserve">detect exterior walls</w:t>
      </w:r>
    </w:p>
    <w:p>
      <w:pPr>
        <w:pStyle w:val="Compact"/>
        <w:numPr>
          <w:ilvl w:val="0"/>
          <w:numId w:val="1018"/>
        </w:numPr>
      </w:pPr>
      <w:r>
        <w:t xml:space="preserve">detect cavity walls</w:t>
      </w:r>
    </w:p>
    <w:p>
      <w:pPr>
        <w:pStyle w:val="Compact"/>
        <w:numPr>
          <w:ilvl w:val="0"/>
          <w:numId w:val="1018"/>
        </w:numPr>
      </w:pPr>
      <w:r>
        <w:t xml:space="preserve">parse insulation notes</w:t>
      </w:r>
    </w:p>
    <w:p>
      <w:pPr>
        <w:pStyle w:val="Compact"/>
        <w:numPr>
          <w:ilvl w:val="0"/>
          <w:numId w:val="1018"/>
        </w:numPr>
      </w:pPr>
      <w:r>
        <w:t xml:space="preserve">assign insulation specs</w:t>
      </w:r>
    </w:p>
    <w:p>
      <w:pPr>
        <w:pStyle w:val="Compact"/>
        <w:numPr>
          <w:ilvl w:val="0"/>
          <w:numId w:val="1018"/>
        </w:numPr>
      </w:pPr>
      <w:r>
        <w:t xml:space="preserve">calculate area + volume if needed</w:t>
      </w:r>
    </w:p>
    <w:bookmarkEnd w:id="58"/>
    <w:bookmarkStart w:id="59" w:name="vlm-support"/>
    <w:p>
      <w:pPr>
        <w:pStyle w:val="Heading2"/>
      </w:pPr>
      <w:r>
        <w:t xml:space="preserve">VLM Support</w:t>
      </w:r>
    </w:p>
    <w:p>
      <w:pPr>
        <w:pStyle w:val="FirstParagraph"/>
      </w:pPr>
      <w:r>
        <w:t xml:space="preserve">Use GPT-4o or equivalent for:</w:t>
      </w:r>
    </w:p>
    <w:p>
      <w:pPr>
        <w:pStyle w:val="Compact"/>
        <w:numPr>
          <w:ilvl w:val="0"/>
          <w:numId w:val="1019"/>
        </w:numPr>
      </w:pPr>
      <w:r>
        <w:t xml:space="preserve">legends</w:t>
      </w:r>
    </w:p>
    <w:p>
      <w:pPr>
        <w:pStyle w:val="Compact"/>
        <w:numPr>
          <w:ilvl w:val="0"/>
          <w:numId w:val="1019"/>
        </w:numPr>
      </w:pPr>
      <w:r>
        <w:t xml:space="preserve">general notes</w:t>
      </w:r>
    </w:p>
    <w:p>
      <w:pPr>
        <w:pStyle w:val="Compact"/>
        <w:numPr>
          <w:ilvl w:val="0"/>
          <w:numId w:val="1019"/>
        </w:numPr>
      </w:pPr>
      <w:r>
        <w:t xml:space="preserve">material specs</w:t>
      </w:r>
    </w:p>
    <w:p>
      <w:pPr>
        <w:pStyle w:val="Compact"/>
        <w:numPr>
          <w:ilvl w:val="0"/>
          <w:numId w:val="1019"/>
        </w:numPr>
      </w:pPr>
      <w:r>
        <w:t xml:space="preserve">R-values</w:t>
      </w:r>
    </w:p>
    <w:p>
      <w:pPr>
        <w:pStyle w:val="Compact"/>
        <w:numPr>
          <w:ilvl w:val="0"/>
          <w:numId w:val="1019"/>
        </w:numPr>
      </w:pPr>
      <w:r>
        <w:t xml:space="preserve">special conditions</w:t>
      </w:r>
    </w:p>
    <w:bookmarkEnd w:id="59"/>
    <w:bookmarkStart w:id="60" w:name="example"/>
    <w:p>
      <w:pPr>
        <w:pStyle w:val="Heading2"/>
      </w:pPr>
      <w:r>
        <w:t xml:space="preserve">Example</w:t>
      </w:r>
    </w:p>
    <w:p>
      <w:pPr>
        <w:pStyle w:val="FirstParagraph"/>
      </w:pPr>
      <w:r>
        <w:t xml:space="preserve">Exterior Wall = R21</w:t>
      </w:r>
      <w:r>
        <w:t xml:space="preserve"> </w:t>
      </w:r>
      <w:r>
        <w:t xml:space="preserve">Roof = R38</w:t>
      </w:r>
    </w:p>
    <w:bookmarkEnd w:id="60"/>
    <w:bookmarkStart w:id="61" w:name="deliverable-4"/>
    <w:p>
      <w:pPr>
        <w:pStyle w:val="Heading2"/>
      </w:pPr>
      <w:r>
        <w:t xml:space="preserve">Deliverable</w:t>
      </w:r>
    </w:p>
    <w:p>
      <w:pPr>
        <w:pStyle w:val="FirstParagraph"/>
      </w:pPr>
      <w:r>
        <w:t xml:space="preserve">Structured insulation takeoff.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7" w:name="module-6-output-schema"/>
    <w:p>
      <w:pPr>
        <w:pStyle w:val="Heading1"/>
      </w:pPr>
      <w:r>
        <w:t xml:space="preserve">MODULE 6 — OUTPUT SCHEMA</w:t>
      </w:r>
    </w:p>
    <w:bookmarkStart w:id="63" w:name="goal-5"/>
    <w:p>
      <w:pPr>
        <w:pStyle w:val="Heading2"/>
      </w:pPr>
      <w:r>
        <w:t xml:space="preserve">Goal</w:t>
      </w:r>
    </w:p>
    <w:p>
      <w:pPr>
        <w:pStyle w:val="FirstParagraph"/>
      </w:pPr>
      <w:r>
        <w:t xml:space="preserve">Deterministic validated outputs.</w:t>
      </w:r>
    </w:p>
    <w:bookmarkEnd w:id="63"/>
    <w:bookmarkStart w:id="64" w:name="use"/>
    <w:p>
      <w:pPr>
        <w:pStyle w:val="Heading2"/>
      </w:pPr>
      <w:r>
        <w:t xml:space="preserve">Use</w:t>
      </w:r>
    </w:p>
    <w:p>
      <w:pPr>
        <w:pStyle w:val="FirstParagraph"/>
      </w:pPr>
      <w:r>
        <w:t xml:space="preserve">Pydantic</w:t>
      </w:r>
    </w:p>
    <w:bookmarkEnd w:id="64"/>
    <w:bookmarkStart w:id="65" w:name="output-example"/>
    <w:p>
      <w:pPr>
        <w:pStyle w:val="Heading2"/>
      </w:pPr>
      <w:r>
        <w:t xml:space="preserve">Output Example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"room_id"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"R-201"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"wall_type"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"Exterior"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"insulation_type"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"Fiberglass"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"r_value"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"R21"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"area_sqft"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"volume"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"source_reference"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"Legend Section B"</w:t>
      </w:r>
      <w:r>
        <w:br/>
      </w:r>
      <w:r>
        <w:rPr>
          <w:rStyle w:val="FunctionTok"/>
        </w:rPr>
        <w:t xml:space="preserve">}</w:t>
      </w:r>
    </w:p>
    <w:bookmarkEnd w:id="65"/>
    <w:bookmarkStart w:id="66" w:name="deliverable-5"/>
    <w:p>
      <w:pPr>
        <w:pStyle w:val="Heading2"/>
      </w:pPr>
      <w:r>
        <w:t xml:space="preserve">Deliverable</w:t>
      </w:r>
    </w:p>
    <w:p>
      <w:pPr>
        <w:pStyle w:val="FirstParagraph"/>
      </w:pPr>
      <w:r>
        <w:t xml:space="preserve">Clean production JSON.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2" w:name="module-7-vector-db-memory"/>
    <w:p>
      <w:pPr>
        <w:pStyle w:val="Heading1"/>
      </w:pPr>
      <w:r>
        <w:t xml:space="preserve">MODULE 7 — VECTOR DB MEMORY</w:t>
      </w:r>
    </w:p>
    <w:bookmarkStart w:id="68" w:name="goal-6"/>
    <w:p>
      <w:pPr>
        <w:pStyle w:val="Heading2"/>
      </w:pPr>
      <w:r>
        <w:t xml:space="preserve">Goal</w:t>
      </w:r>
    </w:p>
    <w:p>
      <w:pPr>
        <w:pStyle w:val="FirstParagraph"/>
      </w:pPr>
      <w:r>
        <w:t xml:space="preserve">System improves from corrections.</w:t>
      </w:r>
    </w:p>
    <w:bookmarkEnd w:id="68"/>
    <w:bookmarkStart w:id="69" w:name="store"/>
    <w:p>
      <w:pPr>
        <w:pStyle w:val="Heading2"/>
      </w:pPr>
      <w:r>
        <w:t xml:space="preserve">Store</w:t>
      </w:r>
    </w:p>
    <w:p>
      <w:pPr>
        <w:pStyle w:val="Compact"/>
        <w:numPr>
          <w:ilvl w:val="0"/>
          <w:numId w:val="1020"/>
        </w:numPr>
      </w:pPr>
      <w:r>
        <w:t xml:space="preserve">user corrections</w:t>
      </w:r>
    </w:p>
    <w:p>
      <w:pPr>
        <w:pStyle w:val="Compact"/>
        <w:numPr>
          <w:ilvl w:val="0"/>
          <w:numId w:val="1020"/>
        </w:numPr>
      </w:pPr>
      <w:r>
        <w:t xml:space="preserve">corrected assumptions</w:t>
      </w:r>
    </w:p>
    <w:p>
      <w:pPr>
        <w:pStyle w:val="Compact"/>
        <w:numPr>
          <w:ilvl w:val="0"/>
          <w:numId w:val="1020"/>
        </w:numPr>
      </w:pPr>
      <w:r>
        <w:t xml:space="preserve">trade-specific rules</w:t>
      </w:r>
    </w:p>
    <w:p>
      <w:pPr>
        <w:pStyle w:val="Compact"/>
        <w:numPr>
          <w:ilvl w:val="0"/>
          <w:numId w:val="1020"/>
        </w:numPr>
      </w:pPr>
      <w:r>
        <w:t xml:space="preserve">blueprint patterns</w:t>
      </w:r>
    </w:p>
    <w:p>
      <w:pPr>
        <w:pStyle w:val="Compact"/>
        <w:numPr>
          <w:ilvl w:val="0"/>
          <w:numId w:val="1020"/>
        </w:numPr>
      </w:pPr>
      <w:r>
        <w:t xml:space="preserve">estimation exceptions</w:t>
      </w:r>
    </w:p>
    <w:bookmarkEnd w:id="69"/>
    <w:bookmarkStart w:id="70" w:name="example-1"/>
    <w:p>
      <w:pPr>
        <w:pStyle w:val="Heading2"/>
      </w:pPr>
      <w:r>
        <w:t xml:space="preserve">Example</w:t>
      </w:r>
    </w:p>
    <w:p>
      <w:pPr>
        <w:pStyle w:val="FirstParagraph"/>
      </w:pPr>
      <w:r>
        <w:t xml:space="preserve">User says:</w:t>
      </w:r>
    </w:p>
    <w:p>
      <w:pPr>
        <w:pStyle w:val="BodyText"/>
      </w:pPr>
      <w:r>
        <w:t xml:space="preserve">“This wall is spray foam not batt insulation”</w:t>
      </w:r>
    </w:p>
    <w:p>
      <w:pPr>
        <w:pStyle w:val="BodyText"/>
      </w:pPr>
      <w:r>
        <w:t xml:space="preserve">Store and use later.</w:t>
      </w:r>
    </w:p>
    <w:bookmarkEnd w:id="70"/>
    <w:bookmarkStart w:id="71" w:name="deliverable-6"/>
    <w:p>
      <w:pPr>
        <w:pStyle w:val="Heading2"/>
      </w:pPr>
      <w:r>
        <w:t xml:space="preserve">Deliverable</w:t>
      </w:r>
    </w:p>
    <w:p>
      <w:pPr>
        <w:pStyle w:val="FirstParagraph"/>
      </w:pPr>
      <w:r>
        <w:t xml:space="preserve">Correction memory system.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80" w:name="module-8-dashboard-3d-centric"/>
    <w:p>
      <w:pPr>
        <w:pStyle w:val="Heading1"/>
      </w:pPr>
      <w:r>
        <w:t xml:space="preserve">MODULE 8 — DASHBOARD (3D-CENTRIC)</w:t>
      </w:r>
    </w:p>
    <w:bookmarkStart w:id="73" w:name="goal-7"/>
    <w:p>
      <w:pPr>
        <w:pStyle w:val="Heading2"/>
      </w:pPr>
      <w:r>
        <w:t xml:space="preserve">Goal</w:t>
      </w:r>
    </w:p>
    <w:p>
      <w:pPr>
        <w:pStyle w:val="FirstParagraph"/>
      </w:pPr>
      <w:r>
        <w:t xml:space="preserve">3D Render is the center.</w:t>
      </w:r>
      <w:r>
        <w:t xml:space="preserve"> </w:t>
      </w:r>
      <w:r>
        <w:t xml:space="preserve">NOT spreadsheet-first.</w:t>
      </w:r>
    </w:p>
    <w:bookmarkEnd w:id="73"/>
    <w:bookmarkStart w:id="77" w:name="required-dashboards"/>
    <w:p>
      <w:pPr>
        <w:pStyle w:val="Heading2"/>
      </w:pPr>
      <w:r>
        <w:t xml:space="preserve">Required Dashboards</w:t>
      </w:r>
    </w:p>
    <w:bookmarkStart w:id="74" w:name="dashboard-a-project-dashboard"/>
    <w:p>
      <w:pPr>
        <w:pStyle w:val="Heading3"/>
      </w:pPr>
      <w:r>
        <w:t xml:space="preserve">Dashboard A — Project Dashboard</w:t>
      </w:r>
    </w:p>
    <w:p>
      <w:pPr>
        <w:pStyle w:val="Compact"/>
        <w:numPr>
          <w:ilvl w:val="0"/>
          <w:numId w:val="1021"/>
        </w:numPr>
      </w:pPr>
      <w:r>
        <w:t xml:space="preserve">upload PDFs</w:t>
      </w:r>
    </w:p>
    <w:p>
      <w:pPr>
        <w:pStyle w:val="Compact"/>
        <w:numPr>
          <w:ilvl w:val="0"/>
          <w:numId w:val="1021"/>
        </w:numPr>
      </w:pPr>
      <w:r>
        <w:t xml:space="preserve">project list</w:t>
      </w:r>
    </w:p>
    <w:p>
      <w:pPr>
        <w:pStyle w:val="Compact"/>
        <w:numPr>
          <w:ilvl w:val="0"/>
          <w:numId w:val="1021"/>
        </w:numPr>
      </w:pPr>
      <w:r>
        <w:t xml:space="preserve">revision tracking</w:t>
      </w:r>
    </w:p>
    <w:p>
      <w:pPr>
        <w:pStyle w:val="Compact"/>
        <w:numPr>
          <w:ilvl w:val="0"/>
          <w:numId w:val="1021"/>
        </w:numPr>
      </w:pPr>
      <w:r>
        <w:t xml:space="preserve">processing status</w:t>
      </w:r>
    </w:p>
    <w:bookmarkEnd w:id="74"/>
    <w:bookmarkStart w:id="75" w:name="dashboard-b-3d-review-dashboard"/>
    <w:p>
      <w:pPr>
        <w:pStyle w:val="Heading3"/>
      </w:pPr>
      <w:r>
        <w:t xml:space="preserve">Dashboard B — 3D Review Dashboard</w:t>
      </w:r>
    </w:p>
    <w:p>
      <w:pPr>
        <w:pStyle w:val="Compact"/>
        <w:numPr>
          <w:ilvl w:val="0"/>
          <w:numId w:val="1022"/>
        </w:numPr>
      </w:pPr>
      <w:r>
        <w:t xml:space="preserve">rendered 3D model</w:t>
      </w:r>
    </w:p>
    <w:p>
      <w:pPr>
        <w:pStyle w:val="Compact"/>
        <w:numPr>
          <w:ilvl w:val="0"/>
          <w:numId w:val="1022"/>
        </w:numPr>
      </w:pPr>
      <w:r>
        <w:t xml:space="preserve">room validation</w:t>
      </w:r>
    </w:p>
    <w:p>
      <w:pPr>
        <w:pStyle w:val="Compact"/>
        <w:numPr>
          <w:ilvl w:val="0"/>
          <w:numId w:val="1022"/>
        </w:numPr>
      </w:pPr>
      <w:r>
        <w:t xml:space="preserve">geometry review</w:t>
      </w:r>
    </w:p>
    <w:p>
      <w:pPr>
        <w:pStyle w:val="Compact"/>
        <w:numPr>
          <w:ilvl w:val="0"/>
          <w:numId w:val="1022"/>
        </w:numPr>
      </w:pPr>
      <w:r>
        <w:t xml:space="preserve">clickable wall selection</w:t>
      </w:r>
    </w:p>
    <w:bookmarkEnd w:id="75"/>
    <w:bookmarkStart w:id="76" w:name="dashboard-c-takeoff-dashboard"/>
    <w:p>
      <w:pPr>
        <w:pStyle w:val="Heading3"/>
      </w:pPr>
      <w:r>
        <w:t xml:space="preserve">Dashboard C — Takeoff Dashboard</w:t>
      </w:r>
    </w:p>
    <w:p>
      <w:pPr>
        <w:pStyle w:val="Compact"/>
        <w:numPr>
          <w:ilvl w:val="0"/>
          <w:numId w:val="1023"/>
        </w:numPr>
      </w:pPr>
      <w:r>
        <w:t xml:space="preserve">quantities</w:t>
      </w:r>
    </w:p>
    <w:p>
      <w:pPr>
        <w:pStyle w:val="Compact"/>
        <w:numPr>
          <w:ilvl w:val="0"/>
          <w:numId w:val="1023"/>
        </w:numPr>
      </w:pPr>
      <w:r>
        <w:t xml:space="preserve">estimates</w:t>
      </w:r>
    </w:p>
    <w:p>
      <w:pPr>
        <w:pStyle w:val="Compact"/>
        <w:numPr>
          <w:ilvl w:val="0"/>
          <w:numId w:val="1023"/>
        </w:numPr>
      </w:pPr>
      <w:r>
        <w:t xml:space="preserve">export options</w:t>
      </w:r>
    </w:p>
    <w:p>
      <w:pPr>
        <w:pStyle w:val="Compact"/>
        <w:numPr>
          <w:ilvl w:val="0"/>
          <w:numId w:val="1023"/>
        </w:numPr>
      </w:pPr>
      <w:r>
        <w:t xml:space="preserve">review status</w:t>
      </w:r>
    </w:p>
    <w:bookmarkEnd w:id="76"/>
    <w:bookmarkEnd w:id="77"/>
    <w:bookmarkStart w:id="79" w:name="critical-feature"/>
    <w:p>
      <w:pPr>
        <w:pStyle w:val="Heading2"/>
      </w:pPr>
      <w:r>
        <w:t xml:space="preserve">Critical Feature</w:t>
      </w:r>
    </w:p>
    <w:bookmarkStart w:id="78" w:name="interactive-spatial-logic"/>
    <w:p>
      <w:pPr>
        <w:pStyle w:val="Heading3"/>
      </w:pPr>
      <w:r>
        <w:t xml:space="preserve">Interactive Spatial Logic</w:t>
      </w:r>
    </w:p>
    <w:p>
      <w:pPr>
        <w:pStyle w:val="FirstParagraph"/>
      </w:pPr>
      <w:r>
        <w:t xml:space="preserve">User clicks 3D wall → system shows:</w:t>
      </w:r>
    </w:p>
    <w:p>
      <w:pPr>
        <w:pStyle w:val="Compact"/>
        <w:numPr>
          <w:ilvl w:val="0"/>
          <w:numId w:val="1024"/>
        </w:numPr>
      </w:pPr>
      <w:r>
        <w:t xml:space="preserve">reasoning</w:t>
      </w:r>
    </w:p>
    <w:p>
      <w:pPr>
        <w:pStyle w:val="Compact"/>
        <w:numPr>
          <w:ilvl w:val="0"/>
          <w:numId w:val="1024"/>
        </w:numPr>
      </w:pPr>
      <w:r>
        <w:t xml:space="preserve">material specs</w:t>
      </w:r>
    </w:p>
    <w:p>
      <w:pPr>
        <w:pStyle w:val="Compact"/>
        <w:numPr>
          <w:ilvl w:val="0"/>
          <w:numId w:val="1024"/>
        </w:numPr>
      </w:pPr>
      <w:r>
        <w:t xml:space="preserve">notes source</w:t>
      </w:r>
    </w:p>
    <w:p>
      <w:pPr>
        <w:pStyle w:val="Compact"/>
        <w:numPr>
          <w:ilvl w:val="0"/>
          <w:numId w:val="1024"/>
        </w:numPr>
      </w:pPr>
      <w:r>
        <w:t xml:space="preserve">insulation logic</w:t>
      </w:r>
    </w:p>
    <w:p>
      <w:pPr>
        <w:pStyle w:val="Compact"/>
        <w:numPr>
          <w:ilvl w:val="0"/>
          <w:numId w:val="1024"/>
        </w:numPr>
      </w:pPr>
      <w:r>
        <w:t xml:space="preserve">takeoff explanation</w:t>
      </w:r>
    </w:p>
    <w:p>
      <w:pPr>
        <w:pStyle w:val="FirstParagraph"/>
      </w:pPr>
      <w:r>
        <w:t xml:space="preserve">This is mandatory.</w:t>
      </w:r>
    </w:p>
    <w:p>
      <w:r>
        <w:pict>
          <v:rect style="width:0;height:1.5pt" o:hralign="center" o:hrstd="t" o:hr="t"/>
        </w:pict>
      </w:r>
    </w:p>
    <w:bookmarkEnd w:id="78"/>
    <w:bookmarkEnd w:id="79"/>
    <w:bookmarkEnd w:id="80"/>
    <w:bookmarkStart w:id="83" w:name="code-architecture"/>
    <w:p>
      <w:pPr>
        <w:pStyle w:val="Heading1"/>
      </w:pPr>
      <w:r>
        <w:t xml:space="preserve">CODE ARCHITECTURE</w:t>
      </w:r>
    </w:p>
    <w:bookmarkStart w:id="81" w:name="required-structure"/>
    <w:p>
      <w:pPr>
        <w:pStyle w:val="Heading2"/>
      </w:pPr>
      <w:r>
        <w:t xml:space="preserve">Required Structure</w:t>
      </w:r>
    </w:p>
    <w:p>
      <w:pPr>
        <w:pStyle w:val="SourceCode"/>
      </w:pPr>
      <w:r>
        <w:rPr>
          <w:rStyle w:val="VerbatimChar"/>
        </w:rPr>
        <w:t xml:space="preserve">project/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ingestion/</w:t>
      </w:r>
      <w:r>
        <w:br/>
      </w:r>
      <w:r>
        <w:rPr>
          <w:rStyle w:val="VerbatimChar"/>
        </w:rPr>
        <w:t xml:space="preserve">├── geometry/</w:t>
      </w:r>
      <w:r>
        <w:br/>
      </w:r>
      <w:r>
        <w:rPr>
          <w:rStyle w:val="VerbatimChar"/>
        </w:rPr>
        <w:t xml:space="preserve">├── scale/</w:t>
      </w:r>
      <w:r>
        <w:br/>
      </w:r>
      <w:r>
        <w:rPr>
          <w:rStyle w:val="VerbatimChar"/>
        </w:rPr>
        <w:t xml:space="preserve">├── reconstruction/</w:t>
      </w:r>
      <w:r>
        <w:br/>
      </w:r>
      <w:r>
        <w:rPr>
          <w:rStyle w:val="VerbatimChar"/>
        </w:rPr>
        <w:t xml:space="preserve">├── material_logic/</w:t>
      </w:r>
      <w:r>
        <w:br/>
      </w:r>
      <w:r>
        <w:rPr>
          <w:rStyle w:val="VerbatimChar"/>
        </w:rPr>
        <w:t xml:space="preserve">├── schemas/</w:t>
      </w:r>
      <w:r>
        <w:br/>
      </w:r>
      <w:r>
        <w:rPr>
          <w:rStyle w:val="VerbatimChar"/>
        </w:rPr>
        <w:t xml:space="preserve">├── memory/</w:t>
      </w:r>
      <w:r>
        <w:br/>
      </w:r>
      <w:r>
        <w:rPr>
          <w:rStyle w:val="VerbatimChar"/>
        </w:rPr>
        <w:t xml:space="preserve">├── dashboard/</w:t>
      </w:r>
      <w:r>
        <w:br/>
      </w:r>
      <w:r>
        <w:rPr>
          <w:rStyle w:val="VerbatimChar"/>
        </w:rPr>
        <w:t xml:space="preserve">├── exports/</w:t>
      </w:r>
      <w:r>
        <w:br/>
      </w:r>
      <w:r>
        <w:rPr>
          <w:rStyle w:val="VerbatimChar"/>
        </w:rPr>
        <w:t xml:space="preserve">├── pipeline/</w:t>
      </w:r>
      <w:r>
        <w:br/>
      </w:r>
      <w:r>
        <w:rPr>
          <w:rStyle w:val="VerbatimChar"/>
        </w:rPr>
        <w:t xml:space="preserve">└── main.py</w:t>
      </w:r>
    </w:p>
    <w:bookmarkEnd w:id="81"/>
    <w:bookmarkStart w:id="82" w:name="rules"/>
    <w:p>
      <w:pPr>
        <w:pStyle w:val="Heading2"/>
      </w:pPr>
      <w:r>
        <w:t xml:space="preserve">Rules</w:t>
      </w:r>
    </w:p>
    <w:p>
      <w:pPr>
        <w:pStyle w:val="Compact"/>
        <w:numPr>
          <w:ilvl w:val="0"/>
          <w:numId w:val="1025"/>
        </w:numPr>
      </w:pPr>
      <w:r>
        <w:t xml:space="preserve">modular</w:t>
      </w:r>
    </w:p>
    <w:p>
      <w:pPr>
        <w:pStyle w:val="Compact"/>
        <w:numPr>
          <w:ilvl w:val="0"/>
          <w:numId w:val="1025"/>
        </w:numPr>
      </w:pPr>
      <w:r>
        <w:t xml:space="preserve">clean</w:t>
      </w:r>
    </w:p>
    <w:p>
      <w:pPr>
        <w:pStyle w:val="Compact"/>
        <w:numPr>
          <w:ilvl w:val="0"/>
          <w:numId w:val="1025"/>
        </w:numPr>
      </w:pPr>
      <w:r>
        <w:t xml:space="preserve">production quality</w:t>
      </w:r>
    </w:p>
    <w:p>
      <w:pPr>
        <w:pStyle w:val="Compact"/>
        <w:numPr>
          <w:ilvl w:val="0"/>
          <w:numId w:val="1025"/>
        </w:numPr>
      </w:pPr>
      <w:r>
        <w:t xml:space="preserve">reusable</w:t>
      </w:r>
    </w:p>
    <w:p>
      <w:pPr>
        <w:pStyle w:val="Compact"/>
        <w:numPr>
          <w:ilvl w:val="0"/>
          <w:numId w:val="1025"/>
        </w:numPr>
      </w:pPr>
      <w:r>
        <w:t xml:space="preserve">no hardcoded hacks</w:t>
      </w:r>
    </w:p>
    <w:p>
      <w:pPr>
        <w:pStyle w:val="Compact"/>
        <w:numPr>
          <w:ilvl w:val="0"/>
          <w:numId w:val="1025"/>
        </w:numPr>
      </w:pPr>
      <w:r>
        <w:t xml:space="preserve">future-proof architecture</w:t>
      </w:r>
    </w:p>
    <w:p>
      <w:pPr>
        <w:pStyle w:val="FirstParagraph"/>
      </w:pPr>
      <w:r>
        <w:t xml:space="preserve">Build for 2030, not 2026.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4" w:name="phase-1-final-deliverables"/>
    <w:p>
      <w:pPr>
        <w:pStyle w:val="Heading1"/>
      </w:pPr>
      <w:r>
        <w:t xml:space="preserve">PHASE 1 FINAL DELIVERABLES</w:t>
      </w:r>
    </w:p>
    <w:p>
      <w:pPr>
        <w:pStyle w:val="FirstParagraph"/>
      </w:pPr>
      <w:r>
        <w:t xml:space="preserve">Developer must deliver:</w:t>
      </w:r>
    </w:p>
    <w:p>
      <w:pPr>
        <w:pStyle w:val="Compact"/>
        <w:numPr>
          <w:ilvl w:val="0"/>
          <w:numId w:val="1026"/>
        </w:numPr>
      </w:pPr>
      <w:r>
        <w:t xml:space="preserve">PDF ingestion engine</w:t>
      </w:r>
    </w:p>
    <w:p>
      <w:pPr>
        <w:pStyle w:val="Compact"/>
        <w:numPr>
          <w:ilvl w:val="0"/>
          <w:numId w:val="1026"/>
        </w:numPr>
      </w:pPr>
      <w:r>
        <w:t xml:space="preserve">Geometry extraction engine</w:t>
      </w:r>
    </w:p>
    <w:p>
      <w:pPr>
        <w:pStyle w:val="Compact"/>
        <w:numPr>
          <w:ilvl w:val="0"/>
          <w:numId w:val="1026"/>
        </w:numPr>
      </w:pPr>
      <w:r>
        <w:t xml:space="preserve">Scale detection system</w:t>
      </w:r>
    </w:p>
    <w:p>
      <w:pPr>
        <w:pStyle w:val="Compact"/>
        <w:numPr>
          <w:ilvl w:val="0"/>
          <w:numId w:val="1026"/>
        </w:numPr>
      </w:pPr>
      <w:r>
        <w:t xml:space="preserve">PDF → 3D reconstruction engine</w:t>
      </w:r>
    </w:p>
    <w:p>
      <w:pPr>
        <w:pStyle w:val="Compact"/>
        <w:numPr>
          <w:ilvl w:val="0"/>
          <w:numId w:val="1026"/>
        </w:numPr>
      </w:pPr>
      <w:r>
        <w:t xml:space="preserve">OBJ export support</w:t>
      </w:r>
    </w:p>
    <w:p>
      <w:pPr>
        <w:pStyle w:val="Compact"/>
        <w:numPr>
          <w:ilvl w:val="0"/>
          <w:numId w:val="1026"/>
        </w:numPr>
      </w:pPr>
      <w:r>
        <w:t xml:space="preserve">Insulation material takeoff engine</w:t>
      </w:r>
    </w:p>
    <w:p>
      <w:pPr>
        <w:pStyle w:val="Compact"/>
        <w:numPr>
          <w:ilvl w:val="0"/>
          <w:numId w:val="1026"/>
        </w:numPr>
      </w:pPr>
      <w:r>
        <w:t xml:space="preserve">Pydantic validated outputs</w:t>
      </w:r>
    </w:p>
    <w:p>
      <w:pPr>
        <w:pStyle w:val="Compact"/>
        <w:numPr>
          <w:ilvl w:val="0"/>
          <w:numId w:val="1026"/>
        </w:numPr>
      </w:pPr>
      <w:r>
        <w:t xml:space="preserve">Vector DB correction memory</w:t>
      </w:r>
    </w:p>
    <w:p>
      <w:pPr>
        <w:pStyle w:val="Compact"/>
        <w:numPr>
          <w:ilvl w:val="0"/>
          <w:numId w:val="1026"/>
        </w:numPr>
      </w:pPr>
      <w:r>
        <w:t xml:space="preserve">3D-first dashboard structure</w:t>
      </w:r>
    </w:p>
    <w:p>
      <w:pPr>
        <w:pStyle w:val="Compact"/>
        <w:numPr>
          <w:ilvl w:val="0"/>
          <w:numId w:val="1026"/>
        </w:numPr>
      </w:pPr>
      <w:r>
        <w:t xml:space="preserve">Interactive reasoning system</w:t>
      </w:r>
    </w:p>
    <w:p>
      <w:pPr>
        <w:pStyle w:val="Compact"/>
        <w:numPr>
          <w:ilvl w:val="0"/>
          <w:numId w:val="1026"/>
        </w:numPr>
      </w:pPr>
      <w:r>
        <w:t xml:space="preserve">Clean modular codebase</w:t>
      </w:r>
    </w:p>
    <w:p>
      <w:pPr>
        <w:pStyle w:val="Compact"/>
        <w:numPr>
          <w:ilvl w:val="0"/>
          <w:numId w:val="1026"/>
        </w:numPr>
      </w:pPr>
      <w:r>
        <w:t xml:space="preserve">Documentation for Phase 2 expansion</w:t>
      </w:r>
    </w:p>
    <w:p>
      <w:r>
        <w:pict>
          <v:rect style="width:0;height:1.5pt" o:hralign="center" o:hrstd="t" o:hr="t"/>
        </w:pict>
      </w:r>
    </w:p>
    <w:bookmarkEnd w:id="84"/>
    <w:bookmarkStart w:id="85" w:name="phase-1-success-criteria"/>
    <w:p>
      <w:pPr>
        <w:pStyle w:val="Heading1"/>
      </w:pPr>
      <w:r>
        <w:t xml:space="preserve">PHASE 1 SUCCESS CRITERIA</w:t>
      </w:r>
    </w:p>
    <w:p>
      <w:pPr>
        <w:pStyle w:val="FirstParagraph"/>
      </w:pPr>
      <w:r>
        <w:t xml:space="preserve">Success means:</w:t>
      </w:r>
    </w:p>
    <w:p>
      <w:pPr>
        <w:pStyle w:val="BodyText"/>
      </w:pPr>
      <w:r>
        <w:t xml:space="preserve">User uploads blueprint →</w:t>
      </w:r>
      <w:r>
        <w:t xml:space="preserve"> </w:t>
      </w:r>
      <w:r>
        <w:t xml:space="preserve">System builds reliable 3D structure →</w:t>
      </w:r>
      <w:r>
        <w:t xml:space="preserve"> </w:t>
      </w:r>
      <w:r>
        <w:t xml:space="preserve">User validates geometry →</w:t>
      </w:r>
      <w:r>
        <w:t xml:space="preserve"> </w:t>
      </w:r>
      <w:r>
        <w:t xml:space="preserve">System explains logic →</w:t>
      </w:r>
      <w:r>
        <w:t xml:space="preserve"> </w:t>
      </w:r>
      <w:r>
        <w:t xml:space="preserve">Material takeoff generated →</w:t>
      </w:r>
      <w:r>
        <w:t xml:space="preserve"> </w:t>
      </w:r>
      <w:r>
        <w:t xml:space="preserve">Future trade expansion becomes plug-and-play</w:t>
      </w:r>
    </w:p>
    <w:p>
      <w:pPr>
        <w:pStyle w:val="BodyText"/>
      </w:pPr>
      <w:r>
        <w:t xml:space="preserve">That is the true goal.</w:t>
      </w:r>
    </w:p>
    <w:p>
      <w:pPr>
        <w:pStyle w:val="BodyText"/>
      </w:pPr>
      <w:r>
        <w:t xml:space="preserve">Not</w:t>
      </w:r>
      <w:r>
        <w:t xml:space="preserve"> </w:t>
      </w:r>
      <w:r>
        <w:t xml:space="preserve">“just another estimator.”</w:t>
      </w:r>
    </w:p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2026-04-20T08:49:48Z</dcterms:created>
  <dcterms:modified xsi:type="dcterms:W3CDTF">2026-04-20T08:49:48Z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