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РЕШЕНИЕ ЭКЗАМЕНАЦИОННОГО ЗАДАНИЯ</w:t>
      </w:r>
    </w:p>
    <w:p>
      <w:pPr>
        <w:jc w:val="center"/>
      </w:pPr>
      <w:r>
        <w:rPr>
          <w:b/>
          <w:sz w:val="28"/>
        </w:rPr>
        <w:t>по ультразвуковому контролю (аттестация СПВЗ)</w:t>
      </w:r>
    </w:p>
    <w:p/>
    <w:p>
      <w:r>
        <w:rPr>
          <w:b/>
        </w:rPr>
        <w:t>Аттестационный центр АО «НИКИМТ-Атомстрой»</w:t>
      </w:r>
    </w:p>
    <w:p>
      <w:r>
        <w:rPr>
          <w:b w:val="0"/>
        </w:rPr>
        <w:t>Кандидат: Ризо В.Ю.</w:t>
      </w:r>
    </w:p>
    <w:p>
      <w:r>
        <w:rPr>
          <w:b w:val="0"/>
        </w:rPr>
        <w:t>Нормативная база: ГОСТ Р 50.05.02-2022, ГОСТ Р 50.05.05-2018, НП-084-15, НП-105-18, НП-104-18, ГОСТ 22727-88, ПНАЭ Г-009-89</w:t>
      </w:r>
    </w:p>
    <w:p/>
    <w:p>
      <w:pPr>
        <w:pStyle w:val="Heading1"/>
      </w:pPr>
      <w:r>
        <w:t>Задание 1. Разработка технологической карты (ТКК) УЗК</w:t>
      </w:r>
    </w:p>
    <w:p>
      <w:pPr>
        <w:pStyle w:val="Heading2"/>
      </w:pPr>
      <w:r>
        <w:t>1.1. 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t>Контролируемый элемент</w:t>
            </w:r>
          </w:p>
        </w:tc>
        <w:tc>
          <w:tcPr>
            <w:tcW w:type="dxa" w:w="4986"/>
          </w:tcPr>
          <w:p>
            <w:r>
              <w:t>КСС кругового типа, стыковой шов с неравнопрочными стенками</w:t>
            </w:r>
          </w:p>
        </w:tc>
      </w:tr>
      <w:tr>
        <w:tc>
          <w:tcPr>
            <w:tcW w:type="dxa" w:w="4986"/>
          </w:tcPr>
          <w:p>
            <w:r>
              <w:t>Труба 1</w:t>
            </w:r>
          </w:p>
        </w:tc>
        <w:tc>
          <w:tcPr>
            <w:tcW w:type="dxa" w:w="4986"/>
          </w:tcPr>
          <w:p>
            <w:r>
              <w:t>Ø219 × 16 мм</w:t>
            </w:r>
          </w:p>
        </w:tc>
      </w:tr>
      <w:tr>
        <w:tc>
          <w:tcPr>
            <w:tcW w:type="dxa" w:w="4986"/>
          </w:tcPr>
          <w:p>
            <w:r>
              <w:t>Труба 2</w:t>
            </w:r>
          </w:p>
        </w:tc>
        <w:tc>
          <w:tcPr>
            <w:tcW w:type="dxa" w:w="4986"/>
          </w:tcPr>
          <w:p>
            <w:r>
              <w:t>Ø227 × 20 мм (по чертежу задания)</w:t>
            </w:r>
          </w:p>
        </w:tc>
      </w:tr>
      <w:tr>
        <w:tc>
          <w:tcPr>
            <w:tcW w:type="dxa" w:w="4986"/>
          </w:tcPr>
          <w:p>
            <w:r>
              <w:t>Основной металл</w:t>
            </w:r>
          </w:p>
        </w:tc>
        <w:tc>
          <w:tcPr>
            <w:tcW w:type="dxa" w:w="4986"/>
          </w:tcPr>
          <w:p>
            <w:r>
              <w:t>Ст20 (перлитный класс)</w:t>
            </w:r>
          </w:p>
        </w:tc>
      </w:tr>
      <w:tr>
        <w:tc>
          <w:tcPr>
            <w:tcW w:type="dxa" w:w="4986"/>
          </w:tcPr>
          <w:p>
            <w:r>
              <w:t>Способ сварки</w:t>
            </w:r>
          </w:p>
        </w:tc>
        <w:tc>
          <w:tcPr>
            <w:tcW w:type="dxa" w:w="4986"/>
          </w:tcPr>
          <w:p>
            <w:r>
              <w:t>РАДС (TIG)</w:t>
            </w:r>
          </w:p>
        </w:tc>
      </w:tr>
      <w:tr>
        <w:tc>
          <w:tcPr>
            <w:tcW w:type="dxa" w:w="4986"/>
          </w:tcPr>
          <w:p>
            <w:r>
              <w:t>Тип соединения</w:t>
            </w:r>
          </w:p>
        </w:tc>
        <w:tc>
          <w:tcPr>
            <w:tcW w:type="dxa" w:w="4986"/>
          </w:tcPr>
          <w:p>
            <w:r>
              <w:t>1-24 (С-24) по ПНАЭ Г-009-89</w:t>
            </w:r>
          </w:p>
        </w:tc>
      </w:tr>
      <w:tr>
        <w:tc>
          <w:tcPr>
            <w:tcW w:type="dxa" w:w="4986"/>
          </w:tcPr>
          <w:p>
            <w:r>
              <w:t>Разделка (чертёж)</w:t>
            </w:r>
          </w:p>
        </w:tc>
        <w:tc>
          <w:tcPr>
            <w:tcW w:type="dxa" w:w="4986"/>
          </w:tcPr>
          <w:p>
            <w:r>
              <w:t>Угол 30° ± 2°; зазор корня ≤ 0,5 мм; притупление 1⁺⁰·⁵₋₀,₂ мм</w:t>
            </w:r>
          </w:p>
        </w:tc>
      </w:tr>
      <w:tr>
        <w:tc>
          <w:tcPr>
            <w:tcW w:type="dxa" w:w="4986"/>
          </w:tcPr>
          <w:p>
            <w:r>
              <w:t>Нормативная база</w:t>
            </w:r>
          </w:p>
        </w:tc>
        <w:tc>
          <w:tcPr>
            <w:tcW w:type="dxa" w:w="4986"/>
          </w:tcPr>
          <w:p>
            <w:r>
              <w:t>ГОСТ Р 50.05.02-2022, НП-084-15</w:t>
            </w:r>
          </w:p>
        </w:tc>
      </w:tr>
    </w:tbl>
    <w:p/>
    <w:p>
      <w:pPr>
        <w:pStyle w:val="Heading2"/>
      </w:pPr>
      <w:r>
        <w:t>1.2. Логика выбора нормативных требований</w:t>
      </w:r>
    </w:p>
    <w:p>
      <w:r>
        <w:rPr>
          <w:b/>
        </w:rPr>
        <w:t xml:space="preserve">Шаг 1 — методика УЗК: </w:t>
      </w:r>
      <w:r>
        <w:t>ГОСТ Р 50.05.02-2022 (п. 1.1, разд. 6–7) устанавливает унифицированную методику УЗК сварных соединений.</w:t>
      </w:r>
    </w:p>
    <w:p>
      <w:r>
        <w:rPr>
          <w:b/>
        </w:rPr>
        <w:t xml:space="preserve">Шаг 2 — правила контроля: </w:t>
      </w:r>
      <w:r>
        <w:t>НП-084-15 (разд. II, п. 37–40) — общие требования к УЗК: оценка эквивалентной площади, условной протяжённости, остаточной толщины.</w:t>
      </w:r>
    </w:p>
    <w:p>
      <w:r>
        <w:rPr>
          <w:b/>
        </w:rPr>
        <w:t xml:space="preserve">Шаг 3 — оценка качества: </w:t>
      </w:r>
      <w:r>
        <w:t>Критерии приёмки — НП-105-18 (категория по НП-104-18). В задании категория не указана — указывается по КД.</w:t>
      </w:r>
    </w:p>
    <w:p>
      <w:r>
        <w:rPr>
          <w:b/>
        </w:rPr>
        <w:t xml:space="preserve">Шаг 4 — форма ТКК: </w:t>
      </w:r>
      <w:r>
        <w:t>Приложение Г ГОСТ Р 50.05.02-2022 (п. Г.1–Г.6, рис. Г.1).</w:t>
      </w:r>
    </w:p>
    <w:p>
      <w:pPr>
        <w:pStyle w:val="Heading2"/>
      </w:pPr>
      <w:r>
        <w:t>1.3. Выбор схемы прозвучивания</w:t>
      </w:r>
    </w:p>
    <w:p>
      <w:r>
        <w:rPr>
          <w:b w:val="0"/>
        </w:rPr>
        <w:t>П. 6.2.4.1 ГОСТ Р 50.05.02-2022: кольцевые стыковые СС при S &lt; 60 мм и Dвн &lt; 800 мм контролируют с одной поверхности прямым и однократно отражённым лучами (рис. 2в, 2и).</w:t>
      </w:r>
    </w:p>
    <w:p>
      <w:r>
        <w:rPr>
          <w:b w:val="0"/>
        </w:rPr>
        <w:t>Расчёт: Dвн(219×16) = 219 − 2×16 = 187 мм &lt; 800 мм; S = 16 и 20 мм &lt; 60 мм.</w:t>
      </w:r>
    </w:p>
    <w:p>
      <w:r>
        <w:rPr>
          <w:b w:val="0"/>
        </w:rPr>
        <w:t>П. 6.2.4.3: при D ≤ 15q применяют ПЭП с кривизной поверхности (ПРС, R ≈ 109,5 мм).</w:t>
      </w:r>
    </w:p>
    <w:p>
      <w:r>
        <w:rPr>
          <w:b w:val="0"/>
        </w:rPr>
        <w:t>П. 6.2.4.5: настройку чувствительности выполняют на НО с отражателями на глубинах 16 и 20 мм.</w:t>
      </w:r>
    </w:p>
    <w:p>
      <w:r>
        <w:rPr>
          <w:b w:val="0"/>
        </w:rPr>
        <w:t>П. 6.2.4.4: допускается контроль со снятым усилением шва в зоне сканирования НП.</w:t>
      </w:r>
    </w:p>
    <w:p>
      <w:pPr>
        <w:pStyle w:val="Heading2"/>
      </w:pPr>
      <w:r>
        <w:t>1.4. Параметры ПЭП (табл. 1, ГОСТ Р 50.05.02-2022)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Зона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Толщина, мм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Частота, МГц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Угол ввода, °</w:t>
            </w:r>
          </w:p>
        </w:tc>
      </w:tr>
      <w:tr>
        <w:tc>
          <w:tcPr>
            <w:tcW w:type="dxa" w:w="2493"/>
          </w:tcPr>
          <w:p>
            <w:r>
              <w:t>Труба Ø219×16</w:t>
            </w:r>
          </w:p>
        </w:tc>
        <w:tc>
          <w:tcPr>
            <w:tcW w:type="dxa" w:w="2493"/>
          </w:tcPr>
          <w:p>
            <w:r>
              <w:t>16</w:t>
            </w:r>
          </w:p>
        </w:tc>
        <w:tc>
          <w:tcPr>
            <w:tcW w:type="dxa" w:w="2493"/>
          </w:tcPr>
          <w:p>
            <w:r>
              <w:t>2,5–5,0</w:t>
            </w:r>
          </w:p>
        </w:tc>
        <w:tc>
          <w:tcPr>
            <w:tcW w:type="dxa" w:w="2493"/>
          </w:tcPr>
          <w:p>
            <w:r>
              <w:t>прямой: 65°, 70°; отражённый: 65°, 70°</w:t>
            </w:r>
          </w:p>
        </w:tc>
      </w:tr>
      <w:tr>
        <w:tc>
          <w:tcPr>
            <w:tcW w:type="dxa" w:w="2493"/>
          </w:tcPr>
          <w:p>
            <w:r>
              <w:t>Труба Ø227×20</w:t>
            </w:r>
          </w:p>
        </w:tc>
        <w:tc>
          <w:tcPr>
            <w:tcW w:type="dxa" w:w="2493"/>
          </w:tcPr>
          <w:p>
            <w:r>
              <w:t>20</w:t>
            </w:r>
          </w:p>
        </w:tc>
        <w:tc>
          <w:tcPr>
            <w:tcW w:type="dxa" w:w="2493"/>
          </w:tcPr>
          <w:p>
            <w:r>
              <w:t>2,5–5,0</w:t>
            </w:r>
          </w:p>
        </w:tc>
        <w:tc>
          <w:tcPr>
            <w:tcW w:type="dxa" w:w="2493"/>
          </w:tcPr>
          <w:p>
            <w:r>
              <w:t>прямой: 65°, 70°; отражённый: 65°, 70°</w:t>
            </w:r>
          </w:p>
        </w:tc>
      </w:tr>
      <w:tr>
        <w:tc>
          <w:tcPr>
            <w:tcW w:type="dxa" w:w="2493"/>
          </w:tcPr>
          <w:p>
            <w:r>
              <w:t>Дополнительно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2,5–4,0</w:t>
            </w:r>
          </w:p>
        </w:tc>
        <w:tc>
          <w:tcPr>
            <w:tcW w:type="dxa" w:w="2493"/>
          </w:tcPr>
          <w:p>
            <w:r>
              <w:t>ПС/ПРС 0° для корневой зоны</w:t>
            </w:r>
          </w:p>
        </w:tc>
      </w:tr>
    </w:tbl>
    <w:p/>
    <w:p>
      <w:pPr>
        <w:pStyle w:val="Heading2"/>
      </w:pPr>
      <w:r>
        <w:t>1.5. Уровни чувствительности (п. 7.4.2)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Установка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r>
              <w:t>Браковочный (Абр)</w:t>
            </w:r>
          </w:p>
        </w:tc>
        <w:tc>
          <w:tcPr>
            <w:tcW w:type="dxa" w:w="3324"/>
          </w:tcPr>
          <w:p>
            <w:r>
              <w:t>По НП-105-18 / КД</w:t>
            </w:r>
          </w:p>
        </w:tc>
        <w:tc>
          <w:tcPr>
            <w:tcW w:type="dxa" w:w="3324"/>
          </w:tcPr>
          <w:p>
            <w:r>
              <w:t>Оценка по эквивалентной площади</w:t>
            </w:r>
          </w:p>
        </w:tc>
      </w:tr>
      <w:tr>
        <w:tc>
          <w:tcPr>
            <w:tcW w:type="dxa" w:w="3324"/>
          </w:tcPr>
          <w:p>
            <w:r>
              <w:t>Контрольный (Аконтр)</w:t>
            </w:r>
          </w:p>
        </w:tc>
        <w:tc>
          <w:tcPr>
            <w:tcW w:type="dxa" w:w="3324"/>
          </w:tcPr>
          <w:p>
            <w:r>
              <w:t>+6 дБ к чувствительности от Абр</w:t>
            </w:r>
          </w:p>
        </w:tc>
        <w:tc>
          <w:tcPr>
            <w:tcW w:type="dxa" w:w="3324"/>
          </w:tcPr>
          <w:p>
            <w:r>
              <w:t>Фиксация, измерение h, ΔL</w:t>
            </w:r>
          </w:p>
        </w:tc>
      </w:tr>
      <w:tr>
        <w:tc>
          <w:tcPr>
            <w:tcW w:type="dxa" w:w="3324"/>
          </w:tcPr>
          <w:p>
            <w:r>
              <w:t>Поисковый</w:t>
            </w:r>
          </w:p>
        </w:tc>
        <w:tc>
          <w:tcPr>
            <w:tcW w:type="dxa" w:w="3324"/>
          </w:tcPr>
          <w:p>
            <w:r>
              <w:t>+6 дБ от Аконтр (+12 дБ от Абр)</w:t>
            </w:r>
          </w:p>
        </w:tc>
        <w:tc>
          <w:tcPr>
            <w:tcW w:type="dxa" w:w="3324"/>
          </w:tcPr>
          <w:p>
            <w:r>
              <w:t>Поиск несплошностей</w:t>
            </w:r>
          </w:p>
        </w:tc>
      </w:tr>
    </w:tbl>
    <w:p/>
    <w:p>
      <w:pPr>
        <w:pStyle w:val="Heading2"/>
      </w:pPr>
      <w:r>
        <w:t>1.6. Технологическая карта УЗК (содержание по прил. Г)</w:t>
      </w:r>
    </w:p>
    <w:p>
      <w:r>
        <w:rPr>
          <w:rFonts w:ascii="Courier New" w:hAnsi="Courier New" w:eastAsia="Courier New"/>
          <w:sz w:val="18"/>
        </w:rPr>
        <w:t>ТЕХНОЛОГИЧЕСКАЯ КАРТА УЛЬТРАЗВУКОВОГО КОНТРОЛЯ № ТКК-УЗК-_____    Лист 1 из 2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1. ОБЪЕКТ КОНТРОЛЯ</w:t>
      </w:r>
    </w:p>
    <w:p>
      <w:r>
        <w:rPr>
          <w:rFonts w:ascii="Courier New" w:hAnsi="Courier New" w:eastAsia="Courier New"/>
          <w:sz w:val="18"/>
        </w:rPr>
        <w:t xml:space="preserve">   1.1 Оборудование: трубопровод / элемент ___</w:t>
      </w:r>
    </w:p>
    <w:p>
      <w:r>
        <w:rPr>
          <w:rFonts w:ascii="Courier New" w:hAnsi="Courier New" w:eastAsia="Courier New"/>
          <w:sz w:val="18"/>
        </w:rPr>
        <w:t xml:space="preserve">   1.2 Изготовитель: ___</w:t>
      </w:r>
    </w:p>
    <w:p>
      <w:r>
        <w:rPr>
          <w:rFonts w:ascii="Courier New" w:hAnsi="Courier New" w:eastAsia="Courier New"/>
          <w:sz w:val="18"/>
        </w:rPr>
        <w:t xml:space="preserve">   1.3 Тип СС: стыковое кольцевое, С-24 (1-24) по ПНАЭ Г-009-89</w:t>
      </w:r>
    </w:p>
    <w:p>
      <w:r>
        <w:rPr>
          <w:rFonts w:ascii="Courier New" w:hAnsi="Courier New" w:eastAsia="Courier New"/>
          <w:sz w:val="18"/>
        </w:rPr>
        <w:t xml:space="preserve">   1.4 Обозначение по КД: ___</w:t>
      </w:r>
    </w:p>
    <w:p>
      <w:r>
        <w:rPr>
          <w:rFonts w:ascii="Courier New" w:hAnsi="Courier New" w:eastAsia="Courier New"/>
          <w:sz w:val="18"/>
        </w:rPr>
        <w:t xml:space="preserve">   1.5 Сварка: РАДС</w:t>
      </w:r>
    </w:p>
    <w:p>
      <w:r>
        <w:rPr>
          <w:rFonts w:ascii="Courier New" w:hAnsi="Courier New" w:eastAsia="Courier New"/>
          <w:sz w:val="18"/>
        </w:rPr>
        <w:t xml:space="preserve">   1.6 ОМ: Ст20; сварочные материалы: ___</w:t>
      </w:r>
    </w:p>
    <w:p>
      <w:r>
        <w:rPr>
          <w:rFonts w:ascii="Courier New" w:hAnsi="Courier New" w:eastAsia="Courier New"/>
          <w:sz w:val="18"/>
        </w:rPr>
        <w:t xml:space="preserve">   1.7 Стадия: приёмочный / операционный контроль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2. ДОКУМЕНТАЦИЯ</w:t>
      </w:r>
    </w:p>
    <w:p>
      <w:r>
        <w:rPr>
          <w:rFonts w:ascii="Courier New" w:hAnsi="Courier New" w:eastAsia="Courier New"/>
          <w:sz w:val="18"/>
        </w:rPr>
        <w:t xml:space="preserve">   2.1 Методическая: ГОСТ Р 50.05.02-2022</w:t>
      </w:r>
    </w:p>
    <w:p>
      <w:r>
        <w:rPr>
          <w:rFonts w:ascii="Courier New" w:hAnsi="Courier New" w:eastAsia="Courier New"/>
          <w:sz w:val="18"/>
        </w:rPr>
        <w:t xml:space="preserve">   2.2 Нормативная: НП-084-15, НП-105-18, НП-104-18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3. ОБЪЁМ И ОЦЕНКА</w:t>
      </w:r>
    </w:p>
    <w:p>
      <w:r>
        <w:rPr>
          <w:rFonts w:ascii="Courier New" w:hAnsi="Courier New" w:eastAsia="Courier New"/>
          <w:sz w:val="18"/>
        </w:rPr>
        <w:t xml:space="preserve">   3.1 Категория: ___ (по НП-104-18 / КД)</w:t>
      </w:r>
    </w:p>
    <w:p>
      <w:r>
        <w:rPr>
          <w:rFonts w:ascii="Courier New" w:hAnsi="Courier New" w:eastAsia="Courier New"/>
          <w:sz w:val="18"/>
        </w:rPr>
        <w:t xml:space="preserve">   3.2 Степень контроледоступности: по КД</w:t>
      </w:r>
    </w:p>
    <w:p>
      <w:r>
        <w:rPr>
          <w:rFonts w:ascii="Courier New" w:hAnsi="Courier New" w:eastAsia="Courier New"/>
          <w:sz w:val="18"/>
        </w:rPr>
        <w:t xml:space="preserve">   3.3 Объём: 100 % длины шва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4. РАЗМЕРЫ: кольцевой стыковой шов Ø219×16 / Ø227×20 мм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5. ПОДГОТОВКА ПОВЕРХНОСТИ: Ra ≤ 6,3 мкм; ОШЗ ± 50 мм; снятие усиления в зоне НП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6. СРЕДСТВА КОНТРОЛЯ</w:t>
      </w:r>
    </w:p>
    <w:p>
      <w:r>
        <w:rPr>
          <w:rFonts w:ascii="Courier New" w:hAnsi="Courier New" w:eastAsia="Courier New"/>
          <w:sz w:val="18"/>
        </w:rPr>
        <w:t xml:space="preserve">   7.1 Дефектоскоп: А1212-Мастер / аналог</w:t>
      </w:r>
    </w:p>
    <w:p>
      <w:r>
        <w:rPr>
          <w:rFonts w:ascii="Courier New" w:hAnsi="Courier New" w:eastAsia="Courier New"/>
          <w:sz w:val="18"/>
        </w:rPr>
        <w:t xml:space="preserve">   7.2 ПЭП: ПРС 0° (R ≈ 110 мм); НП 65°–70°</w:t>
      </w:r>
    </w:p>
    <w:p>
      <w:r>
        <w:rPr>
          <w:rFonts w:ascii="Courier New" w:hAnsi="Courier New" w:eastAsia="Courier New"/>
          <w:sz w:val="18"/>
        </w:rPr>
        <w:t xml:space="preserve">   7.3 НО: Ст20, R = 110 мм, БЦО на глубинах 4–16 и 5–20 мм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8. СХЕМА: рис. 2в, 2и ГОСТ Р 50.05.02-2022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9. НАСТРОЙКА: Абр по табл. 4.8 НП-105-18; Аконтр = Абр + 6 дБ; поисковый = Аконтр + 6 дБ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10. ПОСЛЕДОВАТЕЛЬНОСТЬ: подготовка → проверка СК → настройка → сканирование →</w:t>
      </w:r>
    </w:p>
    <w:p>
      <w:r>
        <w:rPr>
          <w:rFonts w:ascii="Courier New" w:hAnsi="Courier New" w:eastAsia="Courier New"/>
          <w:sz w:val="18"/>
        </w:rPr>
        <w:t xml:space="preserve">    фиксация → оценка → дефектограмма и заключение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11. ОЦЕНКА КАЧЕСТВА (п. Г.4): K, размеры включений по табл. 4.8 НП-105-18;</w:t>
      </w:r>
    </w:p>
    <w:p>
      <w:r>
        <w:rPr>
          <w:rFonts w:ascii="Courier New" w:hAnsi="Courier New" w:eastAsia="Courier New"/>
          <w:sz w:val="18"/>
        </w:rPr>
        <w:t xml:space="preserve">    п. 14 — трещины, несплавления, непровары не допускаются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Разработал: _______  КУ № ___    Проверил: _______</w:t>
      </w:r>
    </w:p>
    <w:p>
      <w:r>
        <w:br w:type="page"/>
      </w:r>
    </w:p>
    <w:p>
      <w:pPr>
        <w:pStyle w:val="Heading1"/>
      </w:pPr>
      <w:r>
        <w:t>Задание 2. Заключение и дефектограмма по КСС</w:t>
      </w:r>
    </w:p>
    <w:p>
      <w:pPr>
        <w:pStyle w:val="Heading2"/>
      </w:pPr>
      <w:r>
        <w:t>2.1. 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t>СС</w:t>
            </w:r>
          </w:p>
        </w:tc>
        <w:tc>
          <w:tcPr>
            <w:tcW w:type="dxa" w:w="4986"/>
          </w:tcPr>
          <w:p>
            <w:r>
              <w:t>Стыковой шов С-1 по НП-104-18</w:t>
            </w:r>
          </w:p>
        </w:tc>
      </w:tr>
      <w:tr>
        <w:tc>
          <w:tcPr>
            <w:tcW w:type="dxa" w:w="4986"/>
          </w:tcPr>
          <w:p>
            <w:r>
              <w:t>Толщина H</w:t>
            </w:r>
          </w:p>
        </w:tc>
        <w:tc>
          <w:tcPr>
            <w:tcW w:type="dxa" w:w="4986"/>
          </w:tcPr>
          <w:p>
            <w:r>
              <w:t>8 мм</w:t>
            </w:r>
          </w:p>
        </w:tc>
      </w:tr>
      <w:tr>
        <w:tc>
          <w:tcPr>
            <w:tcW w:type="dxa" w:w="4986"/>
          </w:tcPr>
          <w:p>
            <w:r>
              <w:t>Материал</w:t>
            </w:r>
          </w:p>
        </w:tc>
        <w:tc>
          <w:tcPr>
            <w:tcW w:type="dxa" w:w="4986"/>
          </w:tcPr>
          <w:p>
            <w:r>
              <w:t>Сталь 20</w:t>
            </w:r>
          </w:p>
        </w:tc>
      </w:tr>
      <w:tr>
        <w:tc>
          <w:tcPr>
            <w:tcW w:type="dxa" w:w="4986"/>
          </w:tcPr>
          <w:p>
            <w:r>
              <w:t>Сварка</w:t>
            </w:r>
          </w:p>
        </w:tc>
        <w:tc>
          <w:tcPr>
            <w:tcW w:type="dxa" w:w="4986"/>
          </w:tcPr>
          <w:p>
            <w:r>
              <w:t>РД (РДМ)</w:t>
            </w:r>
          </w:p>
        </w:tc>
      </w:tr>
      <w:tr>
        <w:tc>
          <w:tcPr>
            <w:tcW w:type="dxa" w:w="4986"/>
          </w:tcPr>
          <w:p>
            <w:r>
              <w:t>Категория</w:t>
            </w:r>
          </w:p>
        </w:tc>
        <w:tc>
          <w:tcPr>
            <w:tcW w:type="dxa" w:w="4986"/>
          </w:tcPr>
          <w:p>
            <w:r>
              <w:t>I по НП-105-18</w:t>
            </w:r>
          </w:p>
        </w:tc>
      </w:tr>
      <w:tr>
        <w:tc>
          <w:tcPr>
            <w:tcW w:type="dxa" w:w="4986"/>
          </w:tcPr>
          <w:p>
            <w:r>
              <w:t>Нормативы</w:t>
            </w:r>
          </w:p>
        </w:tc>
        <w:tc>
          <w:tcPr>
            <w:tcW w:type="dxa" w:w="4986"/>
          </w:tcPr>
          <w:p>
            <w:r>
              <w:t>НП-105-18, ГОСТ Р 50.05.02-2022</w:t>
            </w:r>
          </w:p>
        </w:tc>
      </w:tr>
    </w:tbl>
    <w:p/>
    <w:p>
      <w:pPr>
        <w:pStyle w:val="Heading2"/>
      </w:pPr>
      <w:r>
        <w:t>2.2. Нормативные критерии (НП-105-18, табл. 4.8, кат. I, 7,5 &lt; S ≤ 10 мм)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Норма</w:t>
            </w:r>
          </w:p>
        </w:tc>
      </w:tr>
      <w:tr>
        <w:tc>
          <w:tcPr>
            <w:tcW w:type="dxa" w:w="4986"/>
          </w:tcPr>
          <w:p>
            <w:r>
              <w:t>Чувствительность K</w:t>
            </w:r>
          </w:p>
        </w:tc>
        <w:tc>
          <w:tcPr>
            <w:tcW w:type="dxa" w:w="4986"/>
          </w:tcPr>
          <w:p>
            <w:r>
              <w:t>≤ 0,20 мм</w:t>
            </w:r>
          </w:p>
        </w:tc>
      </w:tr>
      <w:tr>
        <w:tc>
          <w:tcPr>
            <w:tcW w:type="dxa" w:w="4986"/>
          </w:tcPr>
          <w:p>
            <w:r>
              <w:t>Одиночное включение</w:t>
            </w:r>
          </w:p>
        </w:tc>
        <w:tc>
          <w:tcPr>
            <w:tcW w:type="dxa" w:w="4986"/>
          </w:tcPr>
          <w:p>
            <w:r>
              <w:t>≤ 1,2 мм</w:t>
            </w:r>
          </w:p>
        </w:tc>
      </w:tr>
      <w:tr>
        <w:tc>
          <w:tcPr>
            <w:tcW w:type="dxa" w:w="4986"/>
          </w:tcPr>
          <w:p>
            <w:r>
              <w:t>Скопление</w:t>
            </w:r>
          </w:p>
        </w:tc>
        <w:tc>
          <w:tcPr>
            <w:tcW w:type="dxa" w:w="4986"/>
          </w:tcPr>
          <w:p>
            <w:r>
              <w:t>≤ 2,0 мм</w:t>
            </w:r>
          </w:p>
        </w:tc>
      </w:tr>
      <w:tr>
        <w:tc>
          <w:tcPr>
            <w:tcW w:type="dxa" w:w="4986"/>
          </w:tcPr>
          <w:p>
            <w:r>
              <w:t>Количество на 100 мм</w:t>
            </w:r>
          </w:p>
        </w:tc>
        <w:tc>
          <w:tcPr>
            <w:tcW w:type="dxa" w:w="4986"/>
          </w:tcPr>
          <w:p>
            <w:r>
              <w:t>≤ 12 шт.</w:t>
            </w:r>
          </w:p>
        </w:tc>
      </w:tr>
      <w:tr>
        <w:tc>
          <w:tcPr>
            <w:tcW w:type="dxa" w:w="4986"/>
          </w:tcPr>
          <w:p>
            <w:r>
              <w:t>Σ приведённых площадей</w:t>
            </w:r>
          </w:p>
        </w:tc>
        <w:tc>
          <w:tcPr>
            <w:tcW w:type="dxa" w:w="4986"/>
          </w:tcPr>
          <w:p>
            <w:r>
              <w:t>≤ 5,5 мм²</w:t>
            </w:r>
          </w:p>
        </w:tc>
      </w:tr>
      <w:tr>
        <w:tc>
          <w:tcPr>
            <w:tcW w:type="dxa" w:w="4986"/>
          </w:tcPr>
          <w:p>
            <w:r>
              <w:t>Крупное включение</w:t>
            </w:r>
          </w:p>
        </w:tc>
        <w:tc>
          <w:tcPr>
            <w:tcW w:type="dxa" w:w="4986"/>
          </w:tcPr>
          <w:p>
            <w:r>
              <w:t>≤ 3,5 × 1,2 мм, не более 1 шт./100 мм</w:t>
            </w:r>
          </w:p>
        </w:tc>
      </w:tr>
    </w:tbl>
    <w:p/>
    <w:p>
      <w:r>
        <w:rPr>
          <w:b w:val="0"/>
        </w:rPr>
        <w:t>П. 14 НП-105-18 — абсолютный брак: трещины, несплавления, непровары.</w:t>
      </w:r>
    </w:p>
    <w:p>
      <w:pPr>
        <w:pStyle w:val="Heading2"/>
      </w:pPr>
      <w:r>
        <w:t>2.3. Оценка несплошностей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247"/>
          </w:tcPr>
          <w:p>
            <w:r>
              <w:rPr>
                <w:b/>
              </w:rPr>
              <w:t>L, мм</w:t>
            </w:r>
          </w:p>
        </w:tc>
        <w:tc>
          <w:tcPr>
            <w:tcW w:type="dxa" w:w="1247"/>
          </w:tcPr>
          <w:p>
            <w:r>
              <w:rPr>
                <w:b/>
              </w:rPr>
              <w:t>h, мм</w:t>
            </w:r>
          </w:p>
        </w:tc>
        <w:tc>
          <w:tcPr>
            <w:tcW w:type="dxa" w:w="1247"/>
          </w:tcPr>
          <w:p>
            <w:r>
              <w:rPr>
                <w:b/>
              </w:rPr>
              <w:t>x, мм</w:t>
            </w:r>
          </w:p>
        </w:tc>
        <w:tc>
          <w:tcPr>
            <w:tcW w:type="dxa" w:w="1247"/>
          </w:tcPr>
          <w:p>
            <w:r>
              <w:rPr>
                <w:b/>
              </w:rPr>
              <w:t>ΔL, мм</w:t>
            </w:r>
          </w:p>
        </w:tc>
        <w:tc>
          <w:tcPr>
            <w:tcW w:type="dxa" w:w="1247"/>
          </w:tcPr>
          <w:p>
            <w:r>
              <w:rPr>
                <w:b/>
              </w:rPr>
              <w:t>Амплитуда</w:t>
            </w:r>
          </w:p>
        </w:tc>
        <w:tc>
          <w:tcPr>
            <w:tcW w:type="dxa" w:w="1247"/>
          </w:tcPr>
          <w:p>
            <w:r>
              <w:rPr>
                <w:b/>
              </w:rPr>
              <w:t>Заключение</w:t>
            </w:r>
          </w:p>
        </w:tc>
        <w:tc>
          <w:tcPr>
            <w:tcW w:type="dxa" w:w="1247"/>
          </w:tcPr>
          <w:p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83</w:t>
            </w:r>
          </w:p>
        </w:tc>
        <w:tc>
          <w:tcPr>
            <w:tcW w:type="dxa" w:w="1247"/>
          </w:tcPr>
          <w:p>
            <w:r>
              <w:t>8,0</w:t>
            </w:r>
          </w:p>
        </w:tc>
        <w:tc>
          <w:tcPr>
            <w:tcW w:type="dxa" w:w="1247"/>
          </w:tcPr>
          <w:p>
            <w:r>
              <w:t>+4,0</w:t>
            </w:r>
          </w:p>
        </w:tc>
        <w:tc>
          <w:tcPr>
            <w:tcW w:type="dxa" w:w="1247"/>
          </w:tcPr>
          <w:p>
            <w:r>
              <w:t>5</w:t>
            </w:r>
          </w:p>
        </w:tc>
        <w:tc>
          <w:tcPr>
            <w:tcW w:type="dxa" w:w="1247"/>
          </w:tcPr>
          <w:p>
            <w:r>
              <w:t>Аконтр + 2 дБ</w:t>
            </w:r>
          </w:p>
        </w:tc>
        <w:tc>
          <w:tcPr>
            <w:tcW w:type="dxa" w:w="1247"/>
          </w:tcPr>
          <w:p>
            <w:r>
              <w:t>БРАК</w:t>
            </w:r>
          </w:p>
        </w:tc>
        <w:tc>
          <w:tcPr>
            <w:tcW w:type="dxa" w:w="1247"/>
          </w:tcPr>
          <w:p>
            <w:r>
              <w:t>h = S; п. 14; табл. 4.8</w:t>
            </w:r>
          </w:p>
        </w:tc>
      </w:tr>
      <w:tr>
        <w:tc>
          <w:tcPr>
            <w:tcW w:type="dxa" w:w="1247"/>
          </w:tcPr>
          <w:p>
            <w:r>
              <w:t>2</w:t>
            </w:r>
          </w:p>
        </w:tc>
        <w:tc>
          <w:tcPr>
            <w:tcW w:type="dxa" w:w="1247"/>
          </w:tcPr>
          <w:p>
            <w:r>
              <w:t>132</w:t>
            </w:r>
          </w:p>
        </w:tc>
        <w:tc>
          <w:tcPr>
            <w:tcW w:type="dxa" w:w="1247"/>
          </w:tcPr>
          <w:p>
            <w:r>
              <w:t>4,5</w:t>
            </w:r>
          </w:p>
        </w:tc>
        <w:tc>
          <w:tcPr>
            <w:tcW w:type="dxa" w:w="1247"/>
          </w:tcPr>
          <w:p>
            <w:r>
              <w:t>+1,0</w:t>
            </w:r>
          </w:p>
        </w:tc>
        <w:tc>
          <w:tcPr>
            <w:tcW w:type="dxa" w:w="1247"/>
          </w:tcPr>
          <w:p>
            <w:r>
              <w:t>4</w:t>
            </w:r>
          </w:p>
        </w:tc>
        <w:tc>
          <w:tcPr>
            <w:tcW w:type="dxa" w:w="1247"/>
          </w:tcPr>
          <w:p>
            <w:r>
              <w:t>Аконтр + 0 дБ</w:t>
            </w:r>
          </w:p>
        </w:tc>
        <w:tc>
          <w:tcPr>
            <w:tcW w:type="dxa" w:w="1247"/>
          </w:tcPr>
          <w:p>
            <w:r>
              <w:t>БРАК</w:t>
            </w:r>
          </w:p>
        </w:tc>
        <w:tc>
          <w:tcPr>
            <w:tcW w:type="dxa" w:w="1247"/>
          </w:tcPr>
          <w:p>
            <w:r>
              <w:t>4,5 &gt; 3,5 мм; табл. 4.8</w:t>
            </w:r>
          </w:p>
        </w:tc>
      </w:tr>
      <w:tr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1247"/>
          </w:tcPr>
          <w:p>
            <w:r>
              <w:t>144</w:t>
            </w:r>
          </w:p>
        </w:tc>
        <w:tc>
          <w:tcPr>
            <w:tcW w:type="dxa" w:w="1247"/>
          </w:tcPr>
          <w:p>
            <w:r>
              <w:t>7,5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1247"/>
          </w:tcPr>
          <w:p>
            <w:r>
              <w:t>Абр + 0 дБ</w:t>
            </w:r>
          </w:p>
        </w:tc>
        <w:tc>
          <w:tcPr>
            <w:tcW w:type="dxa" w:w="1247"/>
          </w:tcPr>
          <w:p>
            <w:r>
              <w:t>БРАК</w:t>
            </w:r>
          </w:p>
        </w:tc>
        <w:tc>
          <w:tcPr>
            <w:tcW w:type="dxa" w:w="1247"/>
          </w:tcPr>
          <w:p>
            <w:r>
              <w:t>h ≈ S; Абр; п. 14; табл. 4.8</w:t>
            </w:r>
          </w:p>
        </w:tc>
      </w:tr>
      <w:tr>
        <w:tc>
          <w:tcPr>
            <w:tcW w:type="dxa" w:w="1247"/>
          </w:tcPr>
          <w:p>
            <w:r>
              <w:t>4</w:t>
            </w:r>
          </w:p>
        </w:tc>
        <w:tc>
          <w:tcPr>
            <w:tcW w:type="dxa" w:w="1247"/>
          </w:tcPr>
          <w:p>
            <w:r>
              <w:t>166</w:t>
            </w:r>
          </w:p>
        </w:tc>
        <w:tc>
          <w:tcPr>
            <w:tcW w:type="dxa" w:w="1247"/>
          </w:tcPr>
          <w:p>
            <w:r>
              <w:t>6,5</w:t>
            </w:r>
          </w:p>
        </w:tc>
        <w:tc>
          <w:tcPr>
            <w:tcW w:type="dxa" w:w="1247"/>
          </w:tcPr>
          <w:p>
            <w:r>
              <w:t>−1,0</w:t>
            </w:r>
          </w:p>
        </w:tc>
        <w:tc>
          <w:tcPr>
            <w:tcW w:type="dxa" w:w="1247"/>
          </w:tcPr>
          <w:p>
            <w:r>
              <w:t>10</w:t>
            </w:r>
          </w:p>
        </w:tc>
        <w:tc>
          <w:tcPr>
            <w:tcW w:type="dxa" w:w="1247"/>
          </w:tcPr>
          <w:p>
            <w:r>
              <w:t>Аконтр + 4 дБ</w:t>
            </w:r>
          </w:p>
        </w:tc>
        <w:tc>
          <w:tcPr>
            <w:tcW w:type="dxa" w:w="1247"/>
          </w:tcPr>
          <w:p>
            <w:r>
              <w:t>БРАК</w:t>
            </w:r>
          </w:p>
        </w:tc>
        <w:tc>
          <w:tcPr>
            <w:tcW w:type="dxa" w:w="1247"/>
          </w:tcPr>
          <w:p>
            <w:r>
              <w:t>ΔL = 10; 6,5 &gt; 3,5; табл. 4.8</w:t>
            </w:r>
          </w:p>
        </w:tc>
      </w:tr>
      <w:tr>
        <w:tc>
          <w:tcPr>
            <w:tcW w:type="dxa" w:w="1247"/>
          </w:tcPr>
          <w:p>
            <w:r>
              <w:t>5</w:t>
            </w:r>
          </w:p>
        </w:tc>
        <w:tc>
          <w:tcPr>
            <w:tcW w:type="dxa" w:w="1247"/>
          </w:tcPr>
          <w:p>
            <w:r>
              <w:t>180</w:t>
            </w:r>
          </w:p>
        </w:tc>
        <w:tc>
          <w:tcPr>
            <w:tcW w:type="dxa" w:w="1247"/>
          </w:tcPr>
          <w:p>
            <w:r>
              <w:t>8,0</w:t>
            </w:r>
          </w:p>
        </w:tc>
        <w:tc>
          <w:tcPr>
            <w:tcW w:type="dxa" w:w="1247"/>
          </w:tcPr>
          <w:p>
            <w:r>
              <w:t>+4,0</w:t>
            </w:r>
          </w:p>
        </w:tc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1247"/>
          </w:tcPr>
          <w:p>
            <w:r>
              <w:t>Абр + 0 дБ</w:t>
            </w:r>
          </w:p>
        </w:tc>
        <w:tc>
          <w:tcPr>
            <w:tcW w:type="dxa" w:w="1247"/>
          </w:tcPr>
          <w:p>
            <w:r>
              <w:t>БРАК</w:t>
            </w:r>
          </w:p>
        </w:tc>
        <w:tc>
          <w:tcPr>
            <w:tcW w:type="dxa" w:w="1247"/>
          </w:tcPr>
          <w:p>
            <w:r>
              <w:t>h = S; п. 14; табл. 4.8</w:t>
            </w:r>
          </w:p>
        </w:tc>
      </w:tr>
    </w:tbl>
    <w:p/>
    <w:p>
      <w:pPr>
        <w:pStyle w:val="Heading2"/>
      </w:pPr>
      <w:r>
        <w:t>2.4. Дефектограмма</w:t>
      </w:r>
    </w:p>
    <w:p>
      <w:r>
        <w:rPr>
          <w:rFonts w:ascii="Courier New" w:hAnsi="Courier New" w:eastAsia="Courier New"/>
          <w:sz w:val="18"/>
        </w:rPr>
        <w:t>ДЕФЕКТОГРАММА УЗК № ___</w:t>
      </w:r>
    </w:p>
    <w:p>
      <w:r>
        <w:rPr>
          <w:rFonts w:ascii="Courier New" w:hAnsi="Courier New" w:eastAsia="Courier New"/>
          <w:sz w:val="18"/>
        </w:rPr>
        <w:t>Объект: образец КСС С-1, H = 8 мм, сталь 20, категория I</w:t>
      </w:r>
    </w:p>
    <w:p>
      <w:r>
        <w:rPr>
          <w:rFonts w:ascii="Courier New" w:hAnsi="Courier New" w:eastAsia="Courier New"/>
          <w:sz w:val="18"/>
        </w:rPr>
        <w:t>Методика: ГОСТ Р 50.05.02-2022    Нормы: НП-105-18, табл. 4.8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№  L,мм  h,мм  x,мм  ΔL,мм  Амплитуда    Заключение</w:t>
      </w:r>
    </w:p>
    <w:p>
      <w:r>
        <w:rPr>
          <w:rFonts w:ascii="Courier New" w:hAnsi="Courier New" w:eastAsia="Courier New"/>
          <w:sz w:val="18"/>
        </w:rPr>
        <w:t>1   83    8,0   +4,0    5    Аконтр+2дБ      БРАК</w:t>
      </w:r>
    </w:p>
    <w:p>
      <w:r>
        <w:rPr>
          <w:rFonts w:ascii="Courier New" w:hAnsi="Courier New" w:eastAsia="Courier New"/>
          <w:sz w:val="18"/>
        </w:rPr>
        <w:t>2  132    4,5   +1,0    4    Аконтр+0дБ      БРАК</w:t>
      </w:r>
    </w:p>
    <w:p>
      <w:r>
        <w:rPr>
          <w:rFonts w:ascii="Courier New" w:hAnsi="Courier New" w:eastAsia="Courier New"/>
          <w:sz w:val="18"/>
        </w:rPr>
        <w:t>3  144    7,5     0     3    Абр+0дБ         БРАК</w:t>
      </w:r>
    </w:p>
    <w:p>
      <w:r>
        <w:rPr>
          <w:rFonts w:ascii="Courier New" w:hAnsi="Courier New" w:eastAsia="Courier New"/>
          <w:sz w:val="18"/>
        </w:rPr>
        <w:t>4  166    6,5   −1,0   10    Аконтр+4дБ      БРАК</w:t>
      </w:r>
    </w:p>
    <w:p>
      <w:r>
        <w:rPr>
          <w:rFonts w:ascii="Courier New" w:hAnsi="Courier New" w:eastAsia="Courier New"/>
          <w:sz w:val="18"/>
        </w:rPr>
        <w:t>5  180    8,0   +4,0    3    Абр+0дБ         БРАК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Схема (вид развёртки шва):</w:t>
      </w:r>
    </w:p>
    <w:p>
      <w:r>
        <w:rPr>
          <w:rFonts w:ascii="Courier New" w:hAnsi="Courier New" w:eastAsia="Courier New"/>
          <w:sz w:val="18"/>
        </w:rPr>
        <w:t xml:space="preserve">  0    50   83      132   144    166      180   200 мм</w:t>
      </w:r>
    </w:p>
    <w:p>
      <w:r>
        <w:rPr>
          <w:rFonts w:ascii="Courier New" w:hAnsi="Courier New" w:eastAsia="Courier New"/>
          <w:sz w:val="18"/>
        </w:rPr>
        <w:t xml:space="preserve">  |-----|----●-------●-----●------●--------●-----|</w:t>
      </w:r>
    </w:p>
    <w:p>
      <w:pPr>
        <w:pStyle w:val="Heading2"/>
      </w:pPr>
      <w:r>
        <w:t>2.5. Заключение</w:t>
      </w:r>
    </w:p>
    <w:p>
      <w:r>
        <w:rPr>
          <w:rFonts w:ascii="Courier New" w:hAnsi="Courier New" w:eastAsia="Courier New"/>
          <w:sz w:val="18"/>
        </w:rPr>
        <w:t>ЗАКЛЮЧЕНИЕ ПО РЕЗУЛЬТАТАМ УЛЬТРАЗВУКОВОГО КОНТРОЛЯ № _____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Объект контроля:    образец стыкового сварного шва С-1</w:t>
      </w:r>
    </w:p>
    <w:p>
      <w:r>
        <w:rPr>
          <w:rFonts w:ascii="Courier New" w:hAnsi="Courier New" w:eastAsia="Courier New"/>
          <w:sz w:val="18"/>
        </w:rPr>
        <w:t>Материал:           сталь 20</w:t>
      </w:r>
    </w:p>
    <w:p>
      <w:r>
        <w:rPr>
          <w:rFonts w:ascii="Courier New" w:hAnsi="Courier New" w:eastAsia="Courier New"/>
          <w:sz w:val="18"/>
        </w:rPr>
        <w:t>Толщина:            H = 8,0 мм</w:t>
      </w:r>
    </w:p>
    <w:p>
      <w:r>
        <w:rPr>
          <w:rFonts w:ascii="Courier New" w:hAnsi="Courier New" w:eastAsia="Courier New"/>
          <w:sz w:val="18"/>
        </w:rPr>
        <w:t>Способ сварки:      РД</w:t>
      </w:r>
    </w:p>
    <w:p>
      <w:r>
        <w:rPr>
          <w:rFonts w:ascii="Courier New" w:hAnsi="Courier New" w:eastAsia="Courier New"/>
          <w:sz w:val="18"/>
        </w:rPr>
        <w:t>Категория:          I (НП-105-18, табл. 4.8)</w:t>
      </w:r>
    </w:p>
    <w:p>
      <w:r>
        <w:rPr>
          <w:rFonts w:ascii="Courier New" w:hAnsi="Courier New" w:eastAsia="Courier New"/>
          <w:sz w:val="18"/>
        </w:rPr>
        <w:t>Методика:           ГОСТ Р 50.05.02-2022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Результаты: обнаружено 5 несплошностей. Все признаны НЕДОПУСТИМЫМИ:</w:t>
      </w:r>
    </w:p>
    <w:p>
      <w:r>
        <w:rPr>
          <w:rFonts w:ascii="Courier New" w:hAnsi="Courier New" w:eastAsia="Courier New"/>
          <w:sz w:val="18"/>
        </w:rPr>
        <w:t xml:space="preserve">  — № 1, № 5: h = S (8,0 мм) — непровар/сквозной дефект (п. 14 НП-105-18);</w:t>
      </w:r>
    </w:p>
    <w:p>
      <w:r>
        <w:rPr>
          <w:rFonts w:ascii="Courier New" w:hAnsi="Courier New" w:eastAsia="Courier New"/>
          <w:sz w:val="18"/>
        </w:rPr>
        <w:t xml:space="preserve">  — № 3, № 5: амплитуда на браковочном уровне (Абр + 0 дБ);</w:t>
      </w:r>
    </w:p>
    <w:p>
      <w:r>
        <w:rPr>
          <w:rFonts w:ascii="Courier New" w:hAnsi="Courier New" w:eastAsia="Courier New"/>
          <w:sz w:val="18"/>
        </w:rPr>
        <w:t xml:space="preserve">  — все № 1–5: превышение допустимых размеров табл. 4.8 (кат. I, S = 8 мм).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ЗАКЛЮЧЕНИЕ: Сварное соединение НЕ СООТВЕТСТВУЕТ требованиям НП-105-18.</w:t>
      </w:r>
    </w:p>
    <w:p>
      <w:r>
        <w:rPr>
          <w:rFonts w:ascii="Courier New" w:hAnsi="Courier New" w:eastAsia="Courier New"/>
          <w:sz w:val="18"/>
        </w:rPr>
        <w:t xml:space="preserve">             Соединение ПОДЛЕЖИТ БРАКОВКЕ.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Дефектоскопист: _____________  КУ № ___</w:t>
      </w:r>
    </w:p>
    <w:p>
      <w:r>
        <w:rPr>
          <w:rFonts w:ascii="Courier New" w:hAnsi="Courier New" w:eastAsia="Courier New"/>
          <w:sz w:val="18"/>
        </w:rPr>
        <w:t>Руководитель НК: _____________</w:t>
      </w:r>
    </w:p>
    <w:p>
      <w:r>
        <w:br w:type="page"/>
      </w:r>
    </w:p>
    <w:p>
      <w:pPr>
        <w:pStyle w:val="Heading1"/>
      </w:pPr>
      <w:r>
        <w:t>Задание 3. Заключение и дефектограмма по прокату</w:t>
      </w:r>
    </w:p>
    <w:p>
      <w:pPr>
        <w:pStyle w:val="Heading2"/>
      </w:pPr>
      <w:r>
        <w:t>3.1. 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t>Объект</w:t>
            </w:r>
          </w:p>
        </w:tc>
        <w:tc>
          <w:tcPr>
            <w:tcW w:type="dxa" w:w="4986"/>
          </w:tcPr>
          <w:p>
            <w:r>
              <w:t>Листовой прокат 3000 × 1000 × 20 мм</w:t>
            </w:r>
          </w:p>
        </w:tc>
      </w:tr>
      <w:tr>
        <w:tc>
          <w:tcPr>
            <w:tcW w:type="dxa" w:w="4986"/>
          </w:tcPr>
          <w:p>
            <w:r>
              <w:t>Элемент</w:t>
            </w:r>
          </w:p>
        </w:tc>
        <w:tc>
          <w:tcPr>
            <w:tcW w:type="dxa" w:w="4986"/>
          </w:tcPr>
          <w:p>
            <w:r>
              <w:t>Основной металл</w:t>
            </w:r>
          </w:p>
        </w:tc>
      </w:tr>
      <w:tr>
        <w:tc>
          <w:tcPr>
            <w:tcW w:type="dxa" w:w="4986"/>
          </w:tcPr>
          <w:p>
            <w:r>
              <w:t>Материал</w:t>
            </w:r>
          </w:p>
        </w:tc>
        <w:tc>
          <w:tcPr>
            <w:tcW w:type="dxa" w:w="4986"/>
          </w:tcPr>
          <w:p>
            <w:r>
              <w:t>Сталь 20</w:t>
            </w:r>
          </w:p>
        </w:tc>
      </w:tr>
      <w:tr>
        <w:tc>
          <w:tcPr>
            <w:tcW w:type="dxa" w:w="4986"/>
          </w:tcPr>
          <w:p>
            <w:r>
              <w:t>Нормативы</w:t>
            </w:r>
          </w:p>
        </w:tc>
        <w:tc>
          <w:tcPr>
            <w:tcW w:type="dxa" w:w="4986"/>
          </w:tcPr>
          <w:p>
            <w:r>
              <w:t>ГОСТ Р 50.05.05-2018, ГОСТ 22727-88</w:t>
            </w:r>
          </w:p>
        </w:tc>
      </w:tr>
      <w:tr>
        <w:tc>
          <w:tcPr>
            <w:tcW w:type="dxa" w:w="4986"/>
          </w:tcPr>
          <w:p>
            <w:r>
              <w:t>Класс сплошности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Несплошности</w:t>
            </w:r>
          </w:p>
        </w:tc>
        <w:tc>
          <w:tcPr>
            <w:tcW w:type="dxa" w:w="4986"/>
          </w:tcPr>
          <w:p>
            <w:r>
              <w:t>Отсутствуют</w:t>
            </w:r>
          </w:p>
        </w:tc>
      </w:tr>
    </w:tbl>
    <w:p/>
    <w:p>
      <w:pPr>
        <w:pStyle w:val="Heading2"/>
      </w:pPr>
      <w:r>
        <w:t>3.2. Нормы класса 0 (ГОСТ 22727-88, прил. 4, S = 20 мм ≤ 60 мм)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Норма класса 0</w:t>
            </w:r>
          </w:p>
        </w:tc>
      </w:tr>
      <w:tr>
        <w:tc>
          <w:tcPr>
            <w:tcW w:type="dxa" w:w="4986"/>
          </w:tcPr>
          <w:p>
            <w:r>
              <w:t>S₁ (макс. площадь единичной), см²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  <w:tr>
        <w:tc>
          <w:tcPr>
            <w:tcW w:type="dxa" w:w="4986"/>
          </w:tcPr>
          <w:p>
            <w:r>
              <w:t>S₂ (на 1 м²), см²</w:t>
            </w:r>
          </w:p>
        </w:tc>
        <w:tc>
          <w:tcPr>
            <w:tcW w:type="dxa" w:w="4986"/>
          </w:tcPr>
          <w:p>
            <w:r>
              <w:t>20</w:t>
            </w:r>
          </w:p>
        </w:tc>
      </w:tr>
      <w:tr>
        <w:tc>
          <w:tcPr>
            <w:tcW w:type="dxa" w:w="4986"/>
          </w:tcPr>
          <w:p>
            <w:r>
              <w:t>Относительная площадь S, %</w:t>
            </w:r>
          </w:p>
        </w:tc>
        <w:tc>
          <w:tcPr>
            <w:tcW w:type="dxa" w:w="4986"/>
          </w:tcPr>
          <w:p>
            <w:r>
              <w:t>1,0</w:t>
            </w:r>
          </w:p>
        </w:tc>
      </w:tr>
      <w:tr>
        <w:tc>
          <w:tcPr>
            <w:tcW w:type="dxa" w:w="4986"/>
          </w:tcPr>
          <w:p>
            <w:r>
              <w:t>S₃, %</w:t>
            </w:r>
          </w:p>
        </w:tc>
        <w:tc>
          <w:tcPr>
            <w:tcW w:type="dxa" w:w="4986"/>
          </w:tcPr>
          <w:p>
            <w:r>
              <w:t>1,0</w:t>
            </w:r>
          </w:p>
        </w:tc>
      </w:tr>
      <w:tr>
        <w:tc>
          <w:tcPr>
            <w:tcW w:type="dxa" w:w="4986"/>
          </w:tcPr>
          <w:p>
            <w:r>
              <w:t>S₄, %</w:t>
            </w:r>
          </w:p>
        </w:tc>
        <w:tc>
          <w:tcPr>
            <w:tcW w:type="dxa" w:w="4986"/>
          </w:tcPr>
          <w:p>
            <w:r>
              <w:t>0,3</w:t>
            </w:r>
          </w:p>
        </w:tc>
      </w:tr>
      <w:tr>
        <w:tc>
          <w:tcPr>
            <w:tcW w:type="dxa" w:w="4986"/>
          </w:tcPr>
          <w:p>
            <w:r>
              <w:t>L (макс. протяжённость), мм</w:t>
            </w:r>
          </w:p>
        </w:tc>
        <w:tc>
          <w:tcPr>
            <w:tcW w:type="dxa" w:w="4986"/>
          </w:tcPr>
          <w:p>
            <w:r>
              <w:t>30</w:t>
            </w:r>
          </w:p>
        </w:tc>
      </w:tr>
      <w:tr>
        <w:tc>
          <w:tcPr>
            <w:tcW w:type="dxa" w:w="4986"/>
          </w:tcPr>
          <w:p>
            <w:r>
              <w:t>Метод</w:t>
            </w:r>
          </w:p>
        </w:tc>
        <w:tc>
          <w:tcPr>
            <w:tcW w:type="dxa" w:w="4986"/>
          </w:tcPr>
          <w:p>
            <w:r>
              <w:t>А24Э / А24ЭС + А20Т / D3Э</w:t>
            </w:r>
          </w:p>
        </w:tc>
      </w:tr>
    </w:tbl>
    <w:p/>
    <w:p>
      <w:pPr>
        <w:pStyle w:val="Heading2"/>
      </w:pPr>
      <w:r>
        <w:t>3.3. Дефектограмма</w:t>
      </w:r>
    </w:p>
    <w:p>
      <w:r>
        <w:rPr>
          <w:rFonts w:ascii="Courier New" w:hAnsi="Courier New" w:eastAsia="Courier New"/>
          <w:sz w:val="18"/>
        </w:rPr>
        <w:t>ДЕФЕКТОГРАММА УЗК № ___ (прокат)</w:t>
      </w:r>
    </w:p>
    <w:p>
      <w:r>
        <w:rPr>
          <w:rFonts w:ascii="Courier New" w:hAnsi="Courier New" w:eastAsia="Courier New"/>
          <w:sz w:val="18"/>
        </w:rPr>
        <w:t>Лист 3000×1000×20 мм, сталь 20, класс сплошности 0</w:t>
      </w:r>
    </w:p>
    <w:p>
      <w:r>
        <w:rPr>
          <w:rFonts w:ascii="Courier New" w:hAnsi="Courier New" w:eastAsia="Courier New"/>
          <w:sz w:val="18"/>
        </w:rPr>
        <w:t>Методика: ГОСТ Р 50.05.05-2018, ГОСТ 22727-88 (прил. 4)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Несплошности: НЕ ОБНАРУЖЕНЫ</w:t>
      </w:r>
    </w:p>
    <w:p>
      <w:pPr>
        <w:pStyle w:val="Heading2"/>
      </w:pPr>
      <w:r>
        <w:t>3.4. Заключение</w:t>
      </w:r>
    </w:p>
    <w:p>
      <w:r>
        <w:rPr>
          <w:rFonts w:ascii="Courier New" w:hAnsi="Courier New" w:eastAsia="Courier New"/>
          <w:sz w:val="18"/>
        </w:rPr>
        <w:t>ЗАКЛЮЧЕНИЕ ПО РЕЗУЛЬТАТАМ УЛЬТРАЗВУКОВОГО КОНТРОЛЯ № _____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Объект контроля:    листовой прокат 3000 × 1000 × 20 мм</w:t>
      </w:r>
    </w:p>
    <w:p>
      <w:r>
        <w:rPr>
          <w:rFonts w:ascii="Courier New" w:hAnsi="Courier New" w:eastAsia="Courier New"/>
          <w:sz w:val="18"/>
        </w:rPr>
        <w:t>Материал:           сталь 20</w:t>
      </w:r>
    </w:p>
    <w:p>
      <w:r>
        <w:rPr>
          <w:rFonts w:ascii="Courier New" w:hAnsi="Courier New" w:eastAsia="Courier New"/>
          <w:sz w:val="18"/>
        </w:rPr>
        <w:t>Класс сплошности:   0 (ГОСТ 22727-88, прил. 4)</w:t>
      </w:r>
    </w:p>
    <w:p>
      <w:r>
        <w:rPr>
          <w:rFonts w:ascii="Courier New" w:hAnsi="Courier New" w:eastAsia="Courier New"/>
          <w:sz w:val="18"/>
        </w:rPr>
        <w:t>Методика:           ГОСТ Р 50.05.05-2018 (п. 7.5)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Результаты: УЗК выполнен в полном объёме. Несплошности не обнаружены.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ЗАКЛЮЧЕНИЕ: Прокат СООТВЕТСТВУЕТ классу сплошности 0 по ГОСТ 22727-88. ГОДЕН.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>Дефектоскопист: _____________  КУ № ___</w:t>
      </w:r>
    </w:p>
    <w:p>
      <w:r>
        <w:rPr>
          <w:rFonts w:ascii="Courier New" w:hAnsi="Courier New" w:eastAsia="Courier New"/>
          <w:sz w:val="18"/>
        </w:rPr>
        <w:t>Руководитель НК: _____________</w:t>
      </w:r>
    </w:p>
    <w:p>
      <w:pPr>
        <w:pStyle w:val="Heading1"/>
      </w:pPr>
      <w:r>
        <w:t>Сводная таблица результатов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Задание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Итог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КСС Ø219×16 / Ø227×20, С-24, РАДС</w:t>
            </w:r>
          </w:p>
        </w:tc>
        <w:tc>
          <w:tcPr>
            <w:tcW w:type="dxa" w:w="3324"/>
          </w:tcPr>
          <w:p>
            <w:r>
              <w:t>ТКК по прил. Г ГОСТ Р 50.05.02-2022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КСС С-1, H = 8 мм, кат. I</w:t>
            </w:r>
          </w:p>
        </w:tc>
        <w:tc>
          <w:tcPr>
            <w:tcW w:type="dxa" w:w="3324"/>
          </w:tcPr>
          <w:p>
            <w:r>
              <w:t>БРАК (5 недопустимых несплошностей)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Лист 3000×1000×20, класс 0</w:t>
            </w:r>
          </w:p>
        </w:tc>
        <w:tc>
          <w:tcPr>
            <w:tcW w:type="dxa" w:w="3324"/>
          </w:tcPr>
          <w:p>
            <w:r>
              <w:t>ГОДЕН (несплошности отсутствуют)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