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ACTA DE REUNIÓN DE OBRA — RESULTADOS DEL LEVANTAMIENTO TOPOGRÁFICO</w:t>
      </w:r>
    </w:p>
    <w:p>
      <w:r>
        <w:rPr>
          <w:b/>
        </w:rPr>
        <w:t>Proyecto:</w:t>
      </w:r>
      <w:r>
        <w:rPr>
          <w:b w:val="0"/>
        </w:rPr>
        <w:t xml:space="preserve"> NWL-VAL-2024-07 — Centro de Distribución de Valencia, sistema automatizado de transportadores y clasificación</w:t>
      </w:r>
    </w:p>
    <w:p>
      <w:r>
        <w:rPr>
          <w:b/>
        </w:rPr>
        <w:t>Fecha:</w:t>
      </w:r>
      <w:r>
        <w:rPr>
          <w:b w:val="0"/>
        </w:rPr>
        <w:t xml:space="preserve"> jueves 20 de febrero de 2025, 09:30 — 11:00</w:t>
      </w:r>
    </w:p>
    <w:p>
      <w:r>
        <w:rPr>
          <w:b/>
        </w:rPr>
        <w:t>Lugar:</w:t>
      </w:r>
      <w:r>
        <w:rPr>
          <w:b w:val="0"/>
        </w:rPr>
        <w:t xml:space="preserve"> Oficina de obra, Nave 3 (Bay 3), Paterna</w:t>
      </w:r>
    </w:p>
    <w:p>
      <w:r>
        <w:rPr>
          <w:b/>
        </w:rPr>
        <w:t>Asistentes:</w:t>
      </w:r>
    </w:p>
    <w:p>
      <w:pPr>
        <w:pStyle w:val="ListBullet"/>
      </w:pPr>
      <w:r>
        <w:rPr>
          <w:b w:val="0"/>
        </w:rPr>
        <w:t>Lucía Ortega — Directora de Proyecto, Brisamar Logistics SA</w:t>
      </w:r>
    </w:p>
    <w:p>
      <w:pPr>
        <w:pStyle w:val="ListBullet"/>
      </w:pPr>
      <w:r>
        <w:rPr>
          <w:b w:val="0"/>
        </w:rPr>
        <w:t>Marc Pujol — Jefe de Obra, Brisamar Logistics SA</w:t>
      </w:r>
    </w:p>
    <w:p>
      <w:pPr>
        <w:pStyle w:val="ListBullet"/>
      </w:pPr>
      <w:r>
        <w:rPr>
          <w:b w:val="0"/>
        </w:rPr>
        <w:t>Priya Nair — Project Manager, Tidewell Fabrication Ltd</w:t>
      </w:r>
    </w:p>
    <w:p>
      <w:pPr>
        <w:pStyle w:val="ListBullet"/>
      </w:pPr>
      <w:r>
        <w:rPr>
          <w:b w:val="0"/>
        </w:rPr>
        <w:t>Tomasz Wójcik — Ingeniero Jefe de Instalación, Tidewell Fabrication Ltd</w:t>
      </w:r>
    </w:p>
    <w:p>
      <w:pPr>
        <w:pStyle w:val="ListBullet"/>
      </w:pPr>
      <w:r>
        <w:rPr>
          <w:b w:val="0"/>
        </w:rPr>
        <w:t>Andreu Ferrer — Topógrafo, Levantina Topografía SL</w:t>
      </w:r>
    </w:p>
    <w:p>
      <w:pPr>
        <w:pStyle w:val="Heading2"/>
      </w:pPr>
      <w:r>
        <w:t>1. Objeto</w:t>
      </w:r>
    </w:p>
    <w:p>
      <w:r>
        <w:rPr>
          <w:b w:val="0"/>
        </w:rPr>
        <w:t>Revisar los resultados del levantamiento topográfico de la solera de la Nave 3 realizado por Levantina Topografía SL el 19 de febrero de 2025 (informe LT-2025-0218) y acordar los siguientes pasos.</w:t>
      </w:r>
    </w:p>
    <w:p>
      <w:pPr>
        <w:pStyle w:val="Heading2"/>
      </w:pPr>
      <w:r>
        <w:t>2. Resultados presentados por Levantina</w:t>
      </w:r>
    </w:p>
    <w:p>
      <w:r>
        <w:rPr>
          <w:b w:val="0"/>
        </w:rPr>
        <w:t>2.1 El Sr. Ferrer presentó la planta de niveles. Entre las líneas de ejes C4 y C7 se registra una depresión con una desviación máxima de 18 mm en 3 m, centrada en el eje C5.</w:t>
      </w:r>
    </w:p>
    <w:p>
      <w:r>
        <w:rPr>
          <w:b w:val="0"/>
        </w:rPr>
        <w:t>2.2 La tolerancia contractual (cláusula 6.2 del Agreement) es de 5 mm en 3 m según DIN 18202. Las zonas C1–C4 y C7–C9 cumplen la tolerancia.</w:t>
      </w:r>
    </w:p>
    <w:p>
      <w:r>
        <w:rPr>
          <w:b w:val="0"/>
        </w:rPr>
        <w:t>2.3 Levantina estima siete días para la aplicación y curado de un mortero autonivelante en la zona afectada, más la movilización.</w:t>
      </w:r>
    </w:p>
    <w:p>
      <w:pPr>
        <w:pStyle w:val="Heading2"/>
      </w:pPr>
      <w:r>
        <w:t>3. Posición de las partes</w:t>
      </w:r>
    </w:p>
    <w:p>
      <w:r>
        <w:rPr>
          <w:b w:val="0"/>
        </w:rPr>
        <w:t>3.1 La Sra. Nair indicó que Tidewell emitirá notificación formal de evento de retraso conforme a la cláusula 9.2 el 21 de febrero y una orden de cambio (CO-3) para la renivelación.</w:t>
      </w:r>
    </w:p>
    <w:p>
      <w:r>
        <w:rPr>
          <w:b w:val="0"/>
        </w:rPr>
        <w:t>3.2 La Sra. Ortega manifestó que Brisamar dispone de un levantamiento del contratista principal de agosto de 2024 que situaba la solera dentro de tolerancia y que lo remitirá a Tidewell. Brisamar no acepta por el momento la orden de cambio.</w:t>
      </w:r>
    </w:p>
    <w:p>
      <w:r>
        <w:rPr>
          <w:b w:val="0"/>
        </w:rPr>
        <w:t>3.3 El Sr. Pujol confirmó que el suministro eléctrico permanente de 400A sigue pendiente de la compañía distribuidora; fecha prevista: segunda semana de marzo.</w:t>
      </w:r>
    </w:p>
    <w:p>
      <w:pPr>
        <w:pStyle w:val="Heading2"/>
      </w:pPr>
      <w:r>
        <w:t>4. Acuerdos</w:t>
      </w:r>
    </w:p>
    <w:p>
      <w:r>
        <w:rPr>
          <w:b w:val="0"/>
        </w:rPr>
        <w:t>4.1 Levantina remitirá el informe definitivo LT-2025-0218 a ambas partes ese mismo día.</w:t>
      </w:r>
    </w:p>
    <w:p>
      <w:r>
        <w:rPr>
          <w:b w:val="0"/>
        </w:rPr>
        <w:t>4.2 Tidewell continuará la instalación en las Naves 1 y 2 y en la zona C7–C9 de la Nave 3.</w:t>
      </w:r>
    </w:p>
    <w:p>
      <w:r>
        <w:rPr>
          <w:b w:val="0"/>
        </w:rPr>
        <w:t>4.3 Próxima reunión: viernes 28 de febrero de 2025, 09:30.</w:t>
      </w:r>
    </w:p>
    <w:p>
      <w:pPr>
        <w:pStyle w:val="Heading2"/>
      </w:pPr>
      <w:r>
        <w:t>5. Summary in English</w:t>
      </w:r>
    </w:p>
    <w:p>
      <w:r>
        <w:rPr>
          <w:b w:val="0"/>
        </w:rPr>
        <w:t>Site meeting of 20 February 2025 to review Levantina's slab survey (report LT-2025-0218): a depression of 18 mm over 3 m at grid line C5 between C4 and C7, against the 5 mm over 3 m contractual tolerance. Tidewell will serve a clause 9.2 delay notice on 21 February and issue change order CO-3; Brisamar says an August 2024 survey by its main contractor showed the slab within tolerance and will send it; the permanent 400A supply remains outstanding until the second week of March. Next meeting 28 February 2025.</w:t>
      </w:r>
    </w:p>
    <w:p>
      <w:r>
        <w:rPr>
          <w:b/>
        </w:rPr>
        <w:t>Redactado por:</w:t>
      </w:r>
      <w:r>
        <w:rPr>
          <w:b w:val="0"/>
        </w:rPr>
        <w:t xml:space="preserve"> Marc Pujol — </w:t>
      </w:r>
      <w:r>
        <w:rPr>
          <w:b/>
        </w:rPr>
        <w:t>Revisado por:</w:t>
      </w:r>
      <w:r>
        <w:rPr>
          <w:b w:val="0"/>
        </w:rPr>
        <w:t xml:space="preserve"> Priya Nair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2025-01-01T00:00:00Z</dcterms:created>
  <dcterms:modified xsi:type="dcterms:W3CDTF">2025-01-01T00:00:00Z</dcterms:modified>
  <cp:category/>
</cp:coreProperties>
</file>