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PROTOCOLO DE ENDODONTIA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CRITÉRIOS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-426" w:right="-33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Todos os dentes permanentes serão tratados endodonticamente, de incisivos centrais até segundos molares, (monorradiculares, birradiculares ou multirradiculares). *Terceiro molar: somente se for pilar de prótese.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-426" w:right="-33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Estabelecer diagnóstico diferencial entre dor de origem endodôntica ou periodontal na UBS, antes de encaminhá-lo ao serviço especializado. 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-426" w:right="-33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Unidade Básica deverá ser responsável e resolver a situação de emergência do usuário e monitorá-lo (medicação e troca de curativos) enquanto o mesmo aguarda agendamento no Centro de Especialidades Odontológicas – CEO;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-426" w:right="-33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Todos os dentes encaminhados à endodontia deverão estar com adequada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abertura coronária, curativo pulpar e selamento da cavidade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tabs>
          <w:tab w:val="left" w:leader="none" w:pos="-142"/>
        </w:tabs>
        <w:spacing w:after="0" w:line="240" w:lineRule="auto"/>
        <w:ind w:left="-426" w:right="-339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radiografia inicial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deverá ser encaminhada junto com o paciente.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-426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-426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PREENCHIMENTO DO ENCAMINHAMENTO VIA CONSULFARMA: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2"/>
        </w:tabs>
        <w:spacing w:after="0" w:before="0" w:line="240" w:lineRule="auto"/>
        <w:ind w:left="-42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Solicitação de consulta, via CONSULFARMA, na especialidade desejada é de responsabilidade da equipe de saúde bucal da unidade de saúde da Atenção Básica, bem como o aviso e entrega de uma cópia aos usuários da solicitação de encaminhamento para a especialidade.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encaminhamento, descrever detalhadamente o procedimento solicitado, constando na justificativa: diagnóstico definitivo ou provável acrescido de informações relevantes ao caso como medicações utilizadas para o caso, quadros infecciosos/inflamatórios recorrentes à condição, procedimentos relevantes realizados para o tratamento do quadro até o agendamento com a especialidade solicitada.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momento do encaminhamento: confirmar o telefone do paciente (se possível, dois números).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Após a regulação, o agendamento será feito pelo CEO, via telefone diretamente com o usuário.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0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caso de falta na consulta especializada, ou não agendamento do paciente por contato telefônico incorreto ou desatualizado ou por não atendimento do mesmo, a UBS é responsável por reencaminhar o paciente.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42"/>
        </w:tabs>
        <w:spacing w:after="55" w:before="0" w:line="259" w:lineRule="auto"/>
        <w:ind w:left="-426" w:right="-481" w:firstLine="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contra referência será encaminhada junto com o paciente – de responsabilidade do mesmo - para retorno e acompanhamento na UBS.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tabs>
          <w:tab w:val="left" w:leader="none" w:pos="-142"/>
        </w:tabs>
        <w:spacing w:after="55" w:lineRule="auto"/>
        <w:ind w:left="-426" w:right="-481" w:firstLine="0"/>
        <w:jc w:val="both"/>
        <w:rPr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Após a conclusão do tratamento endodôntico (restaurado temporariamente) pelo especialista no CEO,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 paciente será encaminhado para UBS de origem para conclusão do tratamento restaurador do elemento.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PRÉ REQUISITOS PARA O ENCAMINHAMENTO: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tabs>
          <w:tab w:val="left" w:leader="none" w:pos="708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Encaminhar o paciente com o dente adequado para ser tratado endodonticamente (sem lesão de cárie e gengivite).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tabs>
          <w:tab w:val="left" w:leader="none" w:pos="708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Remoção total do tecido cariado, curativo de demora e material restaurador provisório e com trocas efetuadas se o período for maior que 30 dias (não esquecer de enviar a data do procedimento) e selamento com material restaurador, com coroa clínica suficiente para colocação dos grampos de isolamento absoluto (se necessário, reconstrução das paredes com resina e ACC previa), sem mobilidade acentuada e com menos de 2/3 de extrusão por perda do antagonista.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tabs>
          <w:tab w:val="left" w:leader="none" w:pos="708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Dar condições ao dente para que seja possível o isolamento absoluto, se necessário realizar gengivectomia ou reconstrução das paredes com resina ou ionômero visando à colocação do grampo.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tabs>
          <w:tab w:val="left" w:leader="none" w:pos="708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Dente com evidência clínica de abcesso com tumefação facial e/ou dor, realizar a devida intervenção e medicação anti-infecciosa com o intuito de aliviar os sintomas do paciente antes de encaminhá-lo ao serviço especializado.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CASOS QUE “NÃO” DEVEM SER ENCAMINHADOS: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4"/>
        </w:numPr>
        <w:tabs>
          <w:tab w:val="left" w:leader="none" w:pos="708"/>
        </w:tabs>
        <w:spacing w:after="5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Dentes sem condições de serem recuperados;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4"/>
        </w:numPr>
        <w:tabs>
          <w:tab w:val="left" w:leader="none" w:pos="708"/>
        </w:tabs>
        <w:spacing w:after="5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Dentes sem possibilidade de isolamento absoluto;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tabs>
          <w:tab w:val="left" w:leader="none" w:pos="708"/>
        </w:tabs>
        <w:spacing w:after="5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Dentes com envolvimento de furca ou doença periodontal severa e grande mobilidade horizontal ou vertical; 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tabs>
          <w:tab w:val="left" w:leader="none" w:pos="708"/>
        </w:tabs>
        <w:spacing w:after="55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Terceiros molares (exceto em caso da prótese); 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4"/>
        </w:numPr>
        <w:tabs>
          <w:tab w:val="left" w:leader="none" w:pos="708"/>
        </w:tabs>
        <w:spacing w:after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Dentes que podem responder ao tratamento conservador. Se necessitar de orientação para procedimento, entrar em contato com especialista.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708"/>
        </w:tabs>
        <w:spacing w:after="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708"/>
        </w:tabs>
        <w:spacing w:after="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708"/>
        </w:tabs>
        <w:spacing w:after="0" w:lineRule="auto"/>
        <w:ind w:left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</w:rPr>
        <w:drawing>
          <wp:inline distB="0" distT="0" distL="114300" distR="114300">
            <wp:extent cx="5377815" cy="29952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7815" cy="299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588" w:top="2552" w:left="1418" w:right="1418" w:header="851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Av. Medianeira, nº 355 · Centro · Santa Maria/RS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CEP: 97010-005 · Tel.: (55) 3921.7095 · E-mail: saude@santamaria.rs.gov.br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18"/>
        <w:szCs w:val="18"/>
        <w:u w:val="none"/>
        <w:shd w:fill="auto" w:val="clear"/>
        <w:vertAlign w:val="baseline"/>
        <w:rtl w:val="0"/>
      </w:rPr>
      <w:t xml:space="preserve">www.santamaria.rs.gov.br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ESTADO DO RIO GRANDE DO SUL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4304030</wp:posOffset>
          </wp:positionH>
          <wp:positionV relativeFrom="paragraph">
            <wp:posOffset>-123824</wp:posOffset>
          </wp:positionV>
          <wp:extent cx="1508760" cy="81978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08760" cy="819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PREFEITURA MUNICIPAL DE SANTA MARIA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3663"/>
        <w:sz w:val="22"/>
        <w:szCs w:val="22"/>
        <w:u w:val="none"/>
        <w:shd w:fill="auto" w:val="clear"/>
        <w:vertAlign w:val="baseline"/>
        <w:rtl w:val="0"/>
      </w:rPr>
      <w:t xml:space="preserve">SECRETARIA DE MUNICÍPIO DE SAÚDE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