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PROTOCOLO PARA PACIENTES COM NECESSIDADES ESPECIAIS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 CEO IRÁ ATENDER: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com movimentos involuntários que coloquem em risco a sua integridade física e da equipe odontológica;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 com deficiência mental ou outros comprometimentos que não responde a comandos;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Deficientes sensoriais e físicos, quando associados a distúrbios de comportamento;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Patologias sistêmicas crônicas e endócrino-metabólicas graves, alterações genéticas. Exemplos: gestantes de alto risco, discrasias sanguíneas;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Portadores de alterações de condições sistêmicas como irradiados de cabeça e pescoço, transplantados de órgãos, imunossuprimidos por medicamentos.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Crianças de 0 a 2 anos com cárie aguda ou crônica generalizada, que não cooperam com o atendimento clínico tentado na unidade básica;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Deficiente neurológico grave (ex: paralisia cerebral);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Doenças degenerativas do sistema nervoso central;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 autista não colaborativo;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CRITÉRIOS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 ser encaminhado deverá ser avaliado antes da realização do encaminhamento e pertencer a uma equipe de referência do Centro de Saúde.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Deverá ser realizada uma tentativa de atendimento dos pacientes portadores de síndromes, com deficiência física ou mental na própria unidade, procedendo a encaminhamento ao CEO somente nos casos onde haja efetivamente a impossibilidade de tratamento.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Encaminhar ao CEO somente pacientes que estiverem sob acompanhamento médico e/ou saúde geral estabilizada.</w:t>
      </w:r>
    </w:p>
    <w:p w:rsidR="00000000" w:rsidDel="00000000" w:rsidP="00000000" w:rsidRDefault="00000000" w:rsidRPr="00000000" w14:paraId="00000014">
      <w:pPr>
        <w:pageBreakBefore w:val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PREENCHIMENTO DA REFERÊNCIA/CONTRA REFERÊNCIA: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-142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Solicitação de consulta via CONSULFARMA, na especialidade desejada é de responsabilidade da equipe de saúde bucal da unidade de saúde da Atenção Básica, bem como a entrega de via e o aviso aos usuários da solicitação de encaminhamento para a especialdade.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-142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encaminhamento, descrever detalhadamente o procedimento solicitado, constando na justificativa: diagnóstico definitivo ou provável acrescido de informações relevantes ao caso como medicações utilizadas para o caso, quadros infecciosos/inflamatórios recorrentes à condição, procedimentos relevantes realizados para o tratamento do quadro até o agendamento com a especialidade solicitada; e condições especiais que priorizem o agendamento.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09"/>
        </w:tabs>
        <w:spacing w:after="0" w:before="0" w:line="240" w:lineRule="auto"/>
        <w:ind w:left="0" w:right="-142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momento do encaminhamento: confirmar o telefone do paciente (se possível, dois números).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-142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a regulação, o agendamento será feito pelo CEO, via telefone diretamente com o usuário.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-283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falta na consulta especializada, ou não agendamento do paciente por contato telefônico incorreto ou desatualizado ou por não atendimento do mesmo, a UBS é responsável por reencaminhar o paciente.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55" w:before="0" w:line="240" w:lineRule="auto"/>
        <w:ind w:left="0" w:right="-283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contra referência será encaminhada junto com o paciente – de responsabilidade do mesmo - para retorno e acompanhamento no CEO.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55" w:before="0" w:line="240" w:lineRule="auto"/>
        <w:ind w:left="0" w:right="-283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 solicitações é necessário descrever: a necessidade especial do paciente, a justificativa da necessidade de atendimento especializado, panorama dasnecessidades de tratamento do paciente.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55" w:before="0" w:line="240" w:lineRule="auto"/>
        <w:ind w:left="0" w:right="-283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pacientes que concluíram tratamento odontológico no CEO OV e que poderão realizar a manutenção na Atenção Básica serão encaminhados com a contra referência ao na unidade de origem para a continuidade do cuidado. Entretanto, aqueles que possuem condição clínica permanente, isto é, quadro clínico que indique atendimento especializado contínuo, poderá receber, do especialista que o atendeu, solicitações de retorno periódicas ao CEO.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55" w:before="0" w:line="240" w:lineRule="auto"/>
        <w:ind w:left="0" w:right="-283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pacientes especiais, avaliados pelo especialista, que não possibilitam atendimento ambulatorial no CEO serão encaminhados por este para atendimento hospitalar sob anestesia geral.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PRÉ-REQUISITOS PARA O ENCAMINHAMENTO: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right="-284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-284" w:hanging="283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Antes de encaminhado o paciente deverá receber na unidade básica: adequação do meio bucal com remoção dos fatores retentivos de placa, restos radiculares (severa destruição coronária) e dentes indicados para exodontia; selamento de cavidades; instruções de higiene oral, profilaxia e controle da placa e cálculo supra-gengival. Além disso, deverá receber explicações sobre a doença e motivação para aderir ao tratamento.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-284" w:hanging="283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tratamento de urgência como o abcesso periodontal agudo, por exemplo, deve se realizar a devida intervenção e medicação anti-infecciosa preferencialmente na unidade básica de saúde com o intuito de aliviar os sintomas do paciente antes de encaminhá-lo ao serviço especializado.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8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8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CASOS QUE “NÃO” DEVEM SER ENCAMINHADOS: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8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284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Condições de saúde geral do paciente que impossibilitem o tratamento;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284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com necessidades mais complexas como anestesia geral, preparoprévio com hemoderivados, monitorização cardíaca complexa em cardiopatas graves,imunodeprimidos que necessitem ambiente biosseguro e asséptico, etc.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4566285" cy="2644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6285" cy="264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77815" cy="29952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2995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588" w:top="2552" w:left="1418" w:right="1416" w:header="851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  <w:rtl w:val="0"/>
      </w:rPr>
      <w:t xml:space="preserve">Av. Medianeira, nº 355 · Centro · Santa Maria/RS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  <w:rtl w:val="0"/>
      </w:rPr>
      <w:t xml:space="preserve">CEP: 97010-005 · Tel.: (55) 3921.7095 · E-mail: saude@santamaria.rs.gov.br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  <w:rtl w:val="0"/>
      </w:rPr>
      <w:t xml:space="preserve">www.santamaria.rs.gov.br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  <w:rtl w:val="0"/>
      </w:rPr>
      <w:t xml:space="preserve">ESTADO DO RIO GRANDE DO SUL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4304030</wp:posOffset>
          </wp:positionH>
          <wp:positionV relativeFrom="paragraph">
            <wp:posOffset>-123824</wp:posOffset>
          </wp:positionV>
          <wp:extent cx="1508760" cy="819785"/>
          <wp:effectExtent b="0" l="0" r="0" t="0"/>
          <wp:wrapSquare wrapText="bothSides" distB="0" distT="0" distL="114300" distR="11430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8760" cy="8197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  <w:rtl w:val="0"/>
      </w:rPr>
      <w:t xml:space="preserve">PREFEITURA MUNICIPAL DE SANTA MARIA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  <w:rtl w:val="0"/>
      </w:rPr>
      <w:t xml:space="preserve">SECRETARIA DE MUNICÍPIO DE SAÚDE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