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F491" w14:textId="77777777" w:rsidR="00CF6B7B" w:rsidRDefault="00000000">
      <w:pPr>
        <w:spacing w:before="1440" w:after="60"/>
        <w:jc w:val="center"/>
      </w:pPr>
      <w:r>
        <w:rPr>
          <w:rFonts w:ascii="Arial" w:eastAsia="Arial" w:hAnsi="Arial" w:cs="Arial"/>
          <w:b/>
          <w:bCs/>
          <w:color w:val="1B3A6B"/>
          <w:sz w:val="52"/>
          <w:szCs w:val="52"/>
        </w:rPr>
        <w:t>KALLYAN MAITY</w:t>
      </w:r>
    </w:p>
    <w:p w14:paraId="526B33DE" w14:textId="77777777" w:rsidR="00CF6B7B" w:rsidRDefault="00000000">
      <w:pPr>
        <w:spacing w:after="60"/>
        <w:jc w:val="center"/>
      </w:pPr>
      <w:r>
        <w:rPr>
          <w:rFonts w:ascii="Arial" w:eastAsia="Arial" w:hAnsi="Arial" w:cs="Arial"/>
          <w:b/>
          <w:bCs/>
          <w:color w:val="2E6DA4"/>
          <w:sz w:val="28"/>
          <w:szCs w:val="28"/>
        </w:rPr>
        <w:t>Data Engineer Interview Preparation Guide</w:t>
      </w:r>
    </w:p>
    <w:p w14:paraId="75B1B9A4" w14:textId="77777777" w:rsidR="00CF6B7B" w:rsidRDefault="00000000">
      <w:pPr>
        <w:spacing w:after="40"/>
        <w:jc w:val="center"/>
      </w:pPr>
      <w:r>
        <w:rPr>
          <w:rFonts w:ascii="Arial" w:eastAsia="Arial" w:hAnsi="Arial" w:cs="Arial"/>
          <w:color w:val="333333"/>
          <w:sz w:val="21"/>
          <w:szCs w:val="21"/>
        </w:rPr>
        <w:t>4.4 Years Experience  |  Azure Databricks  |  ADF  |  PySpark  |  Medallion Architecture</w:t>
      </w:r>
    </w:p>
    <w:p w14:paraId="3E2BBB4B" w14:textId="77777777" w:rsidR="00CF6B7B" w:rsidRDefault="00000000">
      <w:pPr>
        <w:spacing w:after="1440"/>
        <w:jc w:val="center"/>
      </w:pPr>
      <w:r>
        <w:rPr>
          <w:rFonts w:ascii="Arial" w:eastAsia="Arial" w:hAnsi="Arial" w:cs="Arial"/>
          <w:i/>
          <w:iCs/>
          <w:color w:val="2E6DA4"/>
        </w:rPr>
        <w:t>Targeting: Data Engineer / ETL Developer / Databricks Engineer Roles</w:t>
      </w:r>
    </w:p>
    <w:p w14:paraId="2EBD09AF" w14:textId="77777777" w:rsidR="00CF6B7B" w:rsidRDefault="00000000">
      <w:pPr>
        <w:pBdr>
          <w:bottom w:val="single" w:sz="12" w:space="4" w:color="2E6DA4"/>
        </w:pBdr>
        <w:spacing w:before="280" w:after="100"/>
      </w:pPr>
      <w:r>
        <w:rPr>
          <w:rFonts w:ascii="Arial" w:eastAsia="Arial" w:hAnsi="Arial" w:cs="Arial"/>
          <w:b/>
          <w:bCs/>
          <w:color w:val="1B3A6B"/>
          <w:sz w:val="26"/>
          <w:szCs w:val="26"/>
        </w:rPr>
        <w:t>TABLE OF CONTENTS</w:t>
      </w:r>
    </w:p>
    <w:p w14:paraId="25294575" w14:textId="77777777" w:rsidR="00CF6B7B" w:rsidRDefault="00000000">
      <w:pPr>
        <w:pStyle w:val="ListParagraph"/>
        <w:numPr>
          <w:ilvl w:val="0"/>
          <w:numId w:val="2"/>
        </w:numPr>
        <w:spacing w:before="32" w:after="32"/>
      </w:pPr>
      <w:r>
        <w:rPr>
          <w:rFonts w:ascii="Arial" w:eastAsia="Arial" w:hAnsi="Arial" w:cs="Arial"/>
          <w:color w:val="333333"/>
        </w:rPr>
        <w:t>1. Professional Self-Introductions (2 / 3 / 5 minute)</w:t>
      </w:r>
    </w:p>
    <w:p w14:paraId="3B5A6CE6" w14:textId="77777777" w:rsidR="00CF6B7B" w:rsidRDefault="00000000">
      <w:pPr>
        <w:pStyle w:val="ListParagraph"/>
        <w:numPr>
          <w:ilvl w:val="0"/>
          <w:numId w:val="2"/>
        </w:numPr>
        <w:spacing w:before="32" w:after="32"/>
      </w:pPr>
      <w:r>
        <w:rPr>
          <w:rFonts w:ascii="Arial" w:eastAsia="Arial" w:hAnsi="Arial" w:cs="Arial"/>
          <w:color w:val="333333"/>
        </w:rPr>
        <w:t>2. Project Deep Dive — US DataHub</w:t>
      </w:r>
    </w:p>
    <w:p w14:paraId="171093C4" w14:textId="77777777" w:rsidR="00CF6B7B" w:rsidRDefault="00000000">
      <w:pPr>
        <w:pStyle w:val="ListParagraph"/>
        <w:numPr>
          <w:ilvl w:val="0"/>
          <w:numId w:val="2"/>
        </w:numPr>
        <w:spacing w:before="32" w:after="32"/>
      </w:pPr>
      <w:r>
        <w:rPr>
          <w:rFonts w:ascii="Arial" w:eastAsia="Arial" w:hAnsi="Arial" w:cs="Arial"/>
          <w:color w:val="333333"/>
        </w:rPr>
        <w:t>3. Project-Based Follow-Up Q&amp;A</w:t>
      </w:r>
    </w:p>
    <w:p w14:paraId="7201825E" w14:textId="77777777" w:rsidR="00CF6B7B" w:rsidRDefault="00000000">
      <w:pPr>
        <w:pStyle w:val="ListParagraph"/>
        <w:numPr>
          <w:ilvl w:val="0"/>
          <w:numId w:val="2"/>
        </w:numPr>
        <w:spacing w:before="32" w:after="32"/>
      </w:pPr>
      <w:r>
        <w:rPr>
          <w:rFonts w:ascii="Arial" w:eastAsia="Arial" w:hAnsi="Arial" w:cs="Arial"/>
          <w:color w:val="333333"/>
        </w:rPr>
        <w:t>4. PySpark Interview Preparation</w:t>
      </w:r>
    </w:p>
    <w:p w14:paraId="3EF34AE2" w14:textId="77777777" w:rsidR="00CF6B7B" w:rsidRDefault="00000000">
      <w:pPr>
        <w:pStyle w:val="ListParagraph"/>
        <w:numPr>
          <w:ilvl w:val="0"/>
          <w:numId w:val="2"/>
        </w:numPr>
        <w:spacing w:before="32" w:after="32"/>
      </w:pPr>
      <w:r>
        <w:rPr>
          <w:rFonts w:ascii="Arial" w:eastAsia="Arial" w:hAnsi="Arial" w:cs="Arial"/>
          <w:color w:val="333333"/>
        </w:rPr>
        <w:t>5. Azure Data Factory (ADF) Interview Preparation</w:t>
      </w:r>
    </w:p>
    <w:p w14:paraId="168C87F6" w14:textId="77777777" w:rsidR="00CF6B7B" w:rsidRDefault="00000000">
      <w:pPr>
        <w:pStyle w:val="ListParagraph"/>
        <w:numPr>
          <w:ilvl w:val="0"/>
          <w:numId w:val="2"/>
        </w:numPr>
        <w:spacing w:before="32" w:after="32"/>
      </w:pPr>
      <w:r>
        <w:rPr>
          <w:rFonts w:ascii="Arial" w:eastAsia="Arial" w:hAnsi="Arial" w:cs="Arial"/>
          <w:color w:val="333333"/>
        </w:rPr>
        <w:t>6. Data Engineering Concepts Q&amp;A</w:t>
      </w:r>
    </w:p>
    <w:p w14:paraId="2848A343" w14:textId="77777777" w:rsidR="00CF6B7B" w:rsidRDefault="00000000">
      <w:pPr>
        <w:pStyle w:val="ListParagraph"/>
        <w:numPr>
          <w:ilvl w:val="0"/>
          <w:numId w:val="2"/>
        </w:numPr>
        <w:spacing w:before="32" w:after="32"/>
      </w:pPr>
      <w:r>
        <w:rPr>
          <w:rFonts w:ascii="Arial" w:eastAsia="Arial" w:hAnsi="Arial" w:cs="Arial"/>
          <w:color w:val="333333"/>
        </w:rPr>
        <w:t>7. Data Warehousing Q&amp;A</w:t>
      </w:r>
    </w:p>
    <w:p w14:paraId="05AC1257" w14:textId="77777777" w:rsidR="00CF6B7B" w:rsidRDefault="00000000">
      <w:pPr>
        <w:pStyle w:val="ListParagraph"/>
        <w:numPr>
          <w:ilvl w:val="0"/>
          <w:numId w:val="2"/>
        </w:numPr>
        <w:spacing w:before="32" w:after="32"/>
      </w:pPr>
      <w:r>
        <w:rPr>
          <w:rFonts w:ascii="Arial" w:eastAsia="Arial" w:hAnsi="Arial" w:cs="Arial"/>
          <w:color w:val="333333"/>
        </w:rPr>
        <w:t>8. Mock Interview (HR + Technical + Behavioral)</w:t>
      </w:r>
    </w:p>
    <w:p w14:paraId="354854A5" w14:textId="77777777" w:rsidR="00CF6B7B" w:rsidRDefault="00000000">
      <w:pPr>
        <w:pStyle w:val="ListParagraph"/>
        <w:numPr>
          <w:ilvl w:val="0"/>
          <w:numId w:val="2"/>
        </w:numPr>
        <w:spacing w:before="32" w:after="32"/>
      </w:pPr>
      <w:r>
        <w:rPr>
          <w:rFonts w:ascii="Arial" w:eastAsia="Arial" w:hAnsi="Arial" w:cs="Arial"/>
          <w:color w:val="333333"/>
        </w:rPr>
        <w:t>9. Resume Gap Analysis &amp; Study Recommendations</w:t>
      </w:r>
    </w:p>
    <w:p w14:paraId="32E40AE5" w14:textId="77777777" w:rsidR="00CF6B7B" w:rsidRDefault="00000000">
      <w:pPr>
        <w:pStyle w:val="ListParagraph"/>
        <w:numPr>
          <w:ilvl w:val="0"/>
          <w:numId w:val="2"/>
        </w:numPr>
        <w:spacing w:before="32" w:after="32"/>
      </w:pPr>
      <w:r>
        <w:rPr>
          <w:rFonts w:ascii="Arial" w:eastAsia="Arial" w:hAnsi="Arial" w:cs="Arial"/>
          <w:color w:val="333333"/>
        </w:rPr>
        <w:t>10. One-Page Interview Cheat Sheet</w:t>
      </w:r>
    </w:p>
    <w:p w14:paraId="7182BB92" w14:textId="77777777" w:rsidR="00CF6B7B" w:rsidRDefault="00000000">
      <w:r>
        <w:br/>
      </w:r>
    </w:p>
    <w:p w14:paraId="3F62BBB6" w14:textId="77777777" w:rsidR="00CF6B7B" w:rsidRDefault="00000000">
      <w:pPr>
        <w:pBdr>
          <w:bottom w:val="single" w:sz="12" w:space="4" w:color="2E6DA4"/>
        </w:pBdr>
        <w:spacing w:before="280" w:after="100"/>
      </w:pPr>
      <w:r>
        <w:rPr>
          <w:rFonts w:ascii="Arial" w:eastAsia="Arial" w:hAnsi="Arial" w:cs="Arial"/>
          <w:b/>
          <w:bCs/>
          <w:color w:val="1B3A6B"/>
          <w:sz w:val="26"/>
          <w:szCs w:val="26"/>
        </w:rPr>
        <w:t>SECTION 1: PROFESSIONAL SELF-INTRODUCTIONS</w:t>
      </w:r>
    </w:p>
    <w:p w14:paraId="49C80FB5" w14:textId="77777777" w:rsidR="00CF6B7B" w:rsidRDefault="00000000">
      <w:pPr>
        <w:spacing w:before="40" w:after="40"/>
      </w:pPr>
      <w:r>
        <w:rPr>
          <w:rFonts w:ascii="Arial" w:eastAsia="Arial" w:hAnsi="Arial" w:cs="Arial"/>
          <w:color w:val="333333"/>
        </w:rPr>
        <w:t>Study all three and adapt naturally. Never memorize word-for-word — know the structure and fill it naturally.</w:t>
      </w:r>
    </w:p>
    <w:p w14:paraId="1B0F5D63" w14:textId="77777777" w:rsidR="00CF6B7B" w:rsidRDefault="00000000">
      <w:pPr>
        <w:shd w:val="clear" w:color="auto" w:fill="D6E4F0"/>
        <w:spacing w:before="200" w:after="60"/>
      </w:pPr>
      <w:r>
        <w:rPr>
          <w:rFonts w:ascii="Arial" w:eastAsia="Arial" w:hAnsi="Arial" w:cs="Arial"/>
          <w:b/>
          <w:bCs/>
          <w:color w:val="1B3A6B"/>
          <w:sz w:val="22"/>
          <w:szCs w:val="22"/>
        </w:rPr>
        <w:t>2-Minute Introduction (Phone Screen / HR)</w:t>
      </w:r>
    </w:p>
    <w:p w14:paraId="377E4F25" w14:textId="11C54E28" w:rsidR="00CF6B7B" w:rsidRDefault="00000000">
      <w:pPr>
        <w:spacing w:before="40" w:after="40"/>
      </w:pPr>
      <w:r>
        <w:rPr>
          <w:rFonts w:ascii="Arial" w:eastAsia="Arial" w:hAnsi="Arial" w:cs="Arial"/>
          <w:color w:val="333333"/>
        </w:rPr>
        <w:t>Hi, I'm Kallyan Maity, a Data Engineer with about 4.</w:t>
      </w:r>
      <w:r w:rsidR="00EA398F">
        <w:rPr>
          <w:rFonts w:ascii="Arial" w:eastAsia="Arial" w:hAnsi="Arial" w:cs="Arial"/>
          <w:color w:val="333333"/>
        </w:rPr>
        <w:t>3</w:t>
      </w:r>
      <w:r>
        <w:rPr>
          <w:rFonts w:ascii="Arial" w:eastAsia="Arial" w:hAnsi="Arial" w:cs="Arial"/>
          <w:color w:val="333333"/>
        </w:rPr>
        <w:t xml:space="preserve"> years of experience, currently working at Tata Consultancy Services. In my current role, I'm part of a client engagement with CIBC Bank USA, where I work on the US DataHub platform — an end-to-end analytics pipeline built on Azure.</w:t>
      </w:r>
    </w:p>
    <w:p w14:paraId="03AF106B" w14:textId="77777777" w:rsidR="00CF6B7B" w:rsidRDefault="00000000">
      <w:pPr>
        <w:spacing w:before="40" w:after="40"/>
      </w:pPr>
      <w:r>
        <w:rPr>
          <w:rFonts w:ascii="Arial" w:eastAsia="Arial" w:hAnsi="Arial" w:cs="Arial"/>
          <w:color w:val="333333"/>
        </w:rPr>
        <w:t>My core stack is Azure Databricks, Azure Data Factory, and PySpark. I've designed and implemented ETL pipelines using the Medallion Architecture — Bronze, Silver, and Gold layers — handling both structured data from on-premises SQL Server via SHIR and file-based ingestion using Databricks Autoloader. The final output feeds Azure Synapse Analytics and Power BI dashboards used by the bank's business teams.</w:t>
      </w:r>
    </w:p>
    <w:p w14:paraId="6E158168" w14:textId="77777777" w:rsidR="00CF6B7B" w:rsidRDefault="00000000">
      <w:pPr>
        <w:spacing w:before="40" w:after="40"/>
      </w:pPr>
      <w:r>
        <w:rPr>
          <w:rFonts w:ascii="Arial" w:eastAsia="Arial" w:hAnsi="Arial" w:cs="Arial"/>
          <w:color w:val="333333"/>
        </w:rPr>
        <w:t>I'm now looking for a senior Data Engineer or Databricks Engineer role where I can take on more ownership of architecture decisions and work with larger, more complex data platforms. I'm confident my hands-on experience aligns well with what you're looking for.</w:t>
      </w:r>
    </w:p>
    <w:p w14:paraId="4A1256E3" w14:textId="77777777" w:rsidR="00CF6B7B" w:rsidRDefault="00000000">
      <w:pPr>
        <w:pBdr>
          <w:left w:val="single" w:sz="20" w:space="8" w:color="E8A020"/>
        </w:pBdr>
        <w:shd w:val="clear" w:color="auto" w:fill="FFF8EC"/>
        <w:spacing w:before="60" w:after="40"/>
      </w:pPr>
      <w:r>
        <w:rPr>
          <w:rFonts w:ascii="Arial" w:eastAsia="Arial" w:hAnsi="Arial" w:cs="Arial"/>
          <w:i/>
          <w:iCs/>
          <w:color w:val="8B4000"/>
          <w:sz w:val="19"/>
          <w:szCs w:val="19"/>
        </w:rPr>
        <w:t>Tip: Keep this punchy. HR wants: who you are, where you work, what you do, what you want next. End on a forward-looking sentence.</w:t>
      </w:r>
    </w:p>
    <w:p w14:paraId="3C9C0FB7" w14:textId="77777777" w:rsidR="00CF6B7B" w:rsidRDefault="00000000">
      <w:pPr>
        <w:shd w:val="clear" w:color="auto" w:fill="D6E4F0"/>
        <w:spacing w:before="200" w:after="60"/>
      </w:pPr>
      <w:r>
        <w:rPr>
          <w:rFonts w:ascii="Arial" w:eastAsia="Arial" w:hAnsi="Arial" w:cs="Arial"/>
          <w:b/>
          <w:bCs/>
          <w:color w:val="1B3A6B"/>
          <w:sz w:val="22"/>
          <w:szCs w:val="22"/>
        </w:rPr>
        <w:t>3-Minute Introduction (First Technical Round)</w:t>
      </w:r>
    </w:p>
    <w:p w14:paraId="4A13C3BC" w14:textId="14C8B9E9" w:rsidR="00CF6B7B" w:rsidRDefault="00000000">
      <w:pPr>
        <w:spacing w:before="40" w:after="40"/>
      </w:pPr>
      <w:r>
        <w:rPr>
          <w:rFonts w:ascii="Arial" w:eastAsia="Arial" w:hAnsi="Arial" w:cs="Arial"/>
          <w:color w:val="333333"/>
        </w:rPr>
        <w:t>Sure. I'm Kallyan Maity, a Data Engineer with 4.</w:t>
      </w:r>
      <w:r w:rsidR="00F533AD">
        <w:rPr>
          <w:rFonts w:ascii="Arial" w:eastAsia="Arial" w:hAnsi="Arial" w:cs="Arial"/>
          <w:color w:val="333333"/>
        </w:rPr>
        <w:t>3</w:t>
      </w:r>
      <w:r>
        <w:rPr>
          <w:rFonts w:ascii="Arial" w:eastAsia="Arial" w:hAnsi="Arial" w:cs="Arial"/>
          <w:color w:val="333333"/>
        </w:rPr>
        <w:t xml:space="preserve"> years of experience, primarily in the Azure ecosystem. I currently work at TCS on a client project for CIBC Bank USA, where I'm part of the team building and maintaining their US DataHub platform — a centralized analytics data platform.</w:t>
      </w:r>
    </w:p>
    <w:p w14:paraId="7348DE7B" w14:textId="77777777" w:rsidR="00CF6B7B" w:rsidRDefault="00000000">
      <w:pPr>
        <w:spacing w:before="40" w:after="40"/>
      </w:pPr>
      <w:r>
        <w:rPr>
          <w:rFonts w:ascii="Arial" w:eastAsia="Arial" w:hAnsi="Arial" w:cs="Arial"/>
          <w:color w:val="333333"/>
        </w:rPr>
        <w:lastRenderedPageBreak/>
        <w:t>On the ingestion side, I work with two main flows. For structured data, I set up ADF pipelines using SHIR to connect to on-premises SQL Server, with a Lookup and ForEach-driven design that dynamically processes all tables in a schema. I implemented watermark-based incremental loads, so only new or changed records are pulled on each run, and a stored procedure updates the control table after every successful copy. For file-based sources — CSV, JSON, Parquet — I use Databricks Autoloader with checkpoint-based processing to ensure exactly-once ingestion.</w:t>
      </w:r>
    </w:p>
    <w:p w14:paraId="4D8C170F" w14:textId="77777777" w:rsidR="00CF6B7B" w:rsidRDefault="00000000">
      <w:pPr>
        <w:spacing w:before="40" w:after="40"/>
      </w:pPr>
      <w:r>
        <w:rPr>
          <w:rFonts w:ascii="Arial" w:eastAsia="Arial" w:hAnsi="Arial" w:cs="Arial"/>
          <w:color w:val="333333"/>
        </w:rPr>
        <w:t>Once data lands in the raw zone, ADF orchestrates a chain of Databricks notebooks — one per layer, per table. The Bronze notebook handles type casting and deduplication. Silver does the heavy lifting: joins, business rules, and SCD Type 2 for slowly changing dimensions. The Gold notebook builds the dimensional model — Fact and Dimension tables in a star schema — calculates KPIs like revenue and MoM growth, runs Delta MERGE for upserts, and applies OPTIMIZE and ZORDER for Synapse query performance.</w:t>
      </w:r>
    </w:p>
    <w:p w14:paraId="125D7664" w14:textId="77777777" w:rsidR="00CF6B7B" w:rsidRDefault="00000000">
      <w:pPr>
        <w:spacing w:before="40" w:after="40"/>
      </w:pPr>
      <w:r>
        <w:rPr>
          <w:rFonts w:ascii="Arial" w:eastAsia="Arial" w:hAnsi="Arial" w:cs="Arial"/>
          <w:color w:val="333333"/>
        </w:rPr>
        <w:t>The Gold Delta tables are exposed to Azure Synapse Analytics as external tables, and Power BI connects via DirectQuery and Import mode for reporting. I've also set up Azure Monitor alerting and data quality gates at the Gold layer that fail the notebook and alert the team if row counts or key metrics deviate.</w:t>
      </w:r>
    </w:p>
    <w:p w14:paraId="269388EF" w14:textId="77777777" w:rsidR="00CF6B7B" w:rsidRDefault="00000000">
      <w:pPr>
        <w:spacing w:before="40" w:after="40"/>
      </w:pPr>
      <w:r>
        <w:rPr>
          <w:rFonts w:ascii="Arial" w:eastAsia="Arial" w:hAnsi="Arial" w:cs="Arial"/>
          <w:color w:val="333333"/>
        </w:rPr>
        <w:t>I'm looking to move into a role where I can work on more complex architectures, ideally with more ownership of design decisions. I'm excited about this opportunity because...</w:t>
      </w:r>
    </w:p>
    <w:p w14:paraId="04F911EB" w14:textId="77777777" w:rsidR="00CF6B7B" w:rsidRDefault="00000000">
      <w:pPr>
        <w:pBdr>
          <w:left w:val="single" w:sz="20" w:space="8" w:color="E8A020"/>
        </w:pBdr>
        <w:shd w:val="clear" w:color="auto" w:fill="FFF8EC"/>
        <w:spacing w:before="60" w:after="40"/>
      </w:pPr>
      <w:r>
        <w:rPr>
          <w:rFonts w:ascii="Arial" w:eastAsia="Arial" w:hAnsi="Arial" w:cs="Arial"/>
          <w:i/>
          <w:iCs/>
          <w:color w:val="8B4000"/>
          <w:sz w:val="19"/>
          <w:szCs w:val="19"/>
        </w:rPr>
        <w:t>Tip: Pause here and say something specific about the company you're interviewing at. It shows genuine interest.</w:t>
      </w:r>
    </w:p>
    <w:p w14:paraId="623116B9" w14:textId="77777777" w:rsidR="00CF6B7B" w:rsidRDefault="00000000">
      <w:pPr>
        <w:shd w:val="clear" w:color="auto" w:fill="D6E4F0"/>
        <w:spacing w:before="200" w:after="60"/>
      </w:pPr>
      <w:r>
        <w:rPr>
          <w:rFonts w:ascii="Arial" w:eastAsia="Arial" w:hAnsi="Arial" w:cs="Arial"/>
          <w:b/>
          <w:bCs/>
          <w:color w:val="1B3A6B"/>
          <w:sz w:val="22"/>
          <w:szCs w:val="22"/>
        </w:rPr>
        <w:t>5-Minute Introduction (Senior / Architecture Round)</w:t>
      </w:r>
    </w:p>
    <w:p w14:paraId="10419372" w14:textId="77777777" w:rsidR="00CF6B7B" w:rsidRDefault="00000000">
      <w:pPr>
        <w:spacing w:before="40" w:after="40"/>
      </w:pPr>
      <w:r>
        <w:rPr>
          <w:rFonts w:ascii="Arial" w:eastAsia="Arial" w:hAnsi="Arial" w:cs="Arial"/>
          <w:color w:val="333333"/>
        </w:rPr>
        <w:t>I'm Kallyan Maity, a Data Engineer with 4.4 years of experience in designing and delivering production-grade data pipelines, primarily on Azure. My current engagement is with CIBC Bank USA through TCS, where I'm a key contributor to the US DataHub platform.</w:t>
      </w:r>
    </w:p>
    <w:p w14:paraId="3EC246E5" w14:textId="77777777" w:rsidR="00CF6B7B" w:rsidRDefault="00000000">
      <w:pPr>
        <w:spacing w:before="40" w:after="40"/>
      </w:pPr>
      <w:r>
        <w:rPr>
          <w:rFonts w:ascii="Arial" w:eastAsia="Arial" w:hAnsi="Arial" w:cs="Arial"/>
          <w:color w:val="333333"/>
        </w:rPr>
        <w:t>Let me walk you through the architecture I work on day-to-day, because I think it best illustrates my technical depth.</w:t>
      </w:r>
    </w:p>
    <w:p w14:paraId="3E2687CC" w14:textId="77777777" w:rsidR="00CF6B7B" w:rsidRDefault="00000000">
      <w:pPr>
        <w:spacing w:before="40" w:after="40"/>
      </w:pPr>
      <w:r>
        <w:rPr>
          <w:rFonts w:ascii="Arial" w:eastAsia="Arial" w:hAnsi="Arial" w:cs="Arial"/>
          <w:color w:val="333333"/>
        </w:rPr>
        <w:t>On the ingestion side, we have two parallel flows. The first is RDBMS-based: on-premises SQL Server connects to Azure through a Self-Hosted Integration Runtime. ADF runs a master pipeline that uses a Lookup Activity to query sys.tables filtered by schema name, then passes that list to a ForEach Activity for parallel processing. Inside the ForEach, a Copy Activity runs a watermark-filtered SQL query — WHERE modified_date is greater than the last watermark and less than or equal to the pipeline trigger time. This window-based approach makes the load deterministic and replayable. After a successful copy, a Stored Procedure Activity updates the watermark control table. Crucially, we use ADF's dependsOn with a Succeeded condition, so the watermark never advances on a partial failure.</w:t>
      </w:r>
    </w:p>
    <w:p w14:paraId="67347752" w14:textId="77777777" w:rsidR="00CF6B7B" w:rsidRDefault="00000000">
      <w:pPr>
        <w:spacing w:before="40" w:after="40"/>
      </w:pPr>
      <w:r>
        <w:rPr>
          <w:rFonts w:ascii="Arial" w:eastAsia="Arial" w:hAnsi="Arial" w:cs="Arial"/>
          <w:color w:val="333333"/>
        </w:rPr>
        <w:t>The second flow handles file-based sources. CSV, JSON, and Parquet files land in ADLS Gen2, and Databricks Autoloader picks them up using the cloudFiles format. Autoloader uses file notification or directory listing mode for detection, handles schema inference and evolution automatically, and maintains checkpoint state to guarantee exactly-once processing. We use trigger(availableNow=True) for batch-style incremental runs rather than always-on streaming.</w:t>
      </w:r>
    </w:p>
    <w:p w14:paraId="62D2794D" w14:textId="77777777" w:rsidR="00CF6B7B" w:rsidRDefault="00000000">
      <w:pPr>
        <w:spacing w:before="40" w:after="40"/>
      </w:pPr>
      <w:r>
        <w:rPr>
          <w:rFonts w:ascii="Arial" w:eastAsia="Arial" w:hAnsi="Arial" w:cs="Arial"/>
          <w:color w:val="333333"/>
        </w:rPr>
        <w:t>Once raw data lands, ADF triggers three chained Databricks notebooks per table. The Bronze notebook does type casting, deduplication, null handling, and schema enforcement, writing to Delta on the /bronze/ path. Silver applies business rules, multi-table joins, and SCD Type 2 logic using Delta MERGE — when a dimension record changes, we close the old row with a valid_to timestamp and insert the new current version. Gold is where the consumption model lives: we build Fact and Dimension tables in a star schema, generate surrogate keys using MD5 hashing, calculate KPIs like net revenue, average order value, and month-over-month growth using Spark Window functions. We run a MERGE INTO on the Gold Delta table for upserts, then OPTIMIZE with ZORDER by join and filter columns, and VACUUM to manage file versions.</w:t>
      </w:r>
    </w:p>
    <w:p w14:paraId="3F846A1F" w14:textId="77777777" w:rsidR="00CF6B7B" w:rsidRDefault="00000000">
      <w:pPr>
        <w:spacing w:before="40" w:after="40"/>
      </w:pPr>
      <w:r>
        <w:rPr>
          <w:rFonts w:ascii="Arial" w:eastAsia="Arial" w:hAnsi="Arial" w:cs="Arial"/>
          <w:color w:val="333333"/>
        </w:rPr>
        <w:t>Gold Delta tables are registered in Unity Catalog and exposed to Azure Synapse Analytics as external tables on a serverless SQL pool. Power BI connects via DirectQuery for live operational dashboards and Import mode with incremental refresh for large historical reports.</w:t>
      </w:r>
    </w:p>
    <w:p w14:paraId="55E7F75C" w14:textId="77777777" w:rsidR="00CF6B7B" w:rsidRDefault="00000000">
      <w:pPr>
        <w:spacing w:before="40" w:after="40"/>
      </w:pPr>
      <w:r>
        <w:rPr>
          <w:rFonts w:ascii="Arial" w:eastAsia="Arial" w:hAnsi="Arial" w:cs="Arial"/>
          <w:color w:val="333333"/>
        </w:rPr>
        <w:t>On the reliability side, I've implemented data quality gates at Gold that assert row counts, null constraints on PKs, and revenue reconciliation against Silver. If any check fails, the notebook raises an exception, the ADF pipeline marks the activity as Failed, and Azure Monitor sends an alert. This has reduced our incident response time significantly.</w:t>
      </w:r>
    </w:p>
    <w:p w14:paraId="3F0964EE" w14:textId="77777777" w:rsidR="00CF6B7B" w:rsidRDefault="00000000">
      <w:pPr>
        <w:spacing w:before="40" w:after="40"/>
      </w:pPr>
      <w:r>
        <w:rPr>
          <w:rFonts w:ascii="Arial" w:eastAsia="Arial" w:hAnsi="Arial" w:cs="Arial"/>
          <w:color w:val="333333"/>
        </w:rPr>
        <w:t>Beyond the technical work, I operate in an Agile environment using Azure DevOps for CI/CD, sprint planning, and deployment tracking. I'm comfortable with the full lifecycle from design to deployment to monitoring.</w:t>
      </w:r>
    </w:p>
    <w:p w14:paraId="6671D680" w14:textId="77777777" w:rsidR="00CF6B7B" w:rsidRDefault="00000000">
      <w:pPr>
        <w:spacing w:before="40" w:after="40"/>
      </w:pPr>
      <w:r>
        <w:rPr>
          <w:rFonts w:ascii="Arial" w:eastAsia="Arial" w:hAnsi="Arial" w:cs="Arial"/>
          <w:color w:val="333333"/>
        </w:rPr>
        <w:t>I'm now targeting roles where I can contribute at the architecture level — designing systems from the ground up, evaluating trade-offs between streaming and batch, and working with data governance frameworks like Unity Catalog at scale. I'm particularly interested in this opportunity because of...</w:t>
      </w:r>
    </w:p>
    <w:p w14:paraId="383ED6C0" w14:textId="77777777" w:rsidR="00CF6B7B" w:rsidRDefault="00000000">
      <w:pPr>
        <w:pBdr>
          <w:left w:val="single" w:sz="20" w:space="8" w:color="E8A020"/>
        </w:pBdr>
        <w:shd w:val="clear" w:color="auto" w:fill="FFF8EC"/>
        <w:spacing w:before="60" w:after="40"/>
      </w:pPr>
      <w:r>
        <w:rPr>
          <w:rFonts w:ascii="Arial" w:eastAsia="Arial" w:hAnsi="Arial" w:cs="Arial"/>
          <w:i/>
          <w:iCs/>
          <w:color w:val="8B4000"/>
          <w:sz w:val="19"/>
          <w:szCs w:val="19"/>
        </w:rPr>
        <w:lastRenderedPageBreak/>
        <w:t>Tip: For architecture rounds: show you understand WHY each design decision was made, not just what was done. Interviewers test trade-off thinking.</w:t>
      </w:r>
    </w:p>
    <w:p w14:paraId="5DC14CF4" w14:textId="77777777" w:rsidR="00CF6B7B" w:rsidRDefault="00000000">
      <w:r>
        <w:br/>
      </w:r>
    </w:p>
    <w:p w14:paraId="5BB2183C" w14:textId="77777777" w:rsidR="00CF6B7B" w:rsidRDefault="00000000">
      <w:pPr>
        <w:pBdr>
          <w:bottom w:val="single" w:sz="12" w:space="4" w:color="2E6DA4"/>
        </w:pBdr>
        <w:spacing w:before="280" w:after="100"/>
      </w:pPr>
      <w:r>
        <w:rPr>
          <w:rFonts w:ascii="Arial" w:eastAsia="Arial" w:hAnsi="Arial" w:cs="Arial"/>
          <w:b/>
          <w:bCs/>
          <w:color w:val="1B3A6B"/>
          <w:sz w:val="26"/>
          <w:szCs w:val="26"/>
        </w:rPr>
        <w:t>SECTION 2: PROJECT DEEP DIVE — US DATAHUB (CIBC BANK USA)</w:t>
      </w:r>
    </w:p>
    <w:p w14:paraId="5A58AFB4" w14:textId="77777777" w:rsidR="00CF6B7B" w:rsidRDefault="00000000">
      <w:pPr>
        <w:shd w:val="clear" w:color="auto" w:fill="D6E4F0"/>
        <w:spacing w:before="200" w:after="60"/>
      </w:pPr>
      <w:r>
        <w:rPr>
          <w:rFonts w:ascii="Arial" w:eastAsia="Arial" w:hAnsi="Arial" w:cs="Arial"/>
          <w:b/>
          <w:bCs/>
          <w:color w:val="1B3A6B"/>
          <w:sz w:val="22"/>
          <w:szCs w:val="22"/>
        </w:rPr>
        <w:t>Business Problem</w:t>
      </w:r>
    </w:p>
    <w:p w14:paraId="17597A8A" w14:textId="77777777" w:rsidR="00CF6B7B" w:rsidRDefault="00000000">
      <w:pPr>
        <w:spacing w:before="40" w:after="40"/>
      </w:pPr>
      <w:r>
        <w:rPr>
          <w:rFonts w:ascii="Arial" w:eastAsia="Arial" w:hAnsi="Arial" w:cs="Arial"/>
          <w:color w:val="333333"/>
        </w:rPr>
        <w:t>CIBC Bank USA's various business units were consuming data from siloed, on-premises SQL Server databases with no unified view of operations. Reports were being generated with inconsistent data, ETL jobs were manual and brittle, and there was no incremental processing — each run was a full refresh. The bank needed a centralized, scalable, cloud-native data platform that could serve reliable, near-real-time analytics to business users.</w:t>
      </w:r>
    </w:p>
    <w:p w14:paraId="5EBEB40E" w14:textId="77777777" w:rsidR="00CF6B7B" w:rsidRDefault="00000000">
      <w:pPr>
        <w:shd w:val="clear" w:color="auto" w:fill="D6E4F0"/>
        <w:spacing w:before="200" w:after="60"/>
      </w:pPr>
      <w:r>
        <w:rPr>
          <w:rFonts w:ascii="Arial" w:eastAsia="Arial" w:hAnsi="Arial" w:cs="Arial"/>
          <w:b/>
          <w:bCs/>
          <w:color w:val="1B3A6B"/>
          <w:sz w:val="22"/>
          <w:szCs w:val="22"/>
        </w:rPr>
        <w:t>Project Objective</w:t>
      </w:r>
    </w:p>
    <w:p w14:paraId="550E7891" w14:textId="77777777" w:rsidR="00CF6B7B" w:rsidRDefault="00000000">
      <w:pPr>
        <w:pStyle w:val="ListParagraph"/>
        <w:numPr>
          <w:ilvl w:val="0"/>
          <w:numId w:val="3"/>
        </w:numPr>
        <w:spacing w:before="32" w:after="32"/>
      </w:pPr>
      <w:r>
        <w:rPr>
          <w:rFonts w:ascii="Arial" w:eastAsia="Arial" w:hAnsi="Arial" w:cs="Arial"/>
          <w:color w:val="333333"/>
        </w:rPr>
        <w:t>Build a centralized cloud data lake on Azure (ADLS Gen2) as the single source of truth.</w:t>
      </w:r>
    </w:p>
    <w:p w14:paraId="273439B4" w14:textId="77777777" w:rsidR="00CF6B7B" w:rsidRDefault="00000000">
      <w:pPr>
        <w:pStyle w:val="ListParagraph"/>
        <w:numPr>
          <w:ilvl w:val="0"/>
          <w:numId w:val="3"/>
        </w:numPr>
        <w:spacing w:before="32" w:after="32"/>
      </w:pPr>
      <w:r>
        <w:rPr>
          <w:rFonts w:ascii="Arial" w:eastAsia="Arial" w:hAnsi="Arial" w:cs="Arial"/>
          <w:color w:val="333333"/>
        </w:rPr>
        <w:t>Implement incremental, reliable data ingestion from on-premises SQL Server for all tables in a schema.</w:t>
      </w:r>
    </w:p>
    <w:p w14:paraId="19967EDE" w14:textId="77777777" w:rsidR="00CF6B7B" w:rsidRDefault="00000000">
      <w:pPr>
        <w:pStyle w:val="ListParagraph"/>
        <w:numPr>
          <w:ilvl w:val="0"/>
          <w:numId w:val="3"/>
        </w:numPr>
        <w:spacing w:before="32" w:after="32"/>
      </w:pPr>
      <w:r>
        <w:rPr>
          <w:rFonts w:ascii="Arial" w:eastAsia="Arial" w:hAnsi="Arial" w:cs="Arial"/>
          <w:color w:val="333333"/>
        </w:rPr>
        <w:t>Apply a layered transformation approach (Medallion Architecture) to improve data quality progressively.</w:t>
      </w:r>
    </w:p>
    <w:p w14:paraId="3D8DC146" w14:textId="77777777" w:rsidR="00CF6B7B" w:rsidRDefault="00000000">
      <w:pPr>
        <w:pStyle w:val="ListParagraph"/>
        <w:numPr>
          <w:ilvl w:val="0"/>
          <w:numId w:val="3"/>
        </w:numPr>
        <w:spacing w:before="32" w:after="32"/>
      </w:pPr>
      <w:r>
        <w:rPr>
          <w:rFonts w:ascii="Arial" w:eastAsia="Arial" w:hAnsi="Arial" w:cs="Arial"/>
          <w:color w:val="333333"/>
        </w:rPr>
        <w:t>Serve consumption-ready dimensional data to Azure Synapse Analytics and Power BI.</w:t>
      </w:r>
    </w:p>
    <w:p w14:paraId="023C5DDF" w14:textId="77777777" w:rsidR="00CF6B7B" w:rsidRDefault="00000000">
      <w:pPr>
        <w:pStyle w:val="ListParagraph"/>
        <w:numPr>
          <w:ilvl w:val="0"/>
          <w:numId w:val="3"/>
        </w:numPr>
        <w:spacing w:before="32" w:after="32"/>
      </w:pPr>
      <w:r>
        <w:rPr>
          <w:rFonts w:ascii="Arial" w:eastAsia="Arial" w:hAnsi="Arial" w:cs="Arial"/>
          <w:color w:val="333333"/>
        </w:rPr>
        <w:t>Automate orchestration, monitoring, and alerting end-to-end.</w:t>
      </w:r>
    </w:p>
    <w:p w14:paraId="60E9D368" w14:textId="77777777" w:rsidR="00CF6B7B" w:rsidRDefault="00000000">
      <w:pPr>
        <w:shd w:val="clear" w:color="auto" w:fill="D6E4F0"/>
        <w:spacing w:before="200" w:after="60"/>
      </w:pPr>
      <w:r>
        <w:rPr>
          <w:rFonts w:ascii="Arial" w:eastAsia="Arial" w:hAnsi="Arial" w:cs="Arial"/>
          <w:b/>
          <w:bCs/>
          <w:color w:val="1B3A6B"/>
          <w:sz w:val="22"/>
          <w:szCs w:val="22"/>
        </w:rPr>
        <w:t>Architecture Overview</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B7B" w14:paraId="2F2DEB00"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05601ABF" w14:textId="77777777" w:rsidR="00CF6B7B" w:rsidRDefault="00000000">
            <w:r>
              <w:rPr>
                <w:rFonts w:ascii="Arial" w:eastAsia="Arial" w:hAnsi="Arial" w:cs="Arial"/>
                <w:b/>
                <w:bCs/>
                <w:color w:val="1B3A6B"/>
                <w:sz w:val="19"/>
                <w:szCs w:val="19"/>
              </w:rPr>
              <w:t>Layer</w:t>
            </w:r>
          </w:p>
        </w:tc>
        <w:tc>
          <w:tcPr>
            <w:tcW w:w="6360" w:type="dxa"/>
            <w:tcMar>
              <w:top w:w="80" w:type="dxa"/>
              <w:left w:w="120" w:type="dxa"/>
              <w:bottom w:w="80" w:type="dxa"/>
              <w:right w:w="120" w:type="dxa"/>
            </w:tcMar>
          </w:tcPr>
          <w:p w14:paraId="52EED353" w14:textId="77777777" w:rsidR="00CF6B7B" w:rsidRDefault="00000000">
            <w:r>
              <w:rPr>
                <w:rFonts w:ascii="Arial" w:eastAsia="Arial" w:hAnsi="Arial" w:cs="Arial"/>
                <w:color w:val="333333"/>
                <w:sz w:val="19"/>
                <w:szCs w:val="19"/>
              </w:rPr>
              <w:t>Technology</w:t>
            </w:r>
          </w:p>
        </w:tc>
      </w:tr>
      <w:tr w:rsidR="00CF6B7B" w14:paraId="27DA5057"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0F9D1C4B" w14:textId="77777777" w:rsidR="00CF6B7B" w:rsidRDefault="00000000">
            <w:r>
              <w:rPr>
                <w:rFonts w:ascii="Arial" w:eastAsia="Arial" w:hAnsi="Arial" w:cs="Arial"/>
                <w:b/>
                <w:bCs/>
                <w:color w:val="1B3A6B"/>
                <w:sz w:val="19"/>
                <w:szCs w:val="19"/>
              </w:rPr>
              <w:t>Source</w:t>
            </w:r>
          </w:p>
        </w:tc>
        <w:tc>
          <w:tcPr>
            <w:tcW w:w="6360" w:type="dxa"/>
            <w:tcMar>
              <w:top w:w="80" w:type="dxa"/>
              <w:left w:w="120" w:type="dxa"/>
              <w:bottom w:w="80" w:type="dxa"/>
              <w:right w:w="120" w:type="dxa"/>
            </w:tcMar>
          </w:tcPr>
          <w:p w14:paraId="1953330E" w14:textId="77777777" w:rsidR="00CF6B7B" w:rsidRDefault="00000000">
            <w:r>
              <w:rPr>
                <w:rFonts w:ascii="Arial" w:eastAsia="Arial" w:hAnsi="Arial" w:cs="Arial"/>
                <w:color w:val="333333"/>
                <w:sz w:val="19"/>
                <w:szCs w:val="19"/>
              </w:rPr>
              <w:t>On-prem SQL Server (multiple schemas/tables)</w:t>
            </w:r>
          </w:p>
        </w:tc>
      </w:tr>
      <w:tr w:rsidR="00CF6B7B" w14:paraId="4097E4D8"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7D48F28B" w14:textId="77777777" w:rsidR="00CF6B7B" w:rsidRDefault="00000000">
            <w:r>
              <w:rPr>
                <w:rFonts w:ascii="Arial" w:eastAsia="Arial" w:hAnsi="Arial" w:cs="Arial"/>
                <w:b/>
                <w:bCs/>
                <w:color w:val="1B3A6B"/>
                <w:sz w:val="19"/>
                <w:szCs w:val="19"/>
              </w:rPr>
              <w:t>Ingestion - RDBMS</w:t>
            </w:r>
          </w:p>
        </w:tc>
        <w:tc>
          <w:tcPr>
            <w:tcW w:w="6360" w:type="dxa"/>
            <w:tcMar>
              <w:top w:w="80" w:type="dxa"/>
              <w:left w:w="120" w:type="dxa"/>
              <w:bottom w:w="80" w:type="dxa"/>
              <w:right w:w="120" w:type="dxa"/>
            </w:tcMar>
          </w:tcPr>
          <w:p w14:paraId="728DAFA3" w14:textId="77777777" w:rsidR="00CF6B7B" w:rsidRDefault="00000000">
            <w:r>
              <w:rPr>
                <w:rFonts w:ascii="Arial" w:eastAsia="Arial" w:hAnsi="Arial" w:cs="Arial"/>
                <w:color w:val="333333"/>
                <w:sz w:val="19"/>
                <w:szCs w:val="19"/>
              </w:rPr>
              <w:t>ADF + SHIR + Copy Activity (watermark incremental)</w:t>
            </w:r>
          </w:p>
        </w:tc>
      </w:tr>
      <w:tr w:rsidR="00CF6B7B" w14:paraId="663CF4F6"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1E330A36" w14:textId="77777777" w:rsidR="00CF6B7B" w:rsidRDefault="00000000">
            <w:r>
              <w:rPr>
                <w:rFonts w:ascii="Arial" w:eastAsia="Arial" w:hAnsi="Arial" w:cs="Arial"/>
                <w:b/>
                <w:bCs/>
                <w:color w:val="1B3A6B"/>
                <w:sz w:val="19"/>
                <w:szCs w:val="19"/>
              </w:rPr>
              <w:t>Ingestion - Files</w:t>
            </w:r>
          </w:p>
        </w:tc>
        <w:tc>
          <w:tcPr>
            <w:tcW w:w="6360" w:type="dxa"/>
            <w:tcMar>
              <w:top w:w="80" w:type="dxa"/>
              <w:left w:w="120" w:type="dxa"/>
              <w:bottom w:w="80" w:type="dxa"/>
              <w:right w:w="120" w:type="dxa"/>
            </w:tcMar>
          </w:tcPr>
          <w:p w14:paraId="271B87FE" w14:textId="77777777" w:rsidR="00CF6B7B" w:rsidRDefault="00000000">
            <w:r>
              <w:rPr>
                <w:rFonts w:ascii="Arial" w:eastAsia="Arial" w:hAnsi="Arial" w:cs="Arial"/>
                <w:color w:val="333333"/>
                <w:sz w:val="19"/>
                <w:szCs w:val="19"/>
              </w:rPr>
              <w:t>Databricks Autoloader (cloudFiles, checkpoint-based)</w:t>
            </w:r>
          </w:p>
        </w:tc>
      </w:tr>
      <w:tr w:rsidR="00CF6B7B" w14:paraId="512B0CC3"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4B8E6B77" w14:textId="77777777" w:rsidR="00CF6B7B" w:rsidRDefault="00000000">
            <w:r>
              <w:rPr>
                <w:rFonts w:ascii="Arial" w:eastAsia="Arial" w:hAnsi="Arial" w:cs="Arial"/>
                <w:b/>
                <w:bCs/>
                <w:color w:val="1B3A6B"/>
                <w:sz w:val="19"/>
                <w:szCs w:val="19"/>
              </w:rPr>
              <w:t>Storage</w:t>
            </w:r>
          </w:p>
        </w:tc>
        <w:tc>
          <w:tcPr>
            <w:tcW w:w="6360" w:type="dxa"/>
            <w:tcMar>
              <w:top w:w="80" w:type="dxa"/>
              <w:left w:w="120" w:type="dxa"/>
              <w:bottom w:w="80" w:type="dxa"/>
              <w:right w:w="120" w:type="dxa"/>
            </w:tcMar>
          </w:tcPr>
          <w:p w14:paraId="31BD95DD" w14:textId="77777777" w:rsidR="00CF6B7B" w:rsidRDefault="00000000">
            <w:r>
              <w:rPr>
                <w:rFonts w:ascii="Arial" w:eastAsia="Arial" w:hAnsi="Arial" w:cs="Arial"/>
                <w:color w:val="333333"/>
                <w:sz w:val="19"/>
                <w:szCs w:val="19"/>
              </w:rPr>
              <w:t>ADLS Gen2 (Bronze / Silver / Gold zones)</w:t>
            </w:r>
          </w:p>
        </w:tc>
      </w:tr>
      <w:tr w:rsidR="00CF6B7B" w14:paraId="2CD607C5"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7B9567A2" w14:textId="77777777" w:rsidR="00CF6B7B" w:rsidRDefault="00000000">
            <w:r>
              <w:rPr>
                <w:rFonts w:ascii="Arial" w:eastAsia="Arial" w:hAnsi="Arial" w:cs="Arial"/>
                <w:b/>
                <w:bCs/>
                <w:color w:val="1B3A6B"/>
                <w:sz w:val="19"/>
                <w:szCs w:val="19"/>
              </w:rPr>
              <w:t>Transformation</w:t>
            </w:r>
          </w:p>
        </w:tc>
        <w:tc>
          <w:tcPr>
            <w:tcW w:w="6360" w:type="dxa"/>
            <w:tcMar>
              <w:top w:w="80" w:type="dxa"/>
              <w:left w:w="120" w:type="dxa"/>
              <w:bottom w:w="80" w:type="dxa"/>
              <w:right w:w="120" w:type="dxa"/>
            </w:tcMar>
          </w:tcPr>
          <w:p w14:paraId="2DB5A70A" w14:textId="77777777" w:rsidR="00CF6B7B" w:rsidRDefault="00000000">
            <w:r>
              <w:rPr>
                <w:rFonts w:ascii="Arial" w:eastAsia="Arial" w:hAnsi="Arial" w:cs="Arial"/>
                <w:color w:val="333333"/>
                <w:sz w:val="19"/>
                <w:szCs w:val="19"/>
              </w:rPr>
              <w:t>Azure Databricks (PySpark notebooks, Delta Lake)</w:t>
            </w:r>
          </w:p>
        </w:tc>
      </w:tr>
      <w:tr w:rsidR="00CF6B7B" w14:paraId="56B2A2E2"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29F4E1F1" w14:textId="77777777" w:rsidR="00CF6B7B" w:rsidRDefault="00000000">
            <w:r>
              <w:rPr>
                <w:rFonts w:ascii="Arial" w:eastAsia="Arial" w:hAnsi="Arial" w:cs="Arial"/>
                <w:b/>
                <w:bCs/>
                <w:color w:val="1B3A6B"/>
                <w:sz w:val="19"/>
                <w:szCs w:val="19"/>
              </w:rPr>
              <w:t>Orchestration</w:t>
            </w:r>
          </w:p>
        </w:tc>
        <w:tc>
          <w:tcPr>
            <w:tcW w:w="6360" w:type="dxa"/>
            <w:tcMar>
              <w:top w:w="80" w:type="dxa"/>
              <w:left w:w="120" w:type="dxa"/>
              <w:bottom w:w="80" w:type="dxa"/>
              <w:right w:w="120" w:type="dxa"/>
            </w:tcMar>
          </w:tcPr>
          <w:p w14:paraId="328C9811" w14:textId="77777777" w:rsidR="00CF6B7B" w:rsidRDefault="00000000">
            <w:r>
              <w:rPr>
                <w:rFonts w:ascii="Arial" w:eastAsia="Arial" w:hAnsi="Arial" w:cs="Arial"/>
                <w:color w:val="333333"/>
                <w:sz w:val="19"/>
                <w:szCs w:val="19"/>
              </w:rPr>
              <w:t>Azure Data Factory (master pipeline, Databricks Linked Service)</w:t>
            </w:r>
          </w:p>
        </w:tc>
      </w:tr>
      <w:tr w:rsidR="00CF6B7B" w14:paraId="56C9CEDB"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1E1FA8B9" w14:textId="77777777" w:rsidR="00CF6B7B" w:rsidRDefault="00000000">
            <w:r>
              <w:rPr>
                <w:rFonts w:ascii="Arial" w:eastAsia="Arial" w:hAnsi="Arial" w:cs="Arial"/>
                <w:b/>
                <w:bCs/>
                <w:color w:val="1B3A6B"/>
                <w:sz w:val="19"/>
                <w:szCs w:val="19"/>
              </w:rPr>
              <w:t>Serving</w:t>
            </w:r>
          </w:p>
        </w:tc>
        <w:tc>
          <w:tcPr>
            <w:tcW w:w="6360" w:type="dxa"/>
            <w:tcMar>
              <w:top w:w="80" w:type="dxa"/>
              <w:left w:w="120" w:type="dxa"/>
              <w:bottom w:w="80" w:type="dxa"/>
              <w:right w:w="120" w:type="dxa"/>
            </w:tcMar>
          </w:tcPr>
          <w:p w14:paraId="3F9874E8" w14:textId="77777777" w:rsidR="00CF6B7B" w:rsidRDefault="00000000">
            <w:r>
              <w:rPr>
                <w:rFonts w:ascii="Arial" w:eastAsia="Arial" w:hAnsi="Arial" w:cs="Arial"/>
                <w:color w:val="333333"/>
                <w:sz w:val="19"/>
                <w:szCs w:val="19"/>
              </w:rPr>
              <w:t>Azure Synapse Analytics (external tables, CETAS, serverless pool)</w:t>
            </w:r>
          </w:p>
        </w:tc>
      </w:tr>
      <w:tr w:rsidR="00CF6B7B" w14:paraId="4C0080AD"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17119AF3" w14:textId="77777777" w:rsidR="00CF6B7B" w:rsidRDefault="00000000">
            <w:r>
              <w:rPr>
                <w:rFonts w:ascii="Arial" w:eastAsia="Arial" w:hAnsi="Arial" w:cs="Arial"/>
                <w:b/>
                <w:bCs/>
                <w:color w:val="1B3A6B"/>
                <w:sz w:val="19"/>
                <w:szCs w:val="19"/>
              </w:rPr>
              <w:t>Reporting</w:t>
            </w:r>
          </w:p>
        </w:tc>
        <w:tc>
          <w:tcPr>
            <w:tcW w:w="6360" w:type="dxa"/>
            <w:tcMar>
              <w:top w:w="80" w:type="dxa"/>
              <w:left w:w="120" w:type="dxa"/>
              <w:bottom w:w="80" w:type="dxa"/>
              <w:right w:w="120" w:type="dxa"/>
            </w:tcMar>
          </w:tcPr>
          <w:p w14:paraId="19722BA1" w14:textId="77777777" w:rsidR="00CF6B7B" w:rsidRDefault="00000000">
            <w:r>
              <w:rPr>
                <w:rFonts w:ascii="Arial" w:eastAsia="Arial" w:hAnsi="Arial" w:cs="Arial"/>
                <w:color w:val="333333"/>
                <w:sz w:val="19"/>
                <w:szCs w:val="19"/>
              </w:rPr>
              <w:t>Power BI (DirectQuery + Import mode)</w:t>
            </w:r>
          </w:p>
        </w:tc>
      </w:tr>
      <w:tr w:rsidR="00CF6B7B" w14:paraId="5D22C787"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4A5547BC" w14:textId="77777777" w:rsidR="00CF6B7B" w:rsidRDefault="00000000">
            <w:r>
              <w:rPr>
                <w:rFonts w:ascii="Arial" w:eastAsia="Arial" w:hAnsi="Arial" w:cs="Arial"/>
                <w:b/>
                <w:bCs/>
                <w:color w:val="1B3A6B"/>
                <w:sz w:val="19"/>
                <w:szCs w:val="19"/>
              </w:rPr>
              <w:t>Monitoring</w:t>
            </w:r>
          </w:p>
        </w:tc>
        <w:tc>
          <w:tcPr>
            <w:tcW w:w="6360" w:type="dxa"/>
            <w:tcMar>
              <w:top w:w="80" w:type="dxa"/>
              <w:left w:w="120" w:type="dxa"/>
              <w:bottom w:w="80" w:type="dxa"/>
              <w:right w:w="120" w:type="dxa"/>
            </w:tcMar>
          </w:tcPr>
          <w:p w14:paraId="44ADDDCC" w14:textId="77777777" w:rsidR="00CF6B7B" w:rsidRDefault="00000000">
            <w:r>
              <w:rPr>
                <w:rFonts w:ascii="Arial" w:eastAsia="Arial" w:hAnsi="Arial" w:cs="Arial"/>
                <w:color w:val="333333"/>
                <w:sz w:val="19"/>
                <w:szCs w:val="19"/>
              </w:rPr>
              <w:t>Azure Monitor + ADF Monitor + Databricks job history</w:t>
            </w:r>
          </w:p>
        </w:tc>
      </w:tr>
      <w:tr w:rsidR="00CF6B7B" w14:paraId="7F6F4EA1"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1A4D7FE1" w14:textId="77777777" w:rsidR="00CF6B7B" w:rsidRDefault="00000000">
            <w:r>
              <w:rPr>
                <w:rFonts w:ascii="Arial" w:eastAsia="Arial" w:hAnsi="Arial" w:cs="Arial"/>
                <w:b/>
                <w:bCs/>
                <w:color w:val="1B3A6B"/>
                <w:sz w:val="19"/>
                <w:szCs w:val="19"/>
              </w:rPr>
              <w:t>DevOps</w:t>
            </w:r>
          </w:p>
        </w:tc>
        <w:tc>
          <w:tcPr>
            <w:tcW w:w="6360" w:type="dxa"/>
            <w:tcMar>
              <w:top w:w="80" w:type="dxa"/>
              <w:left w:w="120" w:type="dxa"/>
              <w:bottom w:w="80" w:type="dxa"/>
              <w:right w:w="120" w:type="dxa"/>
            </w:tcMar>
          </w:tcPr>
          <w:p w14:paraId="2A2F9B8E" w14:textId="77777777" w:rsidR="00CF6B7B" w:rsidRDefault="00000000">
            <w:r>
              <w:rPr>
                <w:rFonts w:ascii="Arial" w:eastAsia="Arial" w:hAnsi="Arial" w:cs="Arial"/>
                <w:color w:val="333333"/>
                <w:sz w:val="19"/>
                <w:szCs w:val="19"/>
              </w:rPr>
              <w:t>Azure DevOps (CI/CD, sprint tracking)</w:t>
            </w:r>
          </w:p>
        </w:tc>
      </w:tr>
    </w:tbl>
    <w:p w14:paraId="6C287198" w14:textId="77777777" w:rsidR="00CF6B7B" w:rsidRDefault="00000000">
      <w:pPr>
        <w:shd w:val="clear" w:color="auto" w:fill="D6E4F0"/>
        <w:spacing w:before="200" w:after="60"/>
      </w:pPr>
      <w:r>
        <w:rPr>
          <w:rFonts w:ascii="Arial" w:eastAsia="Arial" w:hAnsi="Arial" w:cs="Arial"/>
          <w:b/>
          <w:bCs/>
          <w:color w:val="1B3A6B"/>
          <w:sz w:val="22"/>
          <w:szCs w:val="22"/>
        </w:rPr>
        <w:t>End-to-End Data Flow</w:t>
      </w:r>
    </w:p>
    <w:p w14:paraId="669ABED7" w14:textId="77777777" w:rsidR="00CF6B7B" w:rsidRDefault="00000000">
      <w:pPr>
        <w:pStyle w:val="ListParagraph"/>
        <w:numPr>
          <w:ilvl w:val="0"/>
          <w:numId w:val="2"/>
        </w:numPr>
        <w:spacing w:before="32" w:after="32"/>
      </w:pPr>
      <w:r>
        <w:rPr>
          <w:rFonts w:ascii="Arial" w:eastAsia="Arial" w:hAnsi="Arial" w:cs="Arial"/>
          <w:color w:val="333333"/>
        </w:rPr>
        <w:t>ADF schedule trigger fires the master pipeline.</w:t>
      </w:r>
    </w:p>
    <w:p w14:paraId="59982A3A" w14:textId="77777777" w:rsidR="00CF6B7B" w:rsidRDefault="00000000">
      <w:pPr>
        <w:pStyle w:val="ListParagraph"/>
        <w:numPr>
          <w:ilvl w:val="0"/>
          <w:numId w:val="2"/>
        </w:numPr>
        <w:spacing w:before="32" w:after="32"/>
      </w:pPr>
      <w:r>
        <w:rPr>
          <w:rFonts w:ascii="Arial" w:eastAsia="Arial" w:hAnsi="Arial" w:cs="Arial"/>
          <w:color w:val="333333"/>
        </w:rPr>
        <w:t>Lookup Activity queries sys.tables filtered by schema — returns array of table objects.</w:t>
      </w:r>
    </w:p>
    <w:p w14:paraId="3D98D108" w14:textId="77777777" w:rsidR="00CF6B7B" w:rsidRDefault="00000000">
      <w:pPr>
        <w:pStyle w:val="ListParagraph"/>
        <w:numPr>
          <w:ilvl w:val="0"/>
          <w:numId w:val="2"/>
        </w:numPr>
        <w:spacing w:before="32" w:after="32"/>
      </w:pPr>
      <w:r>
        <w:rPr>
          <w:rFonts w:ascii="Arial" w:eastAsia="Arial" w:hAnsi="Arial" w:cs="Arial"/>
          <w:color w:val="333333"/>
        </w:rPr>
        <w:t>ForEach Activity iterates each table in parallel (batch count 5–10).</w:t>
      </w:r>
    </w:p>
    <w:p w14:paraId="2A97F135" w14:textId="77777777" w:rsidR="00CF6B7B" w:rsidRDefault="00000000">
      <w:pPr>
        <w:pStyle w:val="ListParagraph"/>
        <w:numPr>
          <w:ilvl w:val="0"/>
          <w:numId w:val="2"/>
        </w:numPr>
        <w:spacing w:before="32" w:after="32"/>
      </w:pPr>
      <w:r>
        <w:rPr>
          <w:rFonts w:ascii="Arial" w:eastAsia="Arial" w:hAnsi="Arial" w:cs="Arial"/>
          <w:color w:val="333333"/>
        </w:rPr>
        <w:t>Copy Activity runs WHERE modified_date &gt; @last_watermark AND modified_date &lt;= @TriggerTime, writing Parquet to /raw/ on ADLS Gen2.</w:t>
      </w:r>
    </w:p>
    <w:p w14:paraId="220D34CE" w14:textId="77777777" w:rsidR="00CF6B7B" w:rsidRDefault="00000000">
      <w:pPr>
        <w:pStyle w:val="ListParagraph"/>
        <w:numPr>
          <w:ilvl w:val="0"/>
          <w:numId w:val="2"/>
        </w:numPr>
        <w:spacing w:before="32" w:after="32"/>
      </w:pPr>
      <w:r>
        <w:rPr>
          <w:rFonts w:ascii="Arial" w:eastAsia="Arial" w:hAnsi="Arial" w:cs="Arial"/>
          <w:color w:val="333333"/>
        </w:rPr>
        <w:t>Stored Procedure Activity updates the watermark control table (only on Copy success).</w:t>
      </w:r>
    </w:p>
    <w:p w14:paraId="6FAF7F4D" w14:textId="77777777" w:rsidR="00CF6B7B" w:rsidRDefault="00000000">
      <w:pPr>
        <w:pStyle w:val="ListParagraph"/>
        <w:numPr>
          <w:ilvl w:val="0"/>
          <w:numId w:val="2"/>
        </w:numPr>
        <w:spacing w:before="32" w:after="32"/>
      </w:pPr>
      <w:r>
        <w:rPr>
          <w:rFonts w:ascii="Arial" w:eastAsia="Arial" w:hAnsi="Arial" w:cs="Arial"/>
          <w:color w:val="333333"/>
        </w:rPr>
        <w:t>ADF Databricks Notebook Activity triggers Bronze notebook with table_name param.</w:t>
      </w:r>
    </w:p>
    <w:p w14:paraId="3AB39D37" w14:textId="77777777" w:rsidR="00CF6B7B" w:rsidRDefault="00000000">
      <w:pPr>
        <w:pStyle w:val="ListParagraph"/>
        <w:numPr>
          <w:ilvl w:val="0"/>
          <w:numId w:val="2"/>
        </w:numPr>
        <w:spacing w:before="32" w:after="32"/>
      </w:pPr>
      <w:r>
        <w:rPr>
          <w:rFonts w:ascii="Arial" w:eastAsia="Arial" w:hAnsi="Arial" w:cs="Arial"/>
          <w:color w:val="333333"/>
        </w:rPr>
        <w:t>Bronze notebook: type cast, deduplicate, enforce schema → write to /bronze/ as Delta.</w:t>
      </w:r>
    </w:p>
    <w:p w14:paraId="17A324B8" w14:textId="77777777" w:rsidR="00CF6B7B" w:rsidRDefault="00000000">
      <w:pPr>
        <w:pStyle w:val="ListParagraph"/>
        <w:numPr>
          <w:ilvl w:val="0"/>
          <w:numId w:val="2"/>
        </w:numPr>
        <w:spacing w:before="32" w:after="32"/>
      </w:pPr>
      <w:r>
        <w:rPr>
          <w:rFonts w:ascii="Arial" w:eastAsia="Arial" w:hAnsi="Arial" w:cs="Arial"/>
          <w:color w:val="333333"/>
        </w:rPr>
        <w:t>Silver notebook: joins, business rules, SCD Type 2 → write to /silver/ as Delta.</w:t>
      </w:r>
    </w:p>
    <w:p w14:paraId="68C4633C" w14:textId="77777777" w:rsidR="00CF6B7B" w:rsidRDefault="00000000">
      <w:pPr>
        <w:pStyle w:val="ListParagraph"/>
        <w:numPr>
          <w:ilvl w:val="0"/>
          <w:numId w:val="2"/>
        </w:numPr>
        <w:spacing w:before="32" w:after="32"/>
      </w:pPr>
      <w:r>
        <w:rPr>
          <w:rFonts w:ascii="Arial" w:eastAsia="Arial" w:hAnsi="Arial" w:cs="Arial"/>
          <w:color w:val="333333"/>
        </w:rPr>
        <w:t>Gold notebook: Fact/Dim star schema, KPI calc, Delta MERGE, OPTIMIZE + ZORDER → /gold/.</w:t>
      </w:r>
    </w:p>
    <w:p w14:paraId="511FDE12" w14:textId="77777777" w:rsidR="00CF6B7B" w:rsidRDefault="00000000">
      <w:pPr>
        <w:pStyle w:val="ListParagraph"/>
        <w:numPr>
          <w:ilvl w:val="0"/>
          <w:numId w:val="2"/>
        </w:numPr>
        <w:spacing w:before="32" w:after="32"/>
      </w:pPr>
      <w:r>
        <w:rPr>
          <w:rFonts w:ascii="Arial" w:eastAsia="Arial" w:hAnsi="Arial" w:cs="Arial"/>
          <w:color w:val="333333"/>
        </w:rPr>
        <w:t>Autoloader (parallel flow): cloudFiles detects new files on ADLS, infers schema, writes to /bronze/ Delta with checkpoint.</w:t>
      </w:r>
    </w:p>
    <w:p w14:paraId="4E973A3F" w14:textId="77777777" w:rsidR="00CF6B7B" w:rsidRDefault="00000000">
      <w:pPr>
        <w:pStyle w:val="ListParagraph"/>
        <w:numPr>
          <w:ilvl w:val="0"/>
          <w:numId w:val="2"/>
        </w:numPr>
        <w:spacing w:before="32" w:after="32"/>
      </w:pPr>
      <w:r>
        <w:rPr>
          <w:rFonts w:ascii="Arial" w:eastAsia="Arial" w:hAnsi="Arial" w:cs="Arial"/>
          <w:color w:val="333333"/>
        </w:rPr>
        <w:lastRenderedPageBreak/>
        <w:t>Azure Synapse external tables point to /gold/ Delta — no data movement.</w:t>
      </w:r>
    </w:p>
    <w:p w14:paraId="1AA25755" w14:textId="77777777" w:rsidR="00CF6B7B" w:rsidRDefault="00000000">
      <w:pPr>
        <w:pStyle w:val="ListParagraph"/>
        <w:numPr>
          <w:ilvl w:val="0"/>
          <w:numId w:val="2"/>
        </w:numPr>
        <w:spacing w:before="32" w:after="32"/>
      </w:pPr>
      <w:r>
        <w:rPr>
          <w:rFonts w:ascii="Arial" w:eastAsia="Arial" w:hAnsi="Arial" w:cs="Arial"/>
          <w:color w:val="333333"/>
        </w:rPr>
        <w:t>Power BI connects to Synapse via DirectQuery (live) or Import (scheduled refresh).</w:t>
      </w:r>
    </w:p>
    <w:p w14:paraId="60FD268D" w14:textId="77777777" w:rsidR="00CF6B7B" w:rsidRDefault="00000000">
      <w:pPr>
        <w:shd w:val="clear" w:color="auto" w:fill="D6E4F0"/>
        <w:spacing w:before="200" w:after="60"/>
      </w:pPr>
      <w:r>
        <w:rPr>
          <w:rFonts w:ascii="Arial" w:eastAsia="Arial" w:hAnsi="Arial" w:cs="Arial"/>
          <w:b/>
          <w:bCs/>
          <w:color w:val="1B3A6B"/>
          <w:sz w:val="22"/>
          <w:szCs w:val="22"/>
        </w:rPr>
        <w:t>Source Systems</w:t>
      </w:r>
    </w:p>
    <w:p w14:paraId="6ABCE4C8" w14:textId="77777777" w:rsidR="00CF6B7B" w:rsidRDefault="00000000">
      <w:pPr>
        <w:pStyle w:val="ListParagraph"/>
        <w:numPr>
          <w:ilvl w:val="0"/>
          <w:numId w:val="3"/>
        </w:numPr>
        <w:spacing w:before="32" w:after="32"/>
      </w:pPr>
      <w:r>
        <w:rPr>
          <w:rFonts w:ascii="Arial" w:eastAsia="Arial" w:hAnsi="Arial" w:cs="Arial"/>
          <w:color w:val="333333"/>
        </w:rPr>
        <w:t>On-premises SQL Server — multiple tables across the same schema (e.g., dbo). Tables include transactional data: customers, orders, products, transactions, accounts.</w:t>
      </w:r>
    </w:p>
    <w:p w14:paraId="6BA1CCA2" w14:textId="77777777" w:rsidR="00CF6B7B" w:rsidRDefault="00000000">
      <w:pPr>
        <w:pStyle w:val="ListParagraph"/>
        <w:numPr>
          <w:ilvl w:val="0"/>
          <w:numId w:val="3"/>
        </w:numPr>
        <w:spacing w:before="32" w:after="32"/>
      </w:pPr>
      <w:r>
        <w:rPr>
          <w:rFonts w:ascii="Arial" w:eastAsia="Arial" w:hAnsi="Arial" w:cs="Arial"/>
          <w:color w:val="333333"/>
        </w:rPr>
        <w:t>Flat files (CSV, JSON, Parquet) — landing in ADLS Gen2 from upstream file-based feeds.</w:t>
      </w:r>
    </w:p>
    <w:p w14:paraId="393445FC" w14:textId="77777777" w:rsidR="00CF6B7B" w:rsidRDefault="00000000">
      <w:pPr>
        <w:pStyle w:val="ListParagraph"/>
        <w:numPr>
          <w:ilvl w:val="0"/>
          <w:numId w:val="3"/>
        </w:numPr>
        <w:spacing w:before="32" w:after="32"/>
      </w:pPr>
      <w:r>
        <w:rPr>
          <w:rFonts w:ascii="Arial" w:eastAsia="Arial" w:hAnsi="Arial" w:cs="Arial"/>
          <w:color w:val="333333"/>
        </w:rPr>
        <w:t>All source systems had a modified_date or updated_at column used for watermark-based incremental load.</w:t>
      </w:r>
    </w:p>
    <w:p w14:paraId="256D9403" w14:textId="77777777" w:rsidR="00CF6B7B" w:rsidRDefault="00000000">
      <w:pPr>
        <w:shd w:val="clear" w:color="auto" w:fill="D6E4F0"/>
        <w:spacing w:before="200" w:after="60"/>
      </w:pPr>
      <w:r>
        <w:rPr>
          <w:rFonts w:ascii="Arial" w:eastAsia="Arial" w:hAnsi="Arial" w:cs="Arial"/>
          <w:b/>
          <w:bCs/>
          <w:color w:val="1B3A6B"/>
          <w:sz w:val="22"/>
          <w:szCs w:val="22"/>
        </w:rPr>
        <w:t>Data Ingestion</w:t>
      </w:r>
    </w:p>
    <w:p w14:paraId="77D40B28" w14:textId="77777777" w:rsidR="00CF6B7B" w:rsidRDefault="00000000">
      <w:pPr>
        <w:spacing w:before="140" w:after="40"/>
      </w:pPr>
      <w:r>
        <w:rPr>
          <w:rFonts w:ascii="Arial" w:eastAsia="Arial" w:hAnsi="Arial" w:cs="Arial"/>
          <w:b/>
          <w:bCs/>
          <w:color w:val="2E6DA4"/>
          <w:sz w:val="21"/>
          <w:szCs w:val="21"/>
        </w:rPr>
        <w:t>RDBMS Path</w:t>
      </w:r>
    </w:p>
    <w:p w14:paraId="1CBCF618" w14:textId="77777777" w:rsidR="00CF6B7B" w:rsidRDefault="00000000">
      <w:pPr>
        <w:pStyle w:val="ListParagraph"/>
        <w:numPr>
          <w:ilvl w:val="0"/>
          <w:numId w:val="3"/>
        </w:numPr>
        <w:spacing w:before="32" w:after="32"/>
      </w:pPr>
      <w:r>
        <w:rPr>
          <w:rFonts w:ascii="Arial" w:eastAsia="Arial" w:hAnsi="Arial" w:cs="Arial"/>
          <w:color w:val="333333"/>
        </w:rPr>
        <w:t>SHIR installed on on-prem VM connects SQL Server to ADF without exposing ports to the internet.</w:t>
      </w:r>
    </w:p>
    <w:p w14:paraId="1839B43D" w14:textId="77777777" w:rsidR="00CF6B7B" w:rsidRDefault="00000000">
      <w:pPr>
        <w:pStyle w:val="ListParagraph"/>
        <w:numPr>
          <w:ilvl w:val="0"/>
          <w:numId w:val="3"/>
        </w:numPr>
        <w:spacing w:before="32" w:after="32"/>
      </w:pPr>
      <w:r>
        <w:rPr>
          <w:rFonts w:ascii="Arial" w:eastAsia="Arial" w:hAnsi="Arial" w:cs="Arial"/>
          <w:color w:val="333333"/>
        </w:rPr>
        <w:t>Lookup reads sys.tables by schema name into a JSON array — one object per table.</w:t>
      </w:r>
    </w:p>
    <w:p w14:paraId="78C44081" w14:textId="77777777" w:rsidR="00CF6B7B" w:rsidRDefault="00000000">
      <w:pPr>
        <w:pStyle w:val="ListParagraph"/>
        <w:numPr>
          <w:ilvl w:val="0"/>
          <w:numId w:val="3"/>
        </w:numPr>
        <w:spacing w:before="32" w:after="32"/>
      </w:pPr>
      <w:r>
        <w:rPr>
          <w:rFonts w:ascii="Arial" w:eastAsia="Arial" w:hAnsi="Arial" w:cs="Arial"/>
          <w:color w:val="333333"/>
        </w:rPr>
        <w:t>ForEach iterates with parallelism. Inner Copy Activity uses dynamic SQL with @last_watermark from control table.</w:t>
      </w:r>
    </w:p>
    <w:p w14:paraId="1BEB857C" w14:textId="77777777" w:rsidR="00CF6B7B" w:rsidRDefault="00000000">
      <w:pPr>
        <w:pStyle w:val="ListParagraph"/>
        <w:numPr>
          <w:ilvl w:val="0"/>
          <w:numId w:val="3"/>
        </w:numPr>
        <w:spacing w:before="32" w:after="32"/>
      </w:pPr>
      <w:r>
        <w:rPr>
          <w:rFonts w:ascii="Arial" w:eastAsia="Arial" w:hAnsi="Arial" w:cs="Arial"/>
          <w:color w:val="333333"/>
        </w:rPr>
        <w:t>Control table in Azure SQL DB stores: table_name, schema_name, last_watermark, last_run_status, rows_copied.</w:t>
      </w:r>
    </w:p>
    <w:p w14:paraId="356C99D3" w14:textId="77777777" w:rsidR="00CF6B7B" w:rsidRDefault="00000000">
      <w:pPr>
        <w:pStyle w:val="ListParagraph"/>
        <w:numPr>
          <w:ilvl w:val="0"/>
          <w:numId w:val="3"/>
        </w:numPr>
        <w:spacing w:before="32" w:after="32"/>
      </w:pPr>
      <w:r>
        <w:rPr>
          <w:rFonts w:ascii="Arial" w:eastAsia="Arial" w:hAnsi="Arial" w:cs="Arial"/>
          <w:color w:val="333333"/>
        </w:rPr>
        <w:t>Stored proc updates watermark only on success, sets old watermark on failure — guarantees replayability.</w:t>
      </w:r>
    </w:p>
    <w:p w14:paraId="2255FAD6" w14:textId="77777777" w:rsidR="00CF6B7B" w:rsidRDefault="00000000">
      <w:pPr>
        <w:spacing w:before="140" w:after="40"/>
      </w:pPr>
      <w:r>
        <w:rPr>
          <w:rFonts w:ascii="Arial" w:eastAsia="Arial" w:hAnsi="Arial" w:cs="Arial"/>
          <w:b/>
          <w:bCs/>
          <w:color w:val="2E6DA4"/>
          <w:sz w:val="21"/>
          <w:szCs w:val="21"/>
        </w:rPr>
        <w:t>File Path</w:t>
      </w:r>
    </w:p>
    <w:p w14:paraId="5784ACA5" w14:textId="77777777" w:rsidR="00CF6B7B" w:rsidRDefault="00000000">
      <w:pPr>
        <w:pStyle w:val="ListParagraph"/>
        <w:numPr>
          <w:ilvl w:val="0"/>
          <w:numId w:val="3"/>
        </w:numPr>
        <w:spacing w:before="32" w:after="32"/>
      </w:pPr>
      <w:r>
        <w:rPr>
          <w:rFonts w:ascii="Arial" w:eastAsia="Arial" w:hAnsi="Arial" w:cs="Arial"/>
          <w:color w:val="333333"/>
        </w:rPr>
        <w:t>Autoloader monitors ADLS landing zone using file notification mode (Event Grid) for low-latency detection.</w:t>
      </w:r>
    </w:p>
    <w:p w14:paraId="17E02C08" w14:textId="77777777" w:rsidR="00CF6B7B" w:rsidRDefault="00000000">
      <w:pPr>
        <w:pStyle w:val="ListParagraph"/>
        <w:numPr>
          <w:ilvl w:val="0"/>
          <w:numId w:val="3"/>
        </w:numPr>
        <w:spacing w:before="32" w:after="32"/>
      </w:pPr>
      <w:r>
        <w:rPr>
          <w:rFonts w:ascii="Arial" w:eastAsia="Arial" w:hAnsi="Arial" w:cs="Arial"/>
          <w:color w:val="333333"/>
        </w:rPr>
        <w:t>cloudFiles format with cloudFiles.inferColumnTypes=true and schemaEvolutionMode=addNewColumns.</w:t>
      </w:r>
    </w:p>
    <w:p w14:paraId="0E05EC93" w14:textId="77777777" w:rsidR="00CF6B7B" w:rsidRDefault="00000000">
      <w:pPr>
        <w:pStyle w:val="ListParagraph"/>
        <w:numPr>
          <w:ilvl w:val="0"/>
          <w:numId w:val="3"/>
        </w:numPr>
        <w:spacing w:before="32" w:after="32"/>
      </w:pPr>
      <w:r>
        <w:rPr>
          <w:rFonts w:ascii="Arial" w:eastAsia="Arial" w:hAnsi="Arial" w:cs="Arial"/>
          <w:color w:val="333333"/>
        </w:rPr>
        <w:t>Checkpoint stored in ADLS ensures exactly-once — even if the cluster dies mid-run, it resumes from the last checkpoint.</w:t>
      </w:r>
    </w:p>
    <w:p w14:paraId="145189B0" w14:textId="77777777" w:rsidR="00CF6B7B" w:rsidRDefault="00000000">
      <w:pPr>
        <w:pStyle w:val="ListParagraph"/>
        <w:numPr>
          <w:ilvl w:val="0"/>
          <w:numId w:val="3"/>
        </w:numPr>
        <w:spacing w:before="32" w:after="32"/>
      </w:pPr>
      <w:r>
        <w:rPr>
          <w:rFonts w:ascii="Arial" w:eastAsia="Arial" w:hAnsi="Arial" w:cs="Arial"/>
          <w:color w:val="333333"/>
        </w:rPr>
        <w:t>trigger(availableNow=True) processes all new files since last run then stops — no always-on cluster cost.</w:t>
      </w:r>
    </w:p>
    <w:p w14:paraId="171BE6F4" w14:textId="77777777" w:rsidR="00CF6B7B" w:rsidRDefault="00000000">
      <w:pPr>
        <w:shd w:val="clear" w:color="auto" w:fill="D6E4F0"/>
        <w:spacing w:before="200" w:after="60"/>
      </w:pPr>
      <w:r>
        <w:rPr>
          <w:rFonts w:ascii="Arial" w:eastAsia="Arial" w:hAnsi="Arial" w:cs="Arial"/>
          <w:b/>
          <w:bCs/>
          <w:color w:val="1B3A6B"/>
          <w:sz w:val="22"/>
          <w:szCs w:val="22"/>
        </w:rPr>
        <w:t>Data Transformation</w:t>
      </w:r>
    </w:p>
    <w:p w14:paraId="2477D318" w14:textId="77777777" w:rsidR="00CF6B7B" w:rsidRDefault="00000000">
      <w:pPr>
        <w:spacing w:before="140" w:after="40"/>
      </w:pPr>
      <w:r>
        <w:rPr>
          <w:rFonts w:ascii="Arial" w:eastAsia="Arial" w:hAnsi="Arial" w:cs="Arial"/>
          <w:b/>
          <w:bCs/>
          <w:color w:val="2E6DA4"/>
          <w:sz w:val="21"/>
          <w:szCs w:val="21"/>
        </w:rPr>
        <w:t>Bronze Layer</w:t>
      </w:r>
    </w:p>
    <w:p w14:paraId="23E9F8E4" w14:textId="77777777" w:rsidR="00CF6B7B" w:rsidRDefault="00000000">
      <w:pPr>
        <w:pStyle w:val="ListParagraph"/>
        <w:numPr>
          <w:ilvl w:val="0"/>
          <w:numId w:val="3"/>
        </w:numPr>
        <w:spacing w:before="32" w:after="32"/>
      </w:pPr>
      <w:r>
        <w:rPr>
          <w:rFonts w:ascii="Arial" w:eastAsia="Arial" w:hAnsi="Arial" w:cs="Arial"/>
          <w:color w:val="333333"/>
        </w:rPr>
        <w:t>Read raw Parquet from /raw/ zone.</w:t>
      </w:r>
    </w:p>
    <w:p w14:paraId="61FE0D01" w14:textId="77777777" w:rsidR="00CF6B7B" w:rsidRDefault="00000000">
      <w:pPr>
        <w:pStyle w:val="ListParagraph"/>
        <w:numPr>
          <w:ilvl w:val="0"/>
          <w:numId w:val="3"/>
        </w:numPr>
        <w:spacing w:before="32" w:after="32"/>
      </w:pPr>
      <w:r>
        <w:rPr>
          <w:rFonts w:ascii="Arial" w:eastAsia="Arial" w:hAnsi="Arial" w:cs="Arial"/>
          <w:color w:val="333333"/>
        </w:rPr>
        <w:t>Cast all columns to correct data types (string → int, varchar → date).</w:t>
      </w:r>
    </w:p>
    <w:p w14:paraId="6A45D8D2" w14:textId="77777777" w:rsidR="00CF6B7B" w:rsidRDefault="00000000">
      <w:pPr>
        <w:pStyle w:val="ListParagraph"/>
        <w:numPr>
          <w:ilvl w:val="0"/>
          <w:numId w:val="3"/>
        </w:numPr>
        <w:spacing w:before="32" w:after="32"/>
      </w:pPr>
      <w:r>
        <w:rPr>
          <w:rFonts w:ascii="Arial" w:eastAsia="Arial" w:hAnsi="Arial" w:cs="Arial"/>
          <w:color w:val="333333"/>
        </w:rPr>
        <w:t>Drop duplicate records based on primary key.</w:t>
      </w:r>
    </w:p>
    <w:p w14:paraId="149BDAFD" w14:textId="77777777" w:rsidR="00CF6B7B" w:rsidRDefault="00000000">
      <w:pPr>
        <w:pStyle w:val="ListParagraph"/>
        <w:numPr>
          <w:ilvl w:val="0"/>
          <w:numId w:val="3"/>
        </w:numPr>
        <w:spacing w:before="32" w:after="32"/>
      </w:pPr>
      <w:r>
        <w:rPr>
          <w:rFonts w:ascii="Arial" w:eastAsia="Arial" w:hAnsi="Arial" w:cs="Arial"/>
          <w:color w:val="333333"/>
        </w:rPr>
        <w:t>Add audit columns: bronze_load_ts, source_system, batch_id.</w:t>
      </w:r>
    </w:p>
    <w:p w14:paraId="3A2CE890" w14:textId="77777777" w:rsidR="00CF6B7B" w:rsidRDefault="00000000">
      <w:pPr>
        <w:pStyle w:val="ListParagraph"/>
        <w:numPr>
          <w:ilvl w:val="0"/>
          <w:numId w:val="3"/>
        </w:numPr>
        <w:spacing w:before="32" w:after="32"/>
      </w:pPr>
      <w:r>
        <w:rPr>
          <w:rFonts w:ascii="Arial" w:eastAsia="Arial" w:hAnsi="Arial" w:cs="Arial"/>
          <w:color w:val="333333"/>
        </w:rPr>
        <w:t>Write as Delta table to /bronze/ with partitioning by ingestion date.</w:t>
      </w:r>
    </w:p>
    <w:p w14:paraId="67E2AF2E" w14:textId="77777777" w:rsidR="00CF6B7B" w:rsidRDefault="00000000">
      <w:pPr>
        <w:spacing w:before="140" w:after="40"/>
      </w:pPr>
      <w:r>
        <w:rPr>
          <w:rFonts w:ascii="Arial" w:eastAsia="Arial" w:hAnsi="Arial" w:cs="Arial"/>
          <w:b/>
          <w:bCs/>
          <w:color w:val="2E6DA4"/>
          <w:sz w:val="21"/>
          <w:szCs w:val="21"/>
        </w:rPr>
        <w:t>Silver Layer</w:t>
      </w:r>
    </w:p>
    <w:p w14:paraId="7E6773DD" w14:textId="77777777" w:rsidR="00CF6B7B" w:rsidRDefault="00000000">
      <w:pPr>
        <w:pStyle w:val="ListParagraph"/>
        <w:numPr>
          <w:ilvl w:val="0"/>
          <w:numId w:val="3"/>
        </w:numPr>
        <w:spacing w:before="32" w:after="32"/>
      </w:pPr>
      <w:r>
        <w:rPr>
          <w:rFonts w:ascii="Arial" w:eastAsia="Arial" w:hAnsi="Arial" w:cs="Arial"/>
          <w:color w:val="333333"/>
        </w:rPr>
        <w:t>Read Bronze Delta tables.</w:t>
      </w:r>
    </w:p>
    <w:p w14:paraId="61D4E4A9" w14:textId="77777777" w:rsidR="00CF6B7B" w:rsidRDefault="00000000">
      <w:pPr>
        <w:pStyle w:val="ListParagraph"/>
        <w:numPr>
          <w:ilvl w:val="0"/>
          <w:numId w:val="3"/>
        </w:numPr>
        <w:spacing w:before="32" w:after="32"/>
      </w:pPr>
      <w:r>
        <w:rPr>
          <w:rFonts w:ascii="Arial" w:eastAsia="Arial" w:hAnsi="Arial" w:cs="Arial"/>
          <w:color w:val="333333"/>
        </w:rPr>
        <w:t>Apply business rules: e.g., filter invalid statuses, standardize country codes, normalize currency.</w:t>
      </w:r>
    </w:p>
    <w:p w14:paraId="3F551F81" w14:textId="77777777" w:rsidR="00CF6B7B" w:rsidRDefault="00000000">
      <w:pPr>
        <w:pStyle w:val="ListParagraph"/>
        <w:numPr>
          <w:ilvl w:val="0"/>
          <w:numId w:val="3"/>
        </w:numPr>
        <w:spacing w:before="32" w:after="32"/>
      </w:pPr>
      <w:r>
        <w:rPr>
          <w:rFonts w:ascii="Arial" w:eastAsia="Arial" w:hAnsi="Arial" w:cs="Arial"/>
          <w:color w:val="333333"/>
        </w:rPr>
        <w:t>Multi-table joins: orders joined with customers and products.</w:t>
      </w:r>
    </w:p>
    <w:p w14:paraId="3FA67839" w14:textId="77777777" w:rsidR="00CF6B7B" w:rsidRDefault="00000000">
      <w:pPr>
        <w:pStyle w:val="ListParagraph"/>
        <w:numPr>
          <w:ilvl w:val="0"/>
          <w:numId w:val="3"/>
        </w:numPr>
        <w:spacing w:before="32" w:after="32"/>
      </w:pPr>
      <w:r>
        <w:rPr>
          <w:rFonts w:ascii="Arial" w:eastAsia="Arial" w:hAnsi="Arial" w:cs="Arial"/>
          <w:color w:val="333333"/>
        </w:rPr>
        <w:t>SCD Type 2: MERGE Delta — close old row (valid_to = today, is_current = false), insert new row (valid_from = today, is_current = true).</w:t>
      </w:r>
    </w:p>
    <w:p w14:paraId="705EECCF" w14:textId="77777777" w:rsidR="00CF6B7B" w:rsidRDefault="00000000">
      <w:pPr>
        <w:pStyle w:val="ListParagraph"/>
        <w:numPr>
          <w:ilvl w:val="0"/>
          <w:numId w:val="3"/>
        </w:numPr>
        <w:spacing w:before="32" w:after="32"/>
      </w:pPr>
      <w:r>
        <w:rPr>
          <w:rFonts w:ascii="Arial" w:eastAsia="Arial" w:hAnsi="Arial" w:cs="Arial"/>
          <w:color w:val="333333"/>
        </w:rPr>
        <w:t>Write as Delta to /silver/ — clean, curated, business-rule-applied.</w:t>
      </w:r>
    </w:p>
    <w:p w14:paraId="04AFB3B2" w14:textId="77777777" w:rsidR="00CF6B7B" w:rsidRDefault="00000000">
      <w:pPr>
        <w:spacing w:before="140" w:after="40"/>
      </w:pPr>
      <w:r>
        <w:rPr>
          <w:rFonts w:ascii="Arial" w:eastAsia="Arial" w:hAnsi="Arial" w:cs="Arial"/>
          <w:b/>
          <w:bCs/>
          <w:color w:val="2E6DA4"/>
          <w:sz w:val="21"/>
          <w:szCs w:val="21"/>
        </w:rPr>
        <w:t>Gold Layer</w:t>
      </w:r>
    </w:p>
    <w:p w14:paraId="638D55C1" w14:textId="77777777" w:rsidR="00CF6B7B" w:rsidRDefault="00000000">
      <w:pPr>
        <w:pStyle w:val="ListParagraph"/>
        <w:numPr>
          <w:ilvl w:val="0"/>
          <w:numId w:val="3"/>
        </w:numPr>
        <w:spacing w:before="32" w:after="32"/>
      </w:pPr>
      <w:r>
        <w:rPr>
          <w:rFonts w:ascii="Arial" w:eastAsia="Arial" w:hAnsi="Arial" w:cs="Arial"/>
          <w:color w:val="333333"/>
        </w:rPr>
        <w:t>Build Dimension tables: dim_customers, dim_products, dim_date — with surrogate keys (MD5 hash of natural key).</w:t>
      </w:r>
    </w:p>
    <w:p w14:paraId="401FBFC1" w14:textId="77777777" w:rsidR="00CF6B7B" w:rsidRDefault="00000000">
      <w:pPr>
        <w:pStyle w:val="ListParagraph"/>
        <w:numPr>
          <w:ilvl w:val="0"/>
          <w:numId w:val="3"/>
        </w:numPr>
        <w:spacing w:before="32" w:after="32"/>
      </w:pPr>
      <w:r>
        <w:rPr>
          <w:rFonts w:ascii="Arial" w:eastAsia="Arial" w:hAnsi="Arial" w:cs="Arial"/>
          <w:color w:val="333333"/>
        </w:rPr>
        <w:t>Build Fact tables: fact_orders, fact_transactions — foreign keys to dimension surrogate keys.</w:t>
      </w:r>
    </w:p>
    <w:p w14:paraId="1D0C2582" w14:textId="77777777" w:rsidR="00CF6B7B" w:rsidRDefault="00000000">
      <w:pPr>
        <w:pStyle w:val="ListParagraph"/>
        <w:numPr>
          <w:ilvl w:val="0"/>
          <w:numId w:val="3"/>
        </w:numPr>
        <w:spacing w:before="32" w:after="32"/>
      </w:pPr>
      <w:r>
        <w:rPr>
          <w:rFonts w:ascii="Arial" w:eastAsia="Arial" w:hAnsi="Arial" w:cs="Arial"/>
          <w:color w:val="333333"/>
        </w:rPr>
        <w:t>KPI calculations: net_revenue, discount_amount, avg_order_value, MoM growth % using Spark Window functions.</w:t>
      </w:r>
    </w:p>
    <w:p w14:paraId="7607B042" w14:textId="77777777" w:rsidR="00CF6B7B" w:rsidRDefault="00000000">
      <w:pPr>
        <w:pStyle w:val="ListParagraph"/>
        <w:numPr>
          <w:ilvl w:val="0"/>
          <w:numId w:val="3"/>
        </w:numPr>
        <w:spacing w:before="32" w:after="32"/>
      </w:pPr>
      <w:r>
        <w:rPr>
          <w:rFonts w:ascii="Arial" w:eastAsia="Arial" w:hAnsi="Arial" w:cs="Arial"/>
          <w:color w:val="333333"/>
        </w:rPr>
        <w:t>Delta MERGE for upserts — no full rewrites on every run.</w:t>
      </w:r>
    </w:p>
    <w:p w14:paraId="2001D17C" w14:textId="77777777" w:rsidR="00CF6B7B" w:rsidRDefault="00000000">
      <w:pPr>
        <w:pStyle w:val="ListParagraph"/>
        <w:numPr>
          <w:ilvl w:val="0"/>
          <w:numId w:val="3"/>
        </w:numPr>
        <w:spacing w:before="32" w:after="32"/>
      </w:pPr>
      <w:r>
        <w:rPr>
          <w:rFonts w:ascii="Arial" w:eastAsia="Arial" w:hAnsi="Arial" w:cs="Arial"/>
          <w:color w:val="333333"/>
        </w:rPr>
        <w:t>OPTIMIZE + ZORDER by most frequent join/filter columns (customer_key, order_date_key).</w:t>
      </w:r>
    </w:p>
    <w:p w14:paraId="00CE3F1E" w14:textId="77777777" w:rsidR="00CF6B7B" w:rsidRDefault="00000000">
      <w:pPr>
        <w:pStyle w:val="ListParagraph"/>
        <w:numPr>
          <w:ilvl w:val="0"/>
          <w:numId w:val="3"/>
        </w:numPr>
        <w:spacing w:before="32" w:after="32"/>
      </w:pPr>
      <w:r>
        <w:rPr>
          <w:rFonts w:ascii="Arial" w:eastAsia="Arial" w:hAnsi="Arial" w:cs="Arial"/>
          <w:color w:val="333333"/>
        </w:rPr>
        <w:t>Register in Unity Catalog / Hive metastore for Synapse external table access.</w:t>
      </w:r>
    </w:p>
    <w:p w14:paraId="035816CD" w14:textId="77777777" w:rsidR="00CF6B7B" w:rsidRDefault="00000000">
      <w:pPr>
        <w:shd w:val="clear" w:color="auto" w:fill="D6E4F0"/>
        <w:spacing w:before="200" w:after="60"/>
      </w:pPr>
      <w:r>
        <w:rPr>
          <w:rFonts w:ascii="Arial" w:eastAsia="Arial" w:hAnsi="Arial" w:cs="Arial"/>
          <w:b/>
          <w:bCs/>
          <w:color w:val="1B3A6B"/>
          <w:sz w:val="22"/>
          <w:szCs w:val="22"/>
        </w:rPr>
        <w:t>Data Validation and Testing</w:t>
      </w:r>
    </w:p>
    <w:p w14:paraId="656F7317" w14:textId="77777777" w:rsidR="00CF6B7B" w:rsidRDefault="00000000">
      <w:pPr>
        <w:pStyle w:val="ListParagraph"/>
        <w:numPr>
          <w:ilvl w:val="0"/>
          <w:numId w:val="3"/>
        </w:numPr>
        <w:spacing w:before="32" w:after="32"/>
      </w:pPr>
      <w:r>
        <w:rPr>
          <w:rFonts w:ascii="Arial" w:eastAsia="Arial" w:hAnsi="Arial" w:cs="Arial"/>
          <w:color w:val="333333"/>
        </w:rPr>
        <w:t>Unit tests on PySpark transformation logic using pytest + pyspark.sql.functions assertions.</w:t>
      </w:r>
    </w:p>
    <w:p w14:paraId="7F9F1CAA" w14:textId="77777777" w:rsidR="00CF6B7B" w:rsidRDefault="00000000">
      <w:pPr>
        <w:pStyle w:val="ListParagraph"/>
        <w:numPr>
          <w:ilvl w:val="0"/>
          <w:numId w:val="3"/>
        </w:numPr>
        <w:spacing w:before="32" w:after="32"/>
      </w:pPr>
      <w:r>
        <w:rPr>
          <w:rFonts w:ascii="Arial" w:eastAsia="Arial" w:hAnsi="Arial" w:cs="Arial"/>
          <w:color w:val="333333"/>
        </w:rPr>
        <w:lastRenderedPageBreak/>
        <w:t>Regression testing: compare row counts between Silver and Gold after each transformation.</w:t>
      </w:r>
    </w:p>
    <w:p w14:paraId="161BA883" w14:textId="77777777" w:rsidR="00CF6B7B" w:rsidRDefault="00000000">
      <w:pPr>
        <w:pStyle w:val="ListParagraph"/>
        <w:numPr>
          <w:ilvl w:val="0"/>
          <w:numId w:val="3"/>
        </w:numPr>
        <w:spacing w:before="32" w:after="32"/>
      </w:pPr>
      <w:r>
        <w:rPr>
          <w:rFonts w:ascii="Arial" w:eastAsia="Arial" w:hAnsi="Arial" w:cs="Arial"/>
          <w:color w:val="333333"/>
        </w:rPr>
        <w:t>UAT: business team validates Gold output against source SQL Server reports for reconciliation.</w:t>
      </w:r>
    </w:p>
    <w:p w14:paraId="3E1C5BB8" w14:textId="77777777" w:rsidR="00CF6B7B" w:rsidRDefault="00000000">
      <w:pPr>
        <w:pStyle w:val="ListParagraph"/>
        <w:numPr>
          <w:ilvl w:val="0"/>
          <w:numId w:val="3"/>
        </w:numPr>
        <w:spacing w:before="32" w:after="32"/>
      </w:pPr>
      <w:r>
        <w:rPr>
          <w:rFonts w:ascii="Arial" w:eastAsia="Arial" w:hAnsi="Arial" w:cs="Arial"/>
          <w:color w:val="333333"/>
        </w:rPr>
        <w:t>Schema evolution tests: add a new column to source and verify Autoloader / Bronze handles it without pipeline failure.</w:t>
      </w:r>
    </w:p>
    <w:p w14:paraId="60F7692C" w14:textId="77777777" w:rsidR="00CF6B7B" w:rsidRDefault="00000000">
      <w:pPr>
        <w:shd w:val="clear" w:color="auto" w:fill="D6E4F0"/>
        <w:spacing w:before="200" w:after="60"/>
      </w:pPr>
      <w:r>
        <w:rPr>
          <w:rFonts w:ascii="Arial" w:eastAsia="Arial" w:hAnsi="Arial" w:cs="Arial"/>
          <w:b/>
          <w:bCs/>
          <w:color w:val="1B3A6B"/>
          <w:sz w:val="22"/>
          <w:szCs w:val="22"/>
        </w:rPr>
        <w:t>Data Quality Checks</w:t>
      </w:r>
    </w:p>
    <w:p w14:paraId="0E8ABA31" w14:textId="77777777" w:rsidR="00CF6B7B" w:rsidRDefault="00000000">
      <w:pPr>
        <w:pStyle w:val="ListParagraph"/>
        <w:numPr>
          <w:ilvl w:val="0"/>
          <w:numId w:val="3"/>
        </w:numPr>
        <w:spacing w:before="32" w:after="32"/>
      </w:pPr>
      <w:r>
        <w:rPr>
          <w:rFonts w:ascii="Arial" w:eastAsia="Arial" w:hAnsi="Arial" w:cs="Arial"/>
          <w:color w:val="333333"/>
        </w:rPr>
        <w:t>Gold quality gate: assert no nulls on PK columns, positive revenue values, row count within expected range.</w:t>
      </w:r>
    </w:p>
    <w:p w14:paraId="7B15B147" w14:textId="77777777" w:rsidR="00CF6B7B" w:rsidRDefault="00000000">
      <w:pPr>
        <w:pStyle w:val="ListParagraph"/>
        <w:numPr>
          <w:ilvl w:val="0"/>
          <w:numId w:val="3"/>
        </w:numPr>
        <w:spacing w:before="32" w:after="32"/>
      </w:pPr>
      <w:r>
        <w:rPr>
          <w:rFonts w:ascii="Arial" w:eastAsia="Arial" w:hAnsi="Arial" w:cs="Arial"/>
          <w:color w:val="333333"/>
        </w:rPr>
        <w:t>Reconciliation: total net_revenue in Gold should match sum from Silver within a tolerance threshold.</w:t>
      </w:r>
    </w:p>
    <w:p w14:paraId="0A3EFBF0" w14:textId="77777777" w:rsidR="00CF6B7B" w:rsidRDefault="00000000">
      <w:pPr>
        <w:pStyle w:val="ListParagraph"/>
        <w:numPr>
          <w:ilvl w:val="0"/>
          <w:numId w:val="3"/>
        </w:numPr>
        <w:spacing w:before="32" w:after="32"/>
      </w:pPr>
      <w:r>
        <w:rPr>
          <w:rFonts w:ascii="Arial" w:eastAsia="Arial" w:hAnsi="Arial" w:cs="Arial"/>
          <w:color w:val="333333"/>
        </w:rPr>
        <w:t>If any check fails: notebook raises ValueError, ADF marks activity as Failed, Azure Monitor fires an alert email.</w:t>
      </w:r>
    </w:p>
    <w:p w14:paraId="2D53E581" w14:textId="77777777" w:rsidR="00CF6B7B" w:rsidRDefault="00000000">
      <w:pPr>
        <w:pStyle w:val="ListParagraph"/>
        <w:numPr>
          <w:ilvl w:val="0"/>
          <w:numId w:val="3"/>
        </w:numPr>
        <w:spacing w:before="32" w:after="32"/>
      </w:pPr>
      <w:r>
        <w:rPr>
          <w:rFonts w:ascii="Arial" w:eastAsia="Arial" w:hAnsi="Arial" w:cs="Arial"/>
          <w:color w:val="333333"/>
        </w:rPr>
        <w:t>Bad records quarantined to /quarantine/ path in ADLS for manual investigation.</w:t>
      </w:r>
    </w:p>
    <w:p w14:paraId="06984C00" w14:textId="77777777" w:rsidR="00CF6B7B" w:rsidRDefault="00000000">
      <w:pPr>
        <w:shd w:val="clear" w:color="auto" w:fill="D6E4F0"/>
        <w:spacing w:before="200" w:after="60"/>
      </w:pPr>
      <w:r>
        <w:rPr>
          <w:rFonts w:ascii="Arial" w:eastAsia="Arial" w:hAnsi="Arial" w:cs="Arial"/>
          <w:b/>
          <w:bCs/>
          <w:color w:val="1B3A6B"/>
          <w:sz w:val="22"/>
          <w:szCs w:val="22"/>
        </w:rPr>
        <w:t>Data Storage Strategy</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B7B" w14:paraId="6FE154C9"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1BA85014" w14:textId="77777777" w:rsidR="00CF6B7B" w:rsidRDefault="00000000">
            <w:r>
              <w:rPr>
                <w:rFonts w:ascii="Arial" w:eastAsia="Arial" w:hAnsi="Arial" w:cs="Arial"/>
                <w:b/>
                <w:bCs/>
                <w:color w:val="1B3A6B"/>
                <w:sz w:val="19"/>
                <w:szCs w:val="19"/>
              </w:rPr>
              <w:t>Zone</w:t>
            </w:r>
          </w:p>
        </w:tc>
        <w:tc>
          <w:tcPr>
            <w:tcW w:w="6360" w:type="dxa"/>
            <w:tcMar>
              <w:top w:w="80" w:type="dxa"/>
              <w:left w:w="120" w:type="dxa"/>
              <w:bottom w:w="80" w:type="dxa"/>
              <w:right w:w="120" w:type="dxa"/>
            </w:tcMar>
          </w:tcPr>
          <w:p w14:paraId="2314CBF6" w14:textId="77777777" w:rsidR="00CF6B7B" w:rsidRDefault="00000000">
            <w:r>
              <w:rPr>
                <w:rFonts w:ascii="Arial" w:eastAsia="Arial" w:hAnsi="Arial" w:cs="Arial"/>
                <w:color w:val="333333"/>
                <w:sz w:val="19"/>
                <w:szCs w:val="19"/>
              </w:rPr>
              <w:t>Path / Format / Purpose</w:t>
            </w:r>
          </w:p>
        </w:tc>
      </w:tr>
      <w:tr w:rsidR="00CF6B7B" w14:paraId="54A93833"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327E9A9B" w14:textId="77777777" w:rsidR="00CF6B7B" w:rsidRDefault="00000000">
            <w:r>
              <w:rPr>
                <w:rFonts w:ascii="Arial" w:eastAsia="Arial" w:hAnsi="Arial" w:cs="Arial"/>
                <w:b/>
                <w:bCs/>
                <w:color w:val="1B3A6B"/>
                <w:sz w:val="19"/>
                <w:szCs w:val="19"/>
              </w:rPr>
              <w:t>Raw</w:t>
            </w:r>
          </w:p>
        </w:tc>
        <w:tc>
          <w:tcPr>
            <w:tcW w:w="6360" w:type="dxa"/>
            <w:tcMar>
              <w:top w:w="80" w:type="dxa"/>
              <w:left w:w="120" w:type="dxa"/>
              <w:bottom w:w="80" w:type="dxa"/>
              <w:right w:w="120" w:type="dxa"/>
            </w:tcMar>
          </w:tcPr>
          <w:p w14:paraId="3DFE0240" w14:textId="77777777" w:rsidR="00CF6B7B" w:rsidRDefault="00000000">
            <w:r>
              <w:rPr>
                <w:rFonts w:ascii="Arial" w:eastAsia="Arial" w:hAnsi="Arial" w:cs="Arial"/>
                <w:color w:val="333333"/>
                <w:sz w:val="19"/>
                <w:szCs w:val="19"/>
              </w:rPr>
              <w:t>/raw/ — Parquet, partitioned by ingestion date — exact source copy</w:t>
            </w:r>
          </w:p>
        </w:tc>
      </w:tr>
      <w:tr w:rsidR="00CF6B7B" w14:paraId="0044DE8A"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7ADDEC64" w14:textId="77777777" w:rsidR="00CF6B7B" w:rsidRDefault="00000000">
            <w:r>
              <w:rPr>
                <w:rFonts w:ascii="Arial" w:eastAsia="Arial" w:hAnsi="Arial" w:cs="Arial"/>
                <w:b/>
                <w:bCs/>
                <w:color w:val="1B3A6B"/>
                <w:sz w:val="19"/>
                <w:szCs w:val="19"/>
              </w:rPr>
              <w:t>Bronze</w:t>
            </w:r>
          </w:p>
        </w:tc>
        <w:tc>
          <w:tcPr>
            <w:tcW w:w="6360" w:type="dxa"/>
            <w:tcMar>
              <w:top w:w="80" w:type="dxa"/>
              <w:left w:w="120" w:type="dxa"/>
              <w:bottom w:w="80" w:type="dxa"/>
              <w:right w:w="120" w:type="dxa"/>
            </w:tcMar>
          </w:tcPr>
          <w:p w14:paraId="2EC2BFCD" w14:textId="77777777" w:rsidR="00CF6B7B" w:rsidRDefault="00000000">
            <w:r>
              <w:rPr>
                <w:rFonts w:ascii="Arial" w:eastAsia="Arial" w:hAnsi="Arial" w:cs="Arial"/>
                <w:color w:val="333333"/>
                <w:sz w:val="19"/>
                <w:szCs w:val="19"/>
              </w:rPr>
              <w:t>/bronze/ — Delta Lake — typed, deduped, schema-enforced</w:t>
            </w:r>
          </w:p>
        </w:tc>
      </w:tr>
      <w:tr w:rsidR="00CF6B7B" w14:paraId="3D7D56FC"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6D19F70C" w14:textId="77777777" w:rsidR="00CF6B7B" w:rsidRDefault="00000000">
            <w:r>
              <w:rPr>
                <w:rFonts w:ascii="Arial" w:eastAsia="Arial" w:hAnsi="Arial" w:cs="Arial"/>
                <w:b/>
                <w:bCs/>
                <w:color w:val="1B3A6B"/>
                <w:sz w:val="19"/>
                <w:szCs w:val="19"/>
              </w:rPr>
              <w:t>Silver</w:t>
            </w:r>
          </w:p>
        </w:tc>
        <w:tc>
          <w:tcPr>
            <w:tcW w:w="6360" w:type="dxa"/>
            <w:tcMar>
              <w:top w:w="80" w:type="dxa"/>
              <w:left w:w="120" w:type="dxa"/>
              <w:bottom w:w="80" w:type="dxa"/>
              <w:right w:w="120" w:type="dxa"/>
            </w:tcMar>
          </w:tcPr>
          <w:p w14:paraId="182779EE" w14:textId="77777777" w:rsidR="00CF6B7B" w:rsidRDefault="00000000">
            <w:r>
              <w:rPr>
                <w:rFonts w:ascii="Arial" w:eastAsia="Arial" w:hAnsi="Arial" w:cs="Arial"/>
                <w:color w:val="333333"/>
                <w:sz w:val="19"/>
                <w:szCs w:val="19"/>
              </w:rPr>
              <w:t>/silver/ — Delta Lake — cleansed, joined, SCD applied</w:t>
            </w:r>
          </w:p>
        </w:tc>
      </w:tr>
      <w:tr w:rsidR="00CF6B7B" w14:paraId="4054453D"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0C7ECBE1" w14:textId="77777777" w:rsidR="00CF6B7B" w:rsidRDefault="00000000">
            <w:r>
              <w:rPr>
                <w:rFonts w:ascii="Arial" w:eastAsia="Arial" w:hAnsi="Arial" w:cs="Arial"/>
                <w:b/>
                <w:bCs/>
                <w:color w:val="1B3A6B"/>
                <w:sz w:val="19"/>
                <w:szCs w:val="19"/>
              </w:rPr>
              <w:t>Gold</w:t>
            </w:r>
          </w:p>
        </w:tc>
        <w:tc>
          <w:tcPr>
            <w:tcW w:w="6360" w:type="dxa"/>
            <w:tcMar>
              <w:top w:w="80" w:type="dxa"/>
              <w:left w:w="120" w:type="dxa"/>
              <w:bottom w:w="80" w:type="dxa"/>
              <w:right w:w="120" w:type="dxa"/>
            </w:tcMar>
          </w:tcPr>
          <w:p w14:paraId="77603167" w14:textId="77777777" w:rsidR="00CF6B7B" w:rsidRDefault="00000000">
            <w:r>
              <w:rPr>
                <w:rFonts w:ascii="Arial" w:eastAsia="Arial" w:hAnsi="Arial" w:cs="Arial"/>
                <w:color w:val="333333"/>
                <w:sz w:val="19"/>
                <w:szCs w:val="19"/>
              </w:rPr>
              <w:t>/gold/ — Delta Lake — Fact/Dim star schema, KPI-enriched, OPTIMIZED</w:t>
            </w:r>
          </w:p>
        </w:tc>
      </w:tr>
      <w:tr w:rsidR="00CF6B7B" w14:paraId="2A107DF5"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7BF102B5" w14:textId="77777777" w:rsidR="00CF6B7B" w:rsidRDefault="00000000">
            <w:r>
              <w:rPr>
                <w:rFonts w:ascii="Arial" w:eastAsia="Arial" w:hAnsi="Arial" w:cs="Arial"/>
                <w:b/>
                <w:bCs/>
                <w:color w:val="1B3A6B"/>
                <w:sz w:val="19"/>
                <w:szCs w:val="19"/>
              </w:rPr>
              <w:t>Quarantine</w:t>
            </w:r>
          </w:p>
        </w:tc>
        <w:tc>
          <w:tcPr>
            <w:tcW w:w="6360" w:type="dxa"/>
            <w:tcMar>
              <w:top w:w="80" w:type="dxa"/>
              <w:left w:w="120" w:type="dxa"/>
              <w:bottom w:w="80" w:type="dxa"/>
              <w:right w:w="120" w:type="dxa"/>
            </w:tcMar>
          </w:tcPr>
          <w:p w14:paraId="6801D9E1" w14:textId="77777777" w:rsidR="00CF6B7B" w:rsidRDefault="00000000">
            <w:r>
              <w:rPr>
                <w:rFonts w:ascii="Arial" w:eastAsia="Arial" w:hAnsi="Arial" w:cs="Arial"/>
                <w:color w:val="333333"/>
                <w:sz w:val="19"/>
                <w:szCs w:val="19"/>
              </w:rPr>
              <w:t>/quarantine/ — Parquet — records failing DQ checks</w:t>
            </w:r>
          </w:p>
        </w:tc>
      </w:tr>
    </w:tbl>
    <w:p w14:paraId="55BCE516" w14:textId="77777777" w:rsidR="00CF6B7B" w:rsidRDefault="00000000">
      <w:pPr>
        <w:shd w:val="clear" w:color="auto" w:fill="D6E4F0"/>
        <w:spacing w:before="200" w:after="60"/>
      </w:pPr>
      <w:r>
        <w:rPr>
          <w:rFonts w:ascii="Arial" w:eastAsia="Arial" w:hAnsi="Arial" w:cs="Arial"/>
          <w:b/>
          <w:bCs/>
          <w:color w:val="1B3A6B"/>
          <w:sz w:val="22"/>
          <w:szCs w:val="22"/>
        </w:rPr>
        <w:t>Reporting and Consumption Layer</w:t>
      </w:r>
    </w:p>
    <w:p w14:paraId="4AAD68F7" w14:textId="77777777" w:rsidR="00CF6B7B" w:rsidRDefault="00000000">
      <w:pPr>
        <w:pStyle w:val="ListParagraph"/>
        <w:numPr>
          <w:ilvl w:val="0"/>
          <w:numId w:val="3"/>
        </w:numPr>
        <w:spacing w:before="32" w:after="32"/>
      </w:pPr>
      <w:r>
        <w:rPr>
          <w:rFonts w:ascii="Arial" w:eastAsia="Arial" w:hAnsi="Arial" w:cs="Arial"/>
          <w:color w:val="333333"/>
        </w:rPr>
        <w:t>Azure Synapse Analytics serverless SQL pool creates external tables pointing to /gold/ Delta paths — zero data movement.</w:t>
      </w:r>
    </w:p>
    <w:p w14:paraId="79A09BC0" w14:textId="77777777" w:rsidR="00CF6B7B" w:rsidRDefault="00000000">
      <w:pPr>
        <w:pStyle w:val="ListParagraph"/>
        <w:numPr>
          <w:ilvl w:val="0"/>
          <w:numId w:val="3"/>
        </w:numPr>
        <w:spacing w:before="32" w:after="32"/>
      </w:pPr>
      <w:r>
        <w:rPr>
          <w:rFonts w:ascii="Arial" w:eastAsia="Arial" w:hAnsi="Arial" w:cs="Arial"/>
          <w:color w:val="333333"/>
        </w:rPr>
        <w:t>CETAS (CREATE EXTERNAL TABLE AS SELECT) used for materializing heavy pre-aggregations.</w:t>
      </w:r>
    </w:p>
    <w:p w14:paraId="218414A8" w14:textId="77777777" w:rsidR="00CF6B7B" w:rsidRDefault="00000000">
      <w:pPr>
        <w:pStyle w:val="ListParagraph"/>
        <w:numPr>
          <w:ilvl w:val="0"/>
          <w:numId w:val="3"/>
        </w:numPr>
        <w:spacing w:before="32" w:after="32"/>
      </w:pPr>
      <w:r>
        <w:rPr>
          <w:rFonts w:ascii="Arial" w:eastAsia="Arial" w:hAnsi="Arial" w:cs="Arial"/>
          <w:color w:val="333333"/>
        </w:rPr>
        <w:t>Power BI connects to Synapse via DirectQuery for live operational dashboards and Import mode for large historical reports with incremental refresh.</w:t>
      </w:r>
    </w:p>
    <w:p w14:paraId="631926E7" w14:textId="77777777" w:rsidR="00CF6B7B" w:rsidRDefault="00000000">
      <w:pPr>
        <w:pStyle w:val="ListParagraph"/>
        <w:numPr>
          <w:ilvl w:val="0"/>
          <w:numId w:val="3"/>
        </w:numPr>
        <w:spacing w:before="32" w:after="32"/>
      </w:pPr>
      <w:r>
        <w:rPr>
          <w:rFonts w:ascii="Arial" w:eastAsia="Arial" w:hAnsi="Arial" w:cs="Arial"/>
          <w:color w:val="333333"/>
        </w:rPr>
        <w:t>Row-level security (RLS) implemented in Synapse to restrict data access by business unit.</w:t>
      </w:r>
    </w:p>
    <w:p w14:paraId="56F65CC2" w14:textId="77777777" w:rsidR="00CF6B7B" w:rsidRDefault="00000000">
      <w:pPr>
        <w:shd w:val="clear" w:color="auto" w:fill="D6E4F0"/>
        <w:spacing w:before="200" w:after="60"/>
      </w:pPr>
      <w:r>
        <w:rPr>
          <w:rFonts w:ascii="Arial" w:eastAsia="Arial" w:hAnsi="Arial" w:cs="Arial"/>
          <w:b/>
          <w:bCs/>
          <w:color w:val="1B3A6B"/>
          <w:sz w:val="22"/>
          <w:szCs w:val="22"/>
        </w:rPr>
        <w:t>Challenges and Resolutions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B7B" w14:paraId="7AE656A3"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44516D72" w14:textId="77777777" w:rsidR="00CF6B7B" w:rsidRDefault="00000000">
            <w:r>
              <w:rPr>
                <w:rFonts w:ascii="Arial" w:eastAsia="Arial" w:hAnsi="Arial" w:cs="Arial"/>
                <w:b/>
                <w:bCs/>
                <w:color w:val="1B3A6B"/>
                <w:sz w:val="19"/>
                <w:szCs w:val="19"/>
              </w:rPr>
              <w:t>Challenge</w:t>
            </w:r>
          </w:p>
        </w:tc>
        <w:tc>
          <w:tcPr>
            <w:tcW w:w="6360" w:type="dxa"/>
            <w:tcMar>
              <w:top w:w="80" w:type="dxa"/>
              <w:left w:w="120" w:type="dxa"/>
              <w:bottom w:w="80" w:type="dxa"/>
              <w:right w:w="120" w:type="dxa"/>
            </w:tcMar>
          </w:tcPr>
          <w:p w14:paraId="02E088A2" w14:textId="77777777" w:rsidR="00CF6B7B" w:rsidRDefault="00000000">
            <w:r>
              <w:rPr>
                <w:rFonts w:ascii="Arial" w:eastAsia="Arial" w:hAnsi="Arial" w:cs="Arial"/>
                <w:color w:val="333333"/>
                <w:sz w:val="19"/>
                <w:szCs w:val="19"/>
              </w:rPr>
              <w:t>Resolution</w:t>
            </w:r>
          </w:p>
        </w:tc>
      </w:tr>
      <w:tr w:rsidR="00CF6B7B" w14:paraId="35AF3FDA"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7196965D" w14:textId="77777777" w:rsidR="00CF6B7B" w:rsidRDefault="00000000">
            <w:r>
              <w:rPr>
                <w:rFonts w:ascii="Arial" w:eastAsia="Arial" w:hAnsi="Arial" w:cs="Arial"/>
                <w:b/>
                <w:bCs/>
                <w:color w:val="1B3A6B"/>
                <w:sz w:val="19"/>
                <w:szCs w:val="19"/>
              </w:rPr>
              <w:t>Schema drift in source SQL tables — new columns added without notice</w:t>
            </w:r>
          </w:p>
        </w:tc>
        <w:tc>
          <w:tcPr>
            <w:tcW w:w="6360" w:type="dxa"/>
            <w:tcMar>
              <w:top w:w="80" w:type="dxa"/>
              <w:left w:w="120" w:type="dxa"/>
              <w:bottom w:w="80" w:type="dxa"/>
              <w:right w:w="120" w:type="dxa"/>
            </w:tcMar>
          </w:tcPr>
          <w:p w14:paraId="391354F6" w14:textId="77777777" w:rsidR="00CF6B7B" w:rsidRDefault="00000000">
            <w:r>
              <w:rPr>
                <w:rFonts w:ascii="Arial" w:eastAsia="Arial" w:hAnsi="Arial" w:cs="Arial"/>
                <w:color w:val="333333"/>
                <w:sz w:val="19"/>
                <w:szCs w:val="19"/>
              </w:rPr>
              <w:t>Implemented Autoloader schema evolution (addNewColumns mode) and added schema validation step in Bronze notebook</w:t>
            </w:r>
          </w:p>
        </w:tc>
      </w:tr>
      <w:tr w:rsidR="00CF6B7B" w14:paraId="5E053835"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1F3169E9" w14:textId="77777777" w:rsidR="00CF6B7B" w:rsidRDefault="00000000">
            <w:r>
              <w:rPr>
                <w:rFonts w:ascii="Arial" w:eastAsia="Arial" w:hAnsi="Arial" w:cs="Arial"/>
                <w:b/>
                <w:bCs/>
                <w:color w:val="1B3A6B"/>
                <w:sz w:val="19"/>
                <w:szCs w:val="19"/>
              </w:rPr>
              <w:t>Small files problem in Bronze layer causing slow Synapse queries</w:t>
            </w:r>
          </w:p>
        </w:tc>
        <w:tc>
          <w:tcPr>
            <w:tcW w:w="6360" w:type="dxa"/>
            <w:tcMar>
              <w:top w:w="80" w:type="dxa"/>
              <w:left w:w="120" w:type="dxa"/>
              <w:bottom w:w="80" w:type="dxa"/>
              <w:right w:w="120" w:type="dxa"/>
            </w:tcMar>
          </w:tcPr>
          <w:p w14:paraId="45B8CFB5" w14:textId="77777777" w:rsidR="00CF6B7B" w:rsidRDefault="00000000">
            <w:r>
              <w:rPr>
                <w:rFonts w:ascii="Arial" w:eastAsia="Arial" w:hAnsi="Arial" w:cs="Arial"/>
                <w:color w:val="333333"/>
                <w:sz w:val="19"/>
                <w:szCs w:val="19"/>
              </w:rPr>
              <w:t>Added OPTIMIZE run at end of each Bronze notebook write + VACUUM to clean stale files</w:t>
            </w:r>
          </w:p>
        </w:tc>
      </w:tr>
      <w:tr w:rsidR="00CF6B7B" w14:paraId="179A6A00"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094A20D9" w14:textId="77777777" w:rsidR="00CF6B7B" w:rsidRDefault="00000000">
            <w:r>
              <w:rPr>
                <w:rFonts w:ascii="Arial" w:eastAsia="Arial" w:hAnsi="Arial" w:cs="Arial"/>
                <w:b/>
                <w:bCs/>
                <w:color w:val="1B3A6B"/>
                <w:sz w:val="19"/>
                <w:szCs w:val="19"/>
              </w:rPr>
              <w:t>Parallel ForEach causing deadlocks on control table updates</w:t>
            </w:r>
          </w:p>
        </w:tc>
        <w:tc>
          <w:tcPr>
            <w:tcW w:w="6360" w:type="dxa"/>
            <w:tcMar>
              <w:top w:w="80" w:type="dxa"/>
              <w:left w:w="120" w:type="dxa"/>
              <w:bottom w:w="80" w:type="dxa"/>
              <w:right w:w="120" w:type="dxa"/>
            </w:tcMar>
          </w:tcPr>
          <w:p w14:paraId="7BDAE544" w14:textId="77777777" w:rsidR="00CF6B7B" w:rsidRDefault="00000000">
            <w:r>
              <w:rPr>
                <w:rFonts w:ascii="Arial" w:eastAsia="Arial" w:hAnsi="Arial" w:cs="Arial"/>
                <w:color w:val="333333"/>
                <w:sz w:val="19"/>
                <w:szCs w:val="19"/>
              </w:rPr>
              <w:t>Added retry logic on Stored Proc Activity + used ROWLOCK hint in UPDATE statement</w:t>
            </w:r>
          </w:p>
        </w:tc>
      </w:tr>
      <w:tr w:rsidR="00CF6B7B" w14:paraId="4D5EA4EC"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19E14510" w14:textId="77777777" w:rsidR="00CF6B7B" w:rsidRDefault="00000000">
            <w:r>
              <w:rPr>
                <w:rFonts w:ascii="Arial" w:eastAsia="Arial" w:hAnsi="Arial" w:cs="Arial"/>
                <w:b/>
                <w:bCs/>
                <w:color w:val="1B3A6B"/>
                <w:sz w:val="19"/>
                <w:szCs w:val="19"/>
              </w:rPr>
              <w:t>Late-arriving data missing the watermark window</w:t>
            </w:r>
          </w:p>
        </w:tc>
        <w:tc>
          <w:tcPr>
            <w:tcW w:w="6360" w:type="dxa"/>
            <w:tcMar>
              <w:top w:w="80" w:type="dxa"/>
              <w:left w:w="120" w:type="dxa"/>
              <w:bottom w:w="80" w:type="dxa"/>
              <w:right w:w="120" w:type="dxa"/>
            </w:tcMar>
          </w:tcPr>
          <w:p w14:paraId="72234017" w14:textId="77777777" w:rsidR="00CF6B7B" w:rsidRDefault="00000000">
            <w:r>
              <w:rPr>
                <w:rFonts w:ascii="Arial" w:eastAsia="Arial" w:hAnsi="Arial" w:cs="Arial"/>
                <w:color w:val="333333"/>
                <w:sz w:val="19"/>
                <w:szCs w:val="19"/>
              </w:rPr>
              <w:t>Switched upper bound from MAX(modified_date) to pipeline TriggerTime — all records within the window captured even if slightly delayed</w:t>
            </w:r>
          </w:p>
        </w:tc>
      </w:tr>
      <w:tr w:rsidR="00CF6B7B" w14:paraId="4A68D561"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42E9C13C" w14:textId="77777777" w:rsidR="00CF6B7B" w:rsidRDefault="00000000">
            <w:r>
              <w:rPr>
                <w:rFonts w:ascii="Arial" w:eastAsia="Arial" w:hAnsi="Arial" w:cs="Arial"/>
                <w:b/>
                <w:bCs/>
                <w:color w:val="1B3A6B"/>
                <w:sz w:val="19"/>
                <w:szCs w:val="19"/>
              </w:rPr>
              <w:t>Gold MERGE getting slow as Delta table grew</w:t>
            </w:r>
          </w:p>
        </w:tc>
        <w:tc>
          <w:tcPr>
            <w:tcW w:w="6360" w:type="dxa"/>
            <w:tcMar>
              <w:top w:w="80" w:type="dxa"/>
              <w:left w:w="120" w:type="dxa"/>
              <w:bottom w:w="80" w:type="dxa"/>
              <w:right w:w="120" w:type="dxa"/>
            </w:tcMar>
          </w:tcPr>
          <w:p w14:paraId="1CA6E9EC" w14:textId="77777777" w:rsidR="00CF6B7B" w:rsidRDefault="00000000">
            <w:r>
              <w:rPr>
                <w:rFonts w:ascii="Arial" w:eastAsia="Arial" w:hAnsi="Arial" w:cs="Arial"/>
                <w:color w:val="333333"/>
                <w:sz w:val="19"/>
                <w:szCs w:val="19"/>
              </w:rPr>
              <w:t>Applied ZORDER on high-cardinality join columns + periodic full OPTIMIZE to compact files + partition pruning on date column</w:t>
            </w:r>
          </w:p>
        </w:tc>
      </w:tr>
    </w:tbl>
    <w:p w14:paraId="32CED17E" w14:textId="77777777" w:rsidR="00CF6B7B" w:rsidRDefault="00000000">
      <w:pPr>
        <w:shd w:val="clear" w:color="auto" w:fill="D6E4F0"/>
        <w:spacing w:before="200" w:after="60"/>
      </w:pPr>
      <w:r>
        <w:rPr>
          <w:rFonts w:ascii="Arial" w:eastAsia="Arial" w:hAnsi="Arial" w:cs="Arial"/>
          <w:b/>
          <w:bCs/>
          <w:color w:val="1B3A6B"/>
          <w:sz w:val="22"/>
          <w:szCs w:val="22"/>
        </w:rPr>
        <w:t>My Individual Contributions</w:t>
      </w:r>
    </w:p>
    <w:p w14:paraId="43478DCA" w14:textId="77777777" w:rsidR="00CF6B7B" w:rsidRDefault="00000000">
      <w:pPr>
        <w:pStyle w:val="ListParagraph"/>
        <w:numPr>
          <w:ilvl w:val="0"/>
          <w:numId w:val="3"/>
        </w:numPr>
        <w:spacing w:before="32" w:after="32"/>
      </w:pPr>
      <w:r>
        <w:rPr>
          <w:rFonts w:ascii="Arial" w:eastAsia="Arial" w:hAnsi="Arial" w:cs="Arial"/>
          <w:color w:val="333333"/>
        </w:rPr>
        <w:t>Designed the end-to-end architecture — from SHIR configuration to Power BI connection.</w:t>
      </w:r>
    </w:p>
    <w:p w14:paraId="2B174F02" w14:textId="77777777" w:rsidR="00CF6B7B" w:rsidRDefault="00000000">
      <w:pPr>
        <w:pStyle w:val="ListParagraph"/>
        <w:numPr>
          <w:ilvl w:val="0"/>
          <w:numId w:val="3"/>
        </w:numPr>
        <w:spacing w:before="32" w:after="32"/>
      </w:pPr>
      <w:r>
        <w:rPr>
          <w:rFonts w:ascii="Arial" w:eastAsia="Arial" w:hAnsi="Arial" w:cs="Arial"/>
          <w:color w:val="333333"/>
        </w:rPr>
        <w:t>Built and maintained all ADF pipelines: master pipeline, ForEach structure, watermark logic, Databricks Linked Service integration.</w:t>
      </w:r>
    </w:p>
    <w:p w14:paraId="383EC449" w14:textId="77777777" w:rsidR="00CF6B7B" w:rsidRDefault="00000000">
      <w:pPr>
        <w:pStyle w:val="ListParagraph"/>
        <w:numPr>
          <w:ilvl w:val="0"/>
          <w:numId w:val="3"/>
        </w:numPr>
        <w:spacing w:before="32" w:after="32"/>
      </w:pPr>
      <w:r>
        <w:rPr>
          <w:rFonts w:ascii="Arial" w:eastAsia="Arial" w:hAnsi="Arial" w:cs="Arial"/>
          <w:color w:val="333333"/>
        </w:rPr>
        <w:lastRenderedPageBreak/>
        <w:t>Wrote all Bronze, Silver, and Gold PySpark notebooks.</w:t>
      </w:r>
    </w:p>
    <w:p w14:paraId="5AFD0613" w14:textId="77777777" w:rsidR="00CF6B7B" w:rsidRDefault="00000000">
      <w:pPr>
        <w:pStyle w:val="ListParagraph"/>
        <w:numPr>
          <w:ilvl w:val="0"/>
          <w:numId w:val="3"/>
        </w:numPr>
        <w:spacing w:before="32" w:after="32"/>
      </w:pPr>
      <w:r>
        <w:rPr>
          <w:rFonts w:ascii="Arial" w:eastAsia="Arial" w:hAnsi="Arial" w:cs="Arial"/>
          <w:color w:val="333333"/>
        </w:rPr>
        <w:t>Implemented the SCD Type 2 MERGE logic in Silver.</w:t>
      </w:r>
    </w:p>
    <w:p w14:paraId="37DEF3C6" w14:textId="77777777" w:rsidR="00CF6B7B" w:rsidRDefault="00000000">
      <w:pPr>
        <w:pStyle w:val="ListParagraph"/>
        <w:numPr>
          <w:ilvl w:val="0"/>
          <w:numId w:val="3"/>
        </w:numPr>
        <w:spacing w:before="32" w:after="32"/>
      </w:pPr>
      <w:r>
        <w:rPr>
          <w:rFonts w:ascii="Arial" w:eastAsia="Arial" w:hAnsi="Arial" w:cs="Arial"/>
          <w:color w:val="333333"/>
        </w:rPr>
        <w:t>Built the Gold dimensional model (star schema, surrogate keys, KPI calculations).</w:t>
      </w:r>
    </w:p>
    <w:p w14:paraId="7F3AC9D8" w14:textId="77777777" w:rsidR="00CF6B7B" w:rsidRDefault="00000000">
      <w:pPr>
        <w:pStyle w:val="ListParagraph"/>
        <w:numPr>
          <w:ilvl w:val="0"/>
          <w:numId w:val="3"/>
        </w:numPr>
        <w:spacing w:before="32" w:after="32"/>
      </w:pPr>
      <w:r>
        <w:rPr>
          <w:rFonts w:ascii="Arial" w:eastAsia="Arial" w:hAnsi="Arial" w:cs="Arial"/>
          <w:color w:val="333333"/>
        </w:rPr>
        <w:t>Set up Azure Monitor alerts and Gold data quality gate assertions.</w:t>
      </w:r>
    </w:p>
    <w:p w14:paraId="0D5E5849" w14:textId="77777777" w:rsidR="00CF6B7B" w:rsidRDefault="00000000">
      <w:pPr>
        <w:pStyle w:val="ListParagraph"/>
        <w:numPr>
          <w:ilvl w:val="0"/>
          <w:numId w:val="3"/>
        </w:numPr>
        <w:spacing w:before="32" w:after="32"/>
      </w:pPr>
      <w:r>
        <w:rPr>
          <w:rFonts w:ascii="Arial" w:eastAsia="Arial" w:hAnsi="Arial" w:cs="Arial"/>
          <w:color w:val="333333"/>
        </w:rPr>
        <w:t>Collaborated with business analysts for UAT and reconciliation.</w:t>
      </w:r>
    </w:p>
    <w:p w14:paraId="776DA2E3" w14:textId="77777777" w:rsidR="00CF6B7B" w:rsidRDefault="00000000">
      <w:pPr>
        <w:pStyle w:val="ListParagraph"/>
        <w:numPr>
          <w:ilvl w:val="0"/>
          <w:numId w:val="3"/>
        </w:numPr>
        <w:spacing w:before="32" w:after="32"/>
      </w:pPr>
      <w:r>
        <w:rPr>
          <w:rFonts w:ascii="Arial" w:eastAsia="Arial" w:hAnsi="Arial" w:cs="Arial"/>
          <w:color w:val="333333"/>
        </w:rPr>
        <w:t>Managed deployments via Azure DevOps CI/CD pipelines.</w:t>
      </w:r>
    </w:p>
    <w:p w14:paraId="440ECB69" w14:textId="77777777" w:rsidR="00CF6B7B" w:rsidRDefault="00000000">
      <w:r>
        <w:br/>
      </w:r>
    </w:p>
    <w:p w14:paraId="069E592F" w14:textId="77777777" w:rsidR="00CF6B7B" w:rsidRDefault="00000000">
      <w:pPr>
        <w:pBdr>
          <w:bottom w:val="single" w:sz="12" w:space="4" w:color="2E6DA4"/>
        </w:pBdr>
        <w:spacing w:before="280" w:after="100"/>
      </w:pPr>
      <w:r>
        <w:rPr>
          <w:rFonts w:ascii="Arial" w:eastAsia="Arial" w:hAnsi="Arial" w:cs="Arial"/>
          <w:b/>
          <w:bCs/>
          <w:color w:val="1B3A6B"/>
          <w:sz w:val="26"/>
          <w:szCs w:val="26"/>
        </w:rPr>
        <w:t>SECTION 3: PROJECT-BASED FOLLOW-UP QUESTIONS &amp; ANSWERS</w:t>
      </w:r>
    </w:p>
    <w:p w14:paraId="03D011FB"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Why did you use watermark-based incremental load instead of CDC?</w:t>
      </w:r>
    </w:p>
    <w:p w14:paraId="604E7C9C" w14:textId="77777777" w:rsidR="00CF6B7B" w:rsidRDefault="00000000">
      <w:pPr>
        <w:spacing w:before="30" w:after="10"/>
      </w:pPr>
      <w:r>
        <w:rPr>
          <w:rFonts w:ascii="Arial" w:eastAsia="Arial" w:hAnsi="Arial" w:cs="Arial"/>
          <w:b/>
          <w:bCs/>
          <w:color w:val="1D7A55"/>
        </w:rPr>
        <w:t>Answer:</w:t>
      </w:r>
    </w:p>
    <w:p w14:paraId="3E0F4FE1" w14:textId="77777777" w:rsidR="00CF6B7B" w:rsidRDefault="00000000">
      <w:pPr>
        <w:spacing w:before="40" w:after="40"/>
      </w:pPr>
      <w:r>
        <w:rPr>
          <w:rFonts w:ascii="Arial" w:eastAsia="Arial" w:hAnsi="Arial" w:cs="Arial"/>
          <w:color w:val="333333"/>
        </w:rPr>
        <w:t>CDC requires SQL Server Agent and CDC to be enabled at the database level, which is a DBA-level change that requires approval in a banking environment. The source SQL Server already had a modified_date column on all tables we needed, so watermark was faster to implement and required no changes to the source system. If CDC had been available, it would have been more robust for capturing deletes, which watermark doesn't handle.</w:t>
      </w:r>
    </w:p>
    <w:p w14:paraId="6C783118" w14:textId="77777777" w:rsidR="00CF6B7B" w:rsidRDefault="00000000">
      <w:pPr>
        <w:pBdr>
          <w:left w:val="single" w:sz="20" w:space="8" w:color="E8A020"/>
        </w:pBdr>
        <w:shd w:val="clear" w:color="auto" w:fill="FFF8EC"/>
        <w:spacing w:before="60" w:after="40"/>
      </w:pPr>
      <w:r>
        <w:rPr>
          <w:rFonts w:ascii="Arial" w:eastAsia="Arial" w:hAnsi="Arial" w:cs="Arial"/>
          <w:i/>
          <w:iCs/>
          <w:color w:val="8B4000"/>
          <w:sz w:val="19"/>
          <w:szCs w:val="19"/>
        </w:rPr>
        <w:t>Tip: Follow-up: 'How would you handle deletes with watermark?' Answer: Add a soft_delete_flag column in source and filter for is_deleted=true in the Copy query.</w:t>
      </w:r>
    </w:p>
    <w:p w14:paraId="5A005510"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Why trigger(availableNow=True) instead of trigger(once=True) for Autoloader?</w:t>
      </w:r>
    </w:p>
    <w:p w14:paraId="59CC1DA7" w14:textId="77777777" w:rsidR="00CF6B7B" w:rsidRDefault="00000000">
      <w:pPr>
        <w:spacing w:before="30" w:after="10"/>
      </w:pPr>
      <w:r>
        <w:rPr>
          <w:rFonts w:ascii="Arial" w:eastAsia="Arial" w:hAnsi="Arial" w:cs="Arial"/>
          <w:b/>
          <w:bCs/>
          <w:color w:val="1D7A55"/>
        </w:rPr>
        <w:t>Answer:</w:t>
      </w:r>
    </w:p>
    <w:p w14:paraId="069A7D84" w14:textId="77777777" w:rsidR="00CF6B7B" w:rsidRDefault="00000000">
      <w:pPr>
        <w:spacing w:before="40" w:after="40"/>
      </w:pPr>
      <w:r>
        <w:rPr>
          <w:rFonts w:ascii="Arial" w:eastAsia="Arial" w:hAnsi="Arial" w:cs="Arial"/>
          <w:color w:val="333333"/>
        </w:rPr>
        <w:t>trigger(once=True) is deprecated in newer Databricks runtime versions. trigger(availableNow=True) is the recommended replacement — it processes all available new data since the last checkpoint in a single micro-batch and then stops the stream. This gives us batch-style incremental semantics without leaving the cluster running indefinitely.</w:t>
      </w:r>
    </w:p>
    <w:p w14:paraId="6FCDEF5E"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How do you handle schema changes in the source SQL Server tables?</w:t>
      </w:r>
    </w:p>
    <w:p w14:paraId="4A64CEC0" w14:textId="77777777" w:rsidR="00CF6B7B" w:rsidRDefault="00000000">
      <w:pPr>
        <w:spacing w:before="30" w:after="10"/>
      </w:pPr>
      <w:r>
        <w:rPr>
          <w:rFonts w:ascii="Arial" w:eastAsia="Arial" w:hAnsi="Arial" w:cs="Arial"/>
          <w:b/>
          <w:bCs/>
          <w:color w:val="1D7A55"/>
        </w:rPr>
        <w:t>Answer:</w:t>
      </w:r>
    </w:p>
    <w:p w14:paraId="185C8148" w14:textId="77777777" w:rsidR="00CF6B7B" w:rsidRDefault="00000000">
      <w:pPr>
        <w:spacing w:before="40" w:after="40"/>
      </w:pPr>
      <w:r>
        <w:rPr>
          <w:rFonts w:ascii="Arial" w:eastAsia="Arial" w:hAnsi="Arial" w:cs="Arial"/>
          <w:color w:val="333333"/>
        </w:rPr>
        <w:t>For the RDBMS path, the Copy Activity uses SELECT * which automatically picks up new columns. In the Bronze notebook, we use schema merge — if a new column appears, we capture it. In Silver, we add it to the transformation logic. For Autoloader (file path), we use schemaEvolutionMode=addNewColumns, so new columns are automatically added to the Delta schema without pipeline failure.</w:t>
      </w:r>
    </w:p>
    <w:p w14:paraId="2FD85F5B"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How does your SCD Type 2 implementation work?</w:t>
      </w:r>
    </w:p>
    <w:p w14:paraId="1ACEE261" w14:textId="77777777" w:rsidR="00CF6B7B" w:rsidRDefault="00000000">
      <w:pPr>
        <w:spacing w:before="30" w:after="10"/>
      </w:pPr>
      <w:r>
        <w:rPr>
          <w:rFonts w:ascii="Arial" w:eastAsia="Arial" w:hAnsi="Arial" w:cs="Arial"/>
          <w:b/>
          <w:bCs/>
          <w:color w:val="1D7A55"/>
        </w:rPr>
        <w:t>Answer:</w:t>
      </w:r>
    </w:p>
    <w:p w14:paraId="0DCF5F2F" w14:textId="77777777" w:rsidR="00CF6B7B" w:rsidRDefault="00000000">
      <w:pPr>
        <w:spacing w:before="40" w:after="40"/>
      </w:pPr>
      <w:r>
        <w:rPr>
          <w:rFonts w:ascii="Arial" w:eastAsia="Arial" w:hAnsi="Arial" w:cs="Arial"/>
          <w:color w:val="333333"/>
        </w:rPr>
        <w:t>In the Silver notebook, we use Delta MERGE. We match on the natural key (e.g. customer_id). When matched and any tracked column has changed, we first UPDATE the existing row — setting is_current=false and valid_to=today. Then we INSERT the new version with is_current=true, valid_from=today, valid_to=9999-12-31. This gives us full history. In the Gold layer, we always filter WHERE is_current=true for reporting, unless the report specifically asks for historical analysis.</w:t>
      </w:r>
    </w:p>
    <w:p w14:paraId="67834D89" w14:textId="77777777" w:rsidR="00CF6B7B" w:rsidRDefault="00000000">
      <w:pPr>
        <w:pBdr>
          <w:left w:val="single" w:sz="20" w:space="8" w:color="E8A020"/>
        </w:pBdr>
        <w:shd w:val="clear" w:color="auto" w:fill="FFF8EC"/>
        <w:spacing w:before="60" w:after="40"/>
      </w:pPr>
      <w:r>
        <w:rPr>
          <w:rFonts w:ascii="Arial" w:eastAsia="Arial" w:hAnsi="Arial" w:cs="Arial"/>
          <w:i/>
          <w:iCs/>
          <w:color w:val="8B4000"/>
          <w:sz w:val="19"/>
          <w:szCs w:val="19"/>
        </w:rPr>
        <w:t>Tip: Follow-up: 'Can Delta MERGE do both the close and insert in one statement?' Answer: Not natively in one MERGE. You need two operations — first UPDATE to close the old row, then INSERT the new one, wrapped in the same notebook cell for atomicity.</w:t>
      </w:r>
    </w:p>
    <w:p w14:paraId="33427B34"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How do you ensure the Gold data reconciles with Silver?</w:t>
      </w:r>
    </w:p>
    <w:p w14:paraId="187D4C17" w14:textId="77777777" w:rsidR="00CF6B7B" w:rsidRDefault="00000000">
      <w:pPr>
        <w:spacing w:before="30" w:after="10"/>
      </w:pPr>
      <w:r>
        <w:rPr>
          <w:rFonts w:ascii="Arial" w:eastAsia="Arial" w:hAnsi="Arial" w:cs="Arial"/>
          <w:b/>
          <w:bCs/>
          <w:color w:val="1D7A55"/>
        </w:rPr>
        <w:t>Answer:</w:t>
      </w:r>
    </w:p>
    <w:p w14:paraId="19DCCBCD" w14:textId="77777777" w:rsidR="00CF6B7B" w:rsidRDefault="00000000">
      <w:pPr>
        <w:spacing w:before="40" w:after="40"/>
      </w:pPr>
      <w:r>
        <w:rPr>
          <w:rFonts w:ascii="Arial" w:eastAsia="Arial" w:hAnsi="Arial" w:cs="Arial"/>
          <w:color w:val="333333"/>
        </w:rPr>
        <w:t>At the end of the Gold notebook, before writing the final output, we assert that the total net_revenue in the Gold aggregation is within 0.01% of the sum in Silver. We also assert that the row count of fact_orders equals the count of distinct order_ids in Silver. If either assertion fails, the notebook raises a ValueError, which causes ADF to mark the Notebook Activity as Failed and Azure Monitor fires an alert. The Gold Delta table is not written if the quality gate fails — we never propagate bad data downstream.</w:t>
      </w:r>
    </w:p>
    <w:p w14:paraId="468328DA"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would you improve about this architecture if given the chance?</w:t>
      </w:r>
    </w:p>
    <w:p w14:paraId="30C30192" w14:textId="77777777" w:rsidR="00CF6B7B" w:rsidRDefault="00000000">
      <w:pPr>
        <w:spacing w:before="30" w:after="10"/>
      </w:pPr>
      <w:r>
        <w:rPr>
          <w:rFonts w:ascii="Arial" w:eastAsia="Arial" w:hAnsi="Arial" w:cs="Arial"/>
          <w:b/>
          <w:bCs/>
          <w:color w:val="1D7A55"/>
        </w:rPr>
        <w:t>Answer:</w:t>
      </w:r>
    </w:p>
    <w:p w14:paraId="442017BA" w14:textId="77777777" w:rsidR="00CF6B7B" w:rsidRDefault="00000000">
      <w:pPr>
        <w:spacing w:before="40" w:after="40"/>
      </w:pPr>
      <w:r>
        <w:rPr>
          <w:rFonts w:ascii="Arial" w:eastAsia="Arial" w:hAnsi="Arial" w:cs="Arial"/>
          <w:color w:val="333333"/>
        </w:rPr>
        <w:t xml:space="preserve">Three things: First, I'd introduce Unity Catalog fully for fine-grained data governance and column-level lineage tracking. Second, I'd evaluate replacing the watermark pattern with Delta Change Data Feed (CDF) now that our Databricks runtime supports it — CDF provides row-level change tracking including deletes without touching the </w:t>
      </w:r>
      <w:r>
        <w:rPr>
          <w:rFonts w:ascii="Arial" w:eastAsia="Arial" w:hAnsi="Arial" w:cs="Arial"/>
          <w:color w:val="333333"/>
        </w:rPr>
        <w:lastRenderedPageBreak/>
        <w:t>source system. Third, I'd add a streaming layer using Databricks Structured Streaming or Azure Event Hubs for truly real-time ingestion of high-frequency tables instead of scheduled batch runs.</w:t>
      </w:r>
    </w:p>
    <w:p w14:paraId="1E3B24AC" w14:textId="77777777" w:rsidR="00CF6B7B" w:rsidRDefault="00000000">
      <w:r>
        <w:br/>
      </w:r>
    </w:p>
    <w:p w14:paraId="5DFA95C0" w14:textId="77777777" w:rsidR="00CF6B7B" w:rsidRDefault="00000000">
      <w:pPr>
        <w:pBdr>
          <w:bottom w:val="single" w:sz="12" w:space="4" w:color="2E6DA4"/>
        </w:pBdr>
        <w:spacing w:before="280" w:after="100"/>
      </w:pPr>
      <w:r>
        <w:rPr>
          <w:rFonts w:ascii="Arial" w:eastAsia="Arial" w:hAnsi="Arial" w:cs="Arial"/>
          <w:b/>
          <w:bCs/>
          <w:color w:val="1B3A6B"/>
          <w:sz w:val="26"/>
          <w:szCs w:val="26"/>
        </w:rPr>
        <w:t>SECTION 4: PYSPARK INTERVIEW PREPARATION</w:t>
      </w:r>
    </w:p>
    <w:p w14:paraId="714FDA96" w14:textId="77777777" w:rsidR="00CF6B7B" w:rsidRDefault="00000000">
      <w:pPr>
        <w:shd w:val="clear" w:color="auto" w:fill="D6E4F0"/>
        <w:spacing w:before="200" w:after="60"/>
      </w:pPr>
      <w:r>
        <w:rPr>
          <w:rFonts w:ascii="Arial" w:eastAsia="Arial" w:hAnsi="Arial" w:cs="Arial"/>
          <w:b/>
          <w:bCs/>
          <w:color w:val="1B3A6B"/>
          <w:sz w:val="22"/>
          <w:szCs w:val="22"/>
        </w:rPr>
        <w:t>Beginner Level</w:t>
      </w:r>
    </w:p>
    <w:p w14:paraId="1F81A5A7"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the difference between DataFrame and RDD in PySpark?</w:t>
      </w:r>
    </w:p>
    <w:p w14:paraId="4BBCC691" w14:textId="77777777" w:rsidR="00CF6B7B" w:rsidRDefault="00000000">
      <w:pPr>
        <w:spacing w:before="30" w:after="10"/>
      </w:pPr>
      <w:r>
        <w:rPr>
          <w:rFonts w:ascii="Arial" w:eastAsia="Arial" w:hAnsi="Arial" w:cs="Arial"/>
          <w:b/>
          <w:bCs/>
          <w:color w:val="1D7A55"/>
        </w:rPr>
        <w:t>Answer:</w:t>
      </w:r>
    </w:p>
    <w:p w14:paraId="241A8CC8" w14:textId="77777777" w:rsidR="00CF6B7B" w:rsidRDefault="00000000">
      <w:pPr>
        <w:pStyle w:val="ListParagraph"/>
        <w:numPr>
          <w:ilvl w:val="0"/>
          <w:numId w:val="3"/>
        </w:numPr>
        <w:spacing w:before="32" w:after="32"/>
      </w:pPr>
      <w:r>
        <w:rPr>
          <w:rFonts w:ascii="Arial" w:eastAsia="Arial" w:hAnsi="Arial" w:cs="Arial"/>
          <w:color w:val="333333"/>
        </w:rPr>
        <w:t>RDD (Resilient Distributed Dataset): Low-level API, no schema, row-level operations, no query optimization. You manage everything manually.</w:t>
      </w:r>
    </w:p>
    <w:p w14:paraId="2997A1E9" w14:textId="77777777" w:rsidR="00CF6B7B" w:rsidRDefault="00000000">
      <w:pPr>
        <w:pStyle w:val="ListParagraph"/>
        <w:numPr>
          <w:ilvl w:val="0"/>
          <w:numId w:val="3"/>
        </w:numPr>
        <w:spacing w:before="32" w:after="32"/>
      </w:pPr>
      <w:r>
        <w:rPr>
          <w:rFonts w:ascii="Arial" w:eastAsia="Arial" w:hAnsi="Arial" w:cs="Arial"/>
          <w:color w:val="333333"/>
        </w:rPr>
        <w:t>DataFrame: High-level API with schema, optimized by Catalyst query optimizer and Tungsten execution engine. Always prefer DataFrames unless you need fine-grained control.</w:t>
      </w:r>
    </w:p>
    <w:p w14:paraId="392B2589" w14:textId="77777777" w:rsidR="00CF6B7B" w:rsidRDefault="00000000">
      <w:pPr>
        <w:pStyle w:val="ListParagraph"/>
        <w:numPr>
          <w:ilvl w:val="0"/>
          <w:numId w:val="3"/>
        </w:numPr>
        <w:spacing w:before="32" w:after="32"/>
      </w:pPr>
      <w:r>
        <w:rPr>
          <w:rFonts w:ascii="Arial" w:eastAsia="Arial" w:hAnsi="Arial" w:cs="Arial"/>
          <w:color w:val="333333"/>
        </w:rPr>
        <w:t>Rule of thumb: Use DataFrames. RDDs are relevant only for unstructured data or custom serialization.</w:t>
      </w:r>
    </w:p>
    <w:p w14:paraId="474BD3F5"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lazy evaluation in Spark?</w:t>
      </w:r>
    </w:p>
    <w:p w14:paraId="430F3A04" w14:textId="77777777" w:rsidR="00CF6B7B" w:rsidRDefault="00000000">
      <w:pPr>
        <w:spacing w:before="30" w:after="10"/>
      </w:pPr>
      <w:r>
        <w:rPr>
          <w:rFonts w:ascii="Arial" w:eastAsia="Arial" w:hAnsi="Arial" w:cs="Arial"/>
          <w:b/>
          <w:bCs/>
          <w:color w:val="1D7A55"/>
        </w:rPr>
        <w:t>Answer:</w:t>
      </w:r>
    </w:p>
    <w:p w14:paraId="3A318764" w14:textId="77777777" w:rsidR="00CF6B7B" w:rsidRDefault="00000000">
      <w:pPr>
        <w:spacing w:before="40" w:after="40"/>
      </w:pPr>
      <w:r>
        <w:rPr>
          <w:rFonts w:ascii="Arial" w:eastAsia="Arial" w:hAnsi="Arial" w:cs="Arial"/>
          <w:color w:val="333333"/>
        </w:rPr>
        <w:t>Transformations like filter(), select(), join() are lazy — they build a logical execution plan but don't execute until an action is called. Actions like count(), show(), write() trigger execution. This allows Catalyst to optimize the full plan before running, e.g., pushing filters down before joins to reduce data shuffled.</w:t>
      </w:r>
    </w:p>
    <w:p w14:paraId="1923DC4D"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the difference between cache() and persist()?</w:t>
      </w:r>
    </w:p>
    <w:p w14:paraId="0FC728B4" w14:textId="77777777" w:rsidR="00CF6B7B" w:rsidRDefault="00000000">
      <w:pPr>
        <w:spacing w:before="30" w:after="10"/>
      </w:pPr>
      <w:r>
        <w:rPr>
          <w:rFonts w:ascii="Arial" w:eastAsia="Arial" w:hAnsi="Arial" w:cs="Arial"/>
          <w:b/>
          <w:bCs/>
          <w:color w:val="1D7A55"/>
        </w:rPr>
        <w:t>Answer:</w:t>
      </w:r>
    </w:p>
    <w:p w14:paraId="667133BE" w14:textId="77777777" w:rsidR="00CF6B7B" w:rsidRDefault="00000000">
      <w:pPr>
        <w:spacing w:before="40" w:after="40"/>
      </w:pPr>
      <w:r>
        <w:rPr>
          <w:rFonts w:ascii="Arial" w:eastAsia="Arial" w:hAnsi="Arial" w:cs="Arial"/>
          <w:color w:val="333333"/>
        </w:rPr>
        <w:t>cache() stores data in memory at MEMORY_AND_DISK level. persist() lets you specify the storage level: MEMORY_ONLY, MEMORY_AND_DISK, DISK_ONLY, OFF_HEAP, etc. Use cache() for DataFrames you reuse in the same notebook session. Unpersist when done to release memory. In Gold notebooks, we cache the Silver DataFrame before building multiple Dim tables from it.</w:t>
      </w:r>
    </w:p>
    <w:p w14:paraId="1FDADC43" w14:textId="77777777" w:rsidR="00CF6B7B" w:rsidRDefault="00000000">
      <w:pPr>
        <w:shd w:val="clear" w:color="auto" w:fill="D6E4F0"/>
        <w:spacing w:before="200" w:after="60"/>
      </w:pPr>
      <w:r>
        <w:rPr>
          <w:rFonts w:ascii="Arial" w:eastAsia="Arial" w:hAnsi="Arial" w:cs="Arial"/>
          <w:b/>
          <w:bCs/>
          <w:color w:val="1B3A6B"/>
          <w:sz w:val="22"/>
          <w:szCs w:val="22"/>
        </w:rPr>
        <w:t>Intermediate Level</w:t>
      </w:r>
    </w:p>
    <w:p w14:paraId="2A40C0D2"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Explain all types of joins in PySpark and when to use each.</w:t>
      </w:r>
    </w:p>
    <w:p w14:paraId="113200E6" w14:textId="77777777" w:rsidR="00CF6B7B" w:rsidRDefault="00000000">
      <w:pPr>
        <w:spacing w:before="30" w:after="10"/>
      </w:pPr>
      <w:r>
        <w:rPr>
          <w:rFonts w:ascii="Arial" w:eastAsia="Arial" w:hAnsi="Arial" w:cs="Arial"/>
          <w:b/>
          <w:bCs/>
          <w:color w:val="1D7A55"/>
        </w:rPr>
        <w:t>Answer:</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B7B" w14:paraId="50F44F9C"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46592B68" w14:textId="77777777" w:rsidR="00CF6B7B" w:rsidRDefault="00000000">
            <w:r>
              <w:rPr>
                <w:rFonts w:ascii="Arial" w:eastAsia="Arial" w:hAnsi="Arial" w:cs="Arial"/>
                <w:b/>
                <w:bCs/>
                <w:color w:val="1B3A6B"/>
                <w:sz w:val="19"/>
                <w:szCs w:val="19"/>
              </w:rPr>
              <w:t>Join Type</w:t>
            </w:r>
          </w:p>
        </w:tc>
        <w:tc>
          <w:tcPr>
            <w:tcW w:w="6360" w:type="dxa"/>
            <w:tcMar>
              <w:top w:w="80" w:type="dxa"/>
              <w:left w:w="120" w:type="dxa"/>
              <w:bottom w:w="80" w:type="dxa"/>
              <w:right w:w="120" w:type="dxa"/>
            </w:tcMar>
          </w:tcPr>
          <w:p w14:paraId="65E302EE" w14:textId="77777777" w:rsidR="00CF6B7B" w:rsidRDefault="00000000">
            <w:r>
              <w:rPr>
                <w:rFonts w:ascii="Arial" w:eastAsia="Arial" w:hAnsi="Arial" w:cs="Arial"/>
                <w:color w:val="333333"/>
                <w:sz w:val="19"/>
                <w:szCs w:val="19"/>
              </w:rPr>
              <w:t>Use Case</w:t>
            </w:r>
          </w:p>
        </w:tc>
      </w:tr>
      <w:tr w:rsidR="00CF6B7B" w14:paraId="2AF1F9F2"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479EE3C5" w14:textId="77777777" w:rsidR="00CF6B7B" w:rsidRDefault="00000000">
            <w:r>
              <w:rPr>
                <w:rFonts w:ascii="Arial" w:eastAsia="Arial" w:hAnsi="Arial" w:cs="Arial"/>
                <w:b/>
                <w:bCs/>
                <w:color w:val="1B3A6B"/>
                <w:sz w:val="19"/>
                <w:szCs w:val="19"/>
              </w:rPr>
              <w:t>inner</w:t>
            </w:r>
          </w:p>
        </w:tc>
        <w:tc>
          <w:tcPr>
            <w:tcW w:w="6360" w:type="dxa"/>
            <w:tcMar>
              <w:top w:w="80" w:type="dxa"/>
              <w:left w:w="120" w:type="dxa"/>
              <w:bottom w:w="80" w:type="dxa"/>
              <w:right w:w="120" w:type="dxa"/>
            </w:tcMar>
          </w:tcPr>
          <w:p w14:paraId="3594DD13" w14:textId="77777777" w:rsidR="00CF6B7B" w:rsidRDefault="00000000">
            <w:r>
              <w:rPr>
                <w:rFonts w:ascii="Arial" w:eastAsia="Arial" w:hAnsi="Arial" w:cs="Arial"/>
                <w:color w:val="333333"/>
                <w:sz w:val="19"/>
                <w:szCs w:val="19"/>
              </w:rPr>
              <w:t>Return only matching rows — most common for Fact-to-Dim</w:t>
            </w:r>
          </w:p>
        </w:tc>
      </w:tr>
      <w:tr w:rsidR="00CF6B7B" w14:paraId="50061172"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200E7CCD" w14:textId="77777777" w:rsidR="00CF6B7B" w:rsidRDefault="00000000">
            <w:r>
              <w:rPr>
                <w:rFonts w:ascii="Arial" w:eastAsia="Arial" w:hAnsi="Arial" w:cs="Arial"/>
                <w:b/>
                <w:bCs/>
                <w:color w:val="1B3A6B"/>
                <w:sz w:val="19"/>
                <w:szCs w:val="19"/>
              </w:rPr>
              <w:t>left / left_outer</w:t>
            </w:r>
          </w:p>
        </w:tc>
        <w:tc>
          <w:tcPr>
            <w:tcW w:w="6360" w:type="dxa"/>
            <w:tcMar>
              <w:top w:w="80" w:type="dxa"/>
              <w:left w:w="120" w:type="dxa"/>
              <w:bottom w:w="80" w:type="dxa"/>
              <w:right w:w="120" w:type="dxa"/>
            </w:tcMar>
          </w:tcPr>
          <w:p w14:paraId="66D68DAD" w14:textId="77777777" w:rsidR="00CF6B7B" w:rsidRDefault="00000000">
            <w:r>
              <w:rPr>
                <w:rFonts w:ascii="Arial" w:eastAsia="Arial" w:hAnsi="Arial" w:cs="Arial"/>
                <w:color w:val="333333"/>
                <w:sz w:val="19"/>
                <w:szCs w:val="19"/>
              </w:rPr>
              <w:t>Keep all left rows — use when Fact may have unmatched Dim keys</w:t>
            </w:r>
          </w:p>
        </w:tc>
      </w:tr>
      <w:tr w:rsidR="00CF6B7B" w14:paraId="21C2FA18"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13D815F6" w14:textId="77777777" w:rsidR="00CF6B7B" w:rsidRDefault="00000000">
            <w:r>
              <w:rPr>
                <w:rFonts w:ascii="Arial" w:eastAsia="Arial" w:hAnsi="Arial" w:cs="Arial"/>
                <w:b/>
                <w:bCs/>
                <w:color w:val="1B3A6B"/>
                <w:sz w:val="19"/>
                <w:szCs w:val="19"/>
              </w:rPr>
              <w:t>right / right_outer</w:t>
            </w:r>
          </w:p>
        </w:tc>
        <w:tc>
          <w:tcPr>
            <w:tcW w:w="6360" w:type="dxa"/>
            <w:tcMar>
              <w:top w:w="80" w:type="dxa"/>
              <w:left w:w="120" w:type="dxa"/>
              <w:bottom w:w="80" w:type="dxa"/>
              <w:right w:w="120" w:type="dxa"/>
            </w:tcMar>
          </w:tcPr>
          <w:p w14:paraId="63CF4626" w14:textId="77777777" w:rsidR="00CF6B7B" w:rsidRDefault="00000000">
            <w:r>
              <w:rPr>
                <w:rFonts w:ascii="Arial" w:eastAsia="Arial" w:hAnsi="Arial" w:cs="Arial"/>
                <w:color w:val="333333"/>
                <w:sz w:val="19"/>
                <w:szCs w:val="19"/>
              </w:rPr>
              <w:t>Keep all right rows — rare, usually swap sides and use left</w:t>
            </w:r>
          </w:p>
        </w:tc>
      </w:tr>
      <w:tr w:rsidR="00CF6B7B" w14:paraId="64CDE50A"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50013FD6" w14:textId="77777777" w:rsidR="00CF6B7B" w:rsidRDefault="00000000">
            <w:r>
              <w:rPr>
                <w:rFonts w:ascii="Arial" w:eastAsia="Arial" w:hAnsi="Arial" w:cs="Arial"/>
                <w:b/>
                <w:bCs/>
                <w:color w:val="1B3A6B"/>
                <w:sz w:val="19"/>
                <w:szCs w:val="19"/>
              </w:rPr>
              <w:t>full / full_outer</w:t>
            </w:r>
          </w:p>
        </w:tc>
        <w:tc>
          <w:tcPr>
            <w:tcW w:w="6360" w:type="dxa"/>
            <w:tcMar>
              <w:top w:w="80" w:type="dxa"/>
              <w:left w:w="120" w:type="dxa"/>
              <w:bottom w:w="80" w:type="dxa"/>
              <w:right w:w="120" w:type="dxa"/>
            </w:tcMar>
          </w:tcPr>
          <w:p w14:paraId="5AFADBC4" w14:textId="77777777" w:rsidR="00CF6B7B" w:rsidRDefault="00000000">
            <w:r>
              <w:rPr>
                <w:rFonts w:ascii="Arial" w:eastAsia="Arial" w:hAnsi="Arial" w:cs="Arial"/>
                <w:color w:val="333333"/>
                <w:sz w:val="19"/>
                <w:szCs w:val="19"/>
              </w:rPr>
              <w:t>Keep all rows from both sides — reconciliation use cases</w:t>
            </w:r>
          </w:p>
        </w:tc>
      </w:tr>
      <w:tr w:rsidR="00CF6B7B" w14:paraId="73E8FA48"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49D88D9E" w14:textId="77777777" w:rsidR="00CF6B7B" w:rsidRDefault="00000000">
            <w:r>
              <w:rPr>
                <w:rFonts w:ascii="Arial" w:eastAsia="Arial" w:hAnsi="Arial" w:cs="Arial"/>
                <w:b/>
                <w:bCs/>
                <w:color w:val="1B3A6B"/>
                <w:sz w:val="19"/>
                <w:szCs w:val="19"/>
              </w:rPr>
              <w:t>left_semi</w:t>
            </w:r>
          </w:p>
        </w:tc>
        <w:tc>
          <w:tcPr>
            <w:tcW w:w="6360" w:type="dxa"/>
            <w:tcMar>
              <w:top w:w="80" w:type="dxa"/>
              <w:left w:w="120" w:type="dxa"/>
              <w:bottom w:w="80" w:type="dxa"/>
              <w:right w:w="120" w:type="dxa"/>
            </w:tcMar>
          </w:tcPr>
          <w:p w14:paraId="13BDD033" w14:textId="77777777" w:rsidR="00CF6B7B" w:rsidRDefault="00000000">
            <w:r>
              <w:rPr>
                <w:rFonts w:ascii="Arial" w:eastAsia="Arial" w:hAnsi="Arial" w:cs="Arial"/>
                <w:color w:val="333333"/>
                <w:sz w:val="19"/>
                <w:szCs w:val="19"/>
              </w:rPr>
              <w:t>Return left rows that HAVE a match — like EXISTS in SQL</w:t>
            </w:r>
          </w:p>
        </w:tc>
      </w:tr>
      <w:tr w:rsidR="00CF6B7B" w14:paraId="788FBCD5"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4BD6A07B" w14:textId="77777777" w:rsidR="00CF6B7B" w:rsidRDefault="00000000">
            <w:r>
              <w:rPr>
                <w:rFonts w:ascii="Arial" w:eastAsia="Arial" w:hAnsi="Arial" w:cs="Arial"/>
                <w:b/>
                <w:bCs/>
                <w:color w:val="1B3A6B"/>
                <w:sz w:val="19"/>
                <w:szCs w:val="19"/>
              </w:rPr>
              <w:t>left_anti</w:t>
            </w:r>
          </w:p>
        </w:tc>
        <w:tc>
          <w:tcPr>
            <w:tcW w:w="6360" w:type="dxa"/>
            <w:tcMar>
              <w:top w:w="80" w:type="dxa"/>
              <w:left w:w="120" w:type="dxa"/>
              <w:bottom w:w="80" w:type="dxa"/>
              <w:right w:w="120" w:type="dxa"/>
            </w:tcMar>
          </w:tcPr>
          <w:p w14:paraId="03D76022" w14:textId="77777777" w:rsidR="00CF6B7B" w:rsidRDefault="00000000">
            <w:r>
              <w:rPr>
                <w:rFonts w:ascii="Arial" w:eastAsia="Arial" w:hAnsi="Arial" w:cs="Arial"/>
                <w:color w:val="333333"/>
                <w:sz w:val="19"/>
                <w:szCs w:val="19"/>
              </w:rPr>
              <w:t>Return left rows that have NO match — orphan record detection</w:t>
            </w:r>
          </w:p>
        </w:tc>
      </w:tr>
      <w:tr w:rsidR="00CF6B7B" w14:paraId="6BA334A3"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3D4C3855" w14:textId="77777777" w:rsidR="00CF6B7B" w:rsidRDefault="00000000">
            <w:r>
              <w:rPr>
                <w:rFonts w:ascii="Arial" w:eastAsia="Arial" w:hAnsi="Arial" w:cs="Arial"/>
                <w:b/>
                <w:bCs/>
                <w:color w:val="1B3A6B"/>
                <w:sz w:val="19"/>
                <w:szCs w:val="19"/>
              </w:rPr>
              <w:t>cross</w:t>
            </w:r>
          </w:p>
        </w:tc>
        <w:tc>
          <w:tcPr>
            <w:tcW w:w="6360" w:type="dxa"/>
            <w:tcMar>
              <w:top w:w="80" w:type="dxa"/>
              <w:left w:w="120" w:type="dxa"/>
              <w:bottom w:w="80" w:type="dxa"/>
              <w:right w:w="120" w:type="dxa"/>
            </w:tcMar>
          </w:tcPr>
          <w:p w14:paraId="3019DF95" w14:textId="77777777" w:rsidR="00CF6B7B" w:rsidRDefault="00000000">
            <w:r>
              <w:rPr>
                <w:rFonts w:ascii="Arial" w:eastAsia="Arial" w:hAnsi="Arial" w:cs="Arial"/>
                <w:color w:val="333333"/>
                <w:sz w:val="19"/>
                <w:szCs w:val="19"/>
              </w:rPr>
              <w:t>Cartesian product — use only on tiny DataFrames deliberately</w:t>
            </w:r>
          </w:p>
        </w:tc>
      </w:tr>
      <w:tr w:rsidR="00CF6B7B" w14:paraId="0CA52A54"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6F27456D" w14:textId="77777777" w:rsidR="00CF6B7B" w:rsidRDefault="00000000">
            <w:r>
              <w:rPr>
                <w:rFonts w:ascii="Arial" w:eastAsia="Arial" w:hAnsi="Arial" w:cs="Arial"/>
                <w:b/>
                <w:bCs/>
                <w:color w:val="1B3A6B"/>
                <w:sz w:val="19"/>
                <w:szCs w:val="19"/>
              </w:rPr>
              <w:t>broadcast</w:t>
            </w:r>
          </w:p>
        </w:tc>
        <w:tc>
          <w:tcPr>
            <w:tcW w:w="6360" w:type="dxa"/>
            <w:tcMar>
              <w:top w:w="80" w:type="dxa"/>
              <w:left w:w="120" w:type="dxa"/>
              <w:bottom w:w="80" w:type="dxa"/>
              <w:right w:w="120" w:type="dxa"/>
            </w:tcMar>
          </w:tcPr>
          <w:p w14:paraId="509F5C4F" w14:textId="77777777" w:rsidR="00CF6B7B" w:rsidRDefault="00000000">
            <w:r>
              <w:rPr>
                <w:rFonts w:ascii="Arial" w:eastAsia="Arial" w:hAnsi="Arial" w:cs="Arial"/>
                <w:color w:val="333333"/>
                <w:sz w:val="19"/>
                <w:szCs w:val="19"/>
              </w:rPr>
              <w:t>Not a type — a hint: df.join(broadcast(small_df), ...) — avoids shuffle for small tables</w:t>
            </w:r>
          </w:p>
        </w:tc>
      </w:tr>
    </w:tbl>
    <w:p w14:paraId="37559402"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are Window functions in PySpark? Give examples.</w:t>
      </w:r>
    </w:p>
    <w:p w14:paraId="691BF31B" w14:textId="77777777" w:rsidR="00CF6B7B" w:rsidRDefault="00000000">
      <w:pPr>
        <w:spacing w:before="30" w:after="10"/>
      </w:pPr>
      <w:r>
        <w:rPr>
          <w:rFonts w:ascii="Arial" w:eastAsia="Arial" w:hAnsi="Arial" w:cs="Arial"/>
          <w:b/>
          <w:bCs/>
          <w:color w:val="1D7A55"/>
        </w:rPr>
        <w:t>Answer:</w:t>
      </w:r>
    </w:p>
    <w:p w14:paraId="704A3F9A" w14:textId="77777777" w:rsidR="00CF6B7B" w:rsidRDefault="00000000">
      <w:pPr>
        <w:spacing w:before="40" w:after="40"/>
      </w:pPr>
      <w:r>
        <w:rPr>
          <w:rFonts w:ascii="Arial" w:eastAsia="Arial" w:hAnsi="Arial" w:cs="Arial"/>
          <w:color w:val="333333"/>
        </w:rPr>
        <w:t>Window functions perform calculations across a set of rows related to the current row, without collapsing rows (unlike groupBy + agg).</w:t>
      </w:r>
    </w:p>
    <w:p w14:paraId="6B76ED41" w14:textId="77777777" w:rsidR="00CF6B7B" w:rsidRDefault="00000000">
      <w:pPr>
        <w:spacing w:before="40" w:after="40"/>
      </w:pPr>
      <w:r>
        <w:rPr>
          <w:rFonts w:ascii="Arial" w:eastAsia="Arial" w:hAnsi="Arial" w:cs="Arial"/>
          <w:color w:val="333333"/>
        </w:rPr>
        <w:t>from pyspark.sql.window import Window</w:t>
      </w:r>
    </w:p>
    <w:p w14:paraId="4C78CF9F" w14:textId="77777777" w:rsidR="00CF6B7B" w:rsidRDefault="00000000">
      <w:pPr>
        <w:spacing w:before="40" w:after="40"/>
      </w:pPr>
      <w:r>
        <w:rPr>
          <w:rFonts w:ascii="Arial" w:eastAsia="Arial" w:hAnsi="Arial" w:cs="Arial"/>
          <w:color w:val="333333"/>
        </w:rPr>
        <w:t>from pyspark.sql import functions as F</w:t>
      </w:r>
    </w:p>
    <w:p w14:paraId="51C1EE16" w14:textId="77777777" w:rsidR="00CF6B7B" w:rsidRDefault="00000000">
      <w:pPr>
        <w:spacing w:before="40" w:after="40"/>
      </w:pPr>
      <w:r>
        <w:rPr>
          <w:rFonts w:ascii="Arial" w:eastAsia="Arial" w:hAnsi="Arial" w:cs="Arial"/>
          <w:color w:val="333333"/>
        </w:rPr>
        <w:t>w = Window.partitionBy('region').orderBy('order_date')</w:t>
      </w:r>
    </w:p>
    <w:p w14:paraId="17D7AE57" w14:textId="77777777" w:rsidR="00CF6B7B" w:rsidRDefault="00000000">
      <w:pPr>
        <w:spacing w:before="40" w:after="40"/>
      </w:pPr>
      <w:r>
        <w:rPr>
          <w:rFonts w:ascii="Arial" w:eastAsia="Arial" w:hAnsi="Arial" w:cs="Arial"/>
          <w:color w:val="333333"/>
        </w:rPr>
        <w:lastRenderedPageBreak/>
        <w:t>df.withColumn('running_total', F.sum('revenue').over(w))</w:t>
      </w:r>
    </w:p>
    <w:p w14:paraId="48480C1B" w14:textId="77777777" w:rsidR="00CF6B7B" w:rsidRDefault="00000000">
      <w:pPr>
        <w:spacing w:before="40" w:after="40"/>
      </w:pPr>
      <w:r>
        <w:rPr>
          <w:rFonts w:ascii="Arial" w:eastAsia="Arial" w:hAnsi="Arial" w:cs="Arial"/>
          <w:color w:val="333333"/>
        </w:rPr>
        <w:t>df.withColumn('rank', F.rank().over(w))</w:t>
      </w:r>
    </w:p>
    <w:p w14:paraId="0F05531C" w14:textId="77777777" w:rsidR="00CF6B7B" w:rsidRDefault="00000000">
      <w:pPr>
        <w:spacing w:before="40" w:after="40"/>
      </w:pPr>
      <w:r>
        <w:rPr>
          <w:rFonts w:ascii="Arial" w:eastAsia="Arial" w:hAnsi="Arial" w:cs="Arial"/>
          <w:color w:val="333333"/>
        </w:rPr>
        <w:t>df.withColumn('lag_revenue', F.lag('revenue', 1).over(w))</w:t>
      </w:r>
    </w:p>
    <w:p w14:paraId="5A5210D8" w14:textId="77777777" w:rsidR="00CF6B7B" w:rsidRDefault="00000000">
      <w:pPr>
        <w:spacing w:before="40" w:after="40"/>
      </w:pPr>
      <w:r>
        <w:rPr>
          <w:rFonts w:ascii="Arial" w:eastAsia="Arial" w:hAnsi="Arial" w:cs="Arial"/>
          <w:color w:val="333333"/>
        </w:rPr>
        <w:t>df.withColumn('mom_growth', (F.col('revenue') - F.lag('revenue',1).over(w)) / F.lag('revenue',1).over(w))</w:t>
      </w:r>
    </w:p>
    <w:p w14:paraId="195D06BD" w14:textId="77777777" w:rsidR="00CF6B7B" w:rsidRDefault="00000000">
      <w:pPr>
        <w:spacing w:before="40" w:after="40"/>
      </w:pPr>
      <w:r>
        <w:rPr>
          <w:rFonts w:ascii="Arial" w:eastAsia="Arial" w:hAnsi="Arial" w:cs="Arial"/>
          <w:color w:val="333333"/>
        </w:rPr>
        <w:t>Used in our Gold notebook for MoM growth %, rolling 3-month averages, and ranking customers by revenue.</w:t>
      </w:r>
    </w:p>
    <w:p w14:paraId="20D83317"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a shuffle and how do you minimize it?</w:t>
      </w:r>
    </w:p>
    <w:p w14:paraId="212CB633" w14:textId="77777777" w:rsidR="00CF6B7B" w:rsidRDefault="00000000">
      <w:pPr>
        <w:spacing w:before="30" w:after="10"/>
      </w:pPr>
      <w:r>
        <w:rPr>
          <w:rFonts w:ascii="Arial" w:eastAsia="Arial" w:hAnsi="Arial" w:cs="Arial"/>
          <w:b/>
          <w:bCs/>
          <w:color w:val="1D7A55"/>
        </w:rPr>
        <w:t>Answer:</w:t>
      </w:r>
    </w:p>
    <w:p w14:paraId="4B5688E2" w14:textId="77777777" w:rsidR="00CF6B7B" w:rsidRDefault="00000000">
      <w:pPr>
        <w:pStyle w:val="ListParagraph"/>
        <w:numPr>
          <w:ilvl w:val="0"/>
          <w:numId w:val="3"/>
        </w:numPr>
        <w:spacing w:before="32" w:after="32"/>
      </w:pPr>
      <w:r>
        <w:rPr>
          <w:rFonts w:ascii="Arial" w:eastAsia="Arial" w:hAnsi="Arial" w:cs="Arial"/>
          <w:color w:val="333333"/>
        </w:rPr>
        <w:t>A shuffle is a full data redistribution across partitions — triggered by groupBy, join, distinct, repartition. It's the most expensive Spark operation because it involves disk I/O and network transfer.</w:t>
      </w:r>
    </w:p>
    <w:p w14:paraId="51CE3572" w14:textId="77777777" w:rsidR="00CF6B7B" w:rsidRDefault="00000000">
      <w:pPr>
        <w:pStyle w:val="ListParagraph"/>
        <w:numPr>
          <w:ilvl w:val="0"/>
          <w:numId w:val="3"/>
        </w:numPr>
        <w:spacing w:before="32" w:after="32"/>
      </w:pPr>
      <w:r>
        <w:rPr>
          <w:rFonts w:ascii="Arial" w:eastAsia="Arial" w:hAnsi="Arial" w:cs="Arial"/>
          <w:color w:val="333333"/>
        </w:rPr>
        <w:t>Minimize by: (1) broadcast join small tables &lt; 10MB, (2) partition data on join keys before joining, (3) use coalesce() instead of repartition() when reducing partitions (no shuffle), (4) pre-aggregate before joining, (5) set spark.sql.shuffle.partitions appropriately (default 200, reduce for small data).</w:t>
      </w:r>
    </w:p>
    <w:p w14:paraId="6EE52D1B" w14:textId="77777777" w:rsidR="00CF6B7B" w:rsidRDefault="00000000">
      <w:pPr>
        <w:pBdr>
          <w:left w:val="single" w:sz="20" w:space="8" w:color="E8A020"/>
        </w:pBdr>
        <w:shd w:val="clear" w:color="auto" w:fill="FFF8EC"/>
        <w:spacing w:before="60" w:after="40"/>
      </w:pPr>
      <w:r>
        <w:rPr>
          <w:rFonts w:ascii="Arial" w:eastAsia="Arial" w:hAnsi="Arial" w:cs="Arial"/>
          <w:i/>
          <w:iCs/>
          <w:color w:val="8B4000"/>
          <w:sz w:val="19"/>
          <w:szCs w:val="19"/>
        </w:rPr>
        <w:t>Tip: Interview follow-up: 'What is spark.sql.shuffle.partitions and what should you set it to?' Answer: Default is 200. Rule of thumb: target 128–200MB per partition. For small DataFrames, setting it to 10–20 avoids 200 tiny tasks.</w:t>
      </w:r>
    </w:p>
    <w:p w14:paraId="690044B7" w14:textId="77777777" w:rsidR="00CF6B7B" w:rsidRDefault="00000000">
      <w:pPr>
        <w:shd w:val="clear" w:color="auto" w:fill="D6E4F0"/>
        <w:spacing w:before="200" w:after="60"/>
      </w:pPr>
      <w:r>
        <w:rPr>
          <w:rFonts w:ascii="Arial" w:eastAsia="Arial" w:hAnsi="Arial" w:cs="Arial"/>
          <w:b/>
          <w:bCs/>
          <w:color w:val="1B3A6B"/>
          <w:sz w:val="22"/>
          <w:szCs w:val="22"/>
        </w:rPr>
        <w:t>Advanced Level</w:t>
      </w:r>
    </w:p>
    <w:p w14:paraId="4A590D80"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How do you handle data skew in PySpark?</w:t>
      </w:r>
    </w:p>
    <w:p w14:paraId="5567CC5A" w14:textId="77777777" w:rsidR="00CF6B7B" w:rsidRDefault="00000000">
      <w:pPr>
        <w:spacing w:before="30" w:after="10"/>
      </w:pPr>
      <w:r>
        <w:rPr>
          <w:rFonts w:ascii="Arial" w:eastAsia="Arial" w:hAnsi="Arial" w:cs="Arial"/>
          <w:b/>
          <w:bCs/>
          <w:color w:val="1D7A55"/>
        </w:rPr>
        <w:t>Answer:</w:t>
      </w:r>
    </w:p>
    <w:p w14:paraId="0A178545" w14:textId="77777777" w:rsidR="00CF6B7B" w:rsidRDefault="00000000">
      <w:pPr>
        <w:pStyle w:val="ListParagraph"/>
        <w:numPr>
          <w:ilvl w:val="0"/>
          <w:numId w:val="3"/>
        </w:numPr>
        <w:spacing w:before="32" w:after="32"/>
      </w:pPr>
      <w:r>
        <w:rPr>
          <w:rFonts w:ascii="Arial" w:eastAsia="Arial" w:hAnsi="Arial" w:cs="Arial"/>
          <w:color w:val="333333"/>
        </w:rPr>
        <w:t>Skew happens when one partition holds significantly more data than others — one task takes 10x longer than the rest, bottlenecking the job.</w:t>
      </w:r>
    </w:p>
    <w:p w14:paraId="4360631C" w14:textId="77777777" w:rsidR="00CF6B7B" w:rsidRDefault="00000000">
      <w:pPr>
        <w:pStyle w:val="ListParagraph"/>
        <w:numPr>
          <w:ilvl w:val="0"/>
          <w:numId w:val="3"/>
        </w:numPr>
        <w:spacing w:before="32" w:after="32"/>
      </w:pPr>
      <w:r>
        <w:rPr>
          <w:rFonts w:ascii="Arial" w:eastAsia="Arial" w:hAnsi="Arial" w:cs="Arial"/>
          <w:color w:val="333333"/>
        </w:rPr>
        <w:t>Diagnosis: look at Spark UI task duration — one task massively longer = skew.</w:t>
      </w:r>
    </w:p>
    <w:p w14:paraId="63C7081B" w14:textId="77777777" w:rsidR="00CF6B7B" w:rsidRDefault="00000000">
      <w:pPr>
        <w:pStyle w:val="ListParagraph"/>
        <w:numPr>
          <w:ilvl w:val="0"/>
          <w:numId w:val="3"/>
        </w:numPr>
        <w:spacing w:before="32" w:after="32"/>
      </w:pPr>
      <w:r>
        <w:rPr>
          <w:rFonts w:ascii="Arial" w:eastAsia="Arial" w:hAnsi="Arial" w:cs="Arial"/>
          <w:color w:val="333333"/>
        </w:rPr>
        <w:t>Solutions: (1) Salting — add a random prefix to the skewed key before join, then remove it after. (2) broadcast join — if the other side is small. (3) skewHint in Databricks: df.hint('skew', 'customer_id') — Databricks AQE handles it. (4) Adaptive Query Execution (AQE) with spark.sql.adaptive.enabled=true automatically splits skewed partitions.</w:t>
      </w:r>
    </w:p>
    <w:p w14:paraId="658ED2F7"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Explain Delta Lake MERGE syntax and internals.</w:t>
      </w:r>
    </w:p>
    <w:p w14:paraId="334041CC" w14:textId="77777777" w:rsidR="00CF6B7B" w:rsidRDefault="00000000">
      <w:pPr>
        <w:spacing w:before="30" w:after="10"/>
      </w:pPr>
      <w:r>
        <w:rPr>
          <w:rFonts w:ascii="Arial" w:eastAsia="Arial" w:hAnsi="Arial" w:cs="Arial"/>
          <w:b/>
          <w:bCs/>
          <w:color w:val="1D7A55"/>
        </w:rPr>
        <w:t>Answer:</w:t>
      </w:r>
    </w:p>
    <w:p w14:paraId="4328F072" w14:textId="77777777" w:rsidR="00CF6B7B" w:rsidRDefault="00000000">
      <w:pPr>
        <w:spacing w:before="40" w:after="40"/>
      </w:pPr>
      <w:r>
        <w:rPr>
          <w:rFonts w:ascii="Arial" w:eastAsia="Arial" w:hAnsi="Arial" w:cs="Arial"/>
          <w:color w:val="333333"/>
        </w:rPr>
        <w:t>from delta.tables import DeltaTable</w:t>
      </w:r>
    </w:p>
    <w:p w14:paraId="149D2E3E" w14:textId="77777777" w:rsidR="00CF6B7B" w:rsidRDefault="00000000">
      <w:pPr>
        <w:spacing w:before="40" w:after="40"/>
      </w:pPr>
      <w:r>
        <w:rPr>
          <w:rFonts w:ascii="Arial" w:eastAsia="Arial" w:hAnsi="Arial" w:cs="Arial"/>
          <w:color w:val="333333"/>
        </w:rPr>
        <w:t>DeltaTable.forPath(spark, path).alias('target').merge(source_df.alias('src'), 'target.id = src.id').whenMatchedUpdateAll().whenNotMatchedInsertAll().execute()</w:t>
      </w:r>
    </w:p>
    <w:p w14:paraId="6D03B86B" w14:textId="77777777" w:rsidR="00CF6B7B" w:rsidRDefault="00000000">
      <w:pPr>
        <w:spacing w:before="40" w:after="40"/>
      </w:pPr>
      <w:r>
        <w:rPr>
          <w:rFonts w:ascii="Arial" w:eastAsia="Arial" w:hAnsi="Arial" w:cs="Arial"/>
          <w:color w:val="333333"/>
        </w:rPr>
        <w:t>Internals: MERGE reads the target Delta table, joins with source using the condition, writes only the changed files. Delta uses transaction log (_delta_log) to track which files are added/removed. This makes it ACID-compliant. Much more efficient than overwrite for large tables.</w:t>
      </w:r>
    </w:p>
    <w:p w14:paraId="42C6CE0B"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OPTIMIZE and ZORDER in Delta Lake?</w:t>
      </w:r>
    </w:p>
    <w:p w14:paraId="5FDB487F" w14:textId="77777777" w:rsidR="00CF6B7B" w:rsidRDefault="00000000">
      <w:pPr>
        <w:spacing w:before="30" w:after="10"/>
      </w:pPr>
      <w:r>
        <w:rPr>
          <w:rFonts w:ascii="Arial" w:eastAsia="Arial" w:hAnsi="Arial" w:cs="Arial"/>
          <w:b/>
          <w:bCs/>
          <w:color w:val="1D7A55"/>
        </w:rPr>
        <w:t>Answer:</w:t>
      </w:r>
    </w:p>
    <w:p w14:paraId="7A791B6E" w14:textId="77777777" w:rsidR="00CF6B7B" w:rsidRDefault="00000000">
      <w:pPr>
        <w:pStyle w:val="ListParagraph"/>
        <w:numPr>
          <w:ilvl w:val="0"/>
          <w:numId w:val="3"/>
        </w:numPr>
        <w:spacing w:before="32" w:after="32"/>
      </w:pPr>
      <w:r>
        <w:rPr>
          <w:rFonts w:ascii="Arial" w:eastAsia="Arial" w:hAnsi="Arial" w:cs="Arial"/>
          <w:color w:val="333333"/>
        </w:rPr>
        <w:t>OPTIMIZE: compacts many small Parquet files into larger ones (target 1GB). Reduces the number of files Synapse/Spark needs to open, dramatically improving query speed. Run periodically — after batch loads.</w:t>
      </w:r>
    </w:p>
    <w:p w14:paraId="131E4F5D" w14:textId="77777777" w:rsidR="00CF6B7B" w:rsidRDefault="00000000">
      <w:pPr>
        <w:pStyle w:val="ListParagraph"/>
        <w:numPr>
          <w:ilvl w:val="0"/>
          <w:numId w:val="3"/>
        </w:numPr>
        <w:spacing w:before="32" w:after="32"/>
      </w:pPr>
      <w:r>
        <w:rPr>
          <w:rFonts w:ascii="Arial" w:eastAsia="Arial" w:hAnsi="Arial" w:cs="Arial"/>
          <w:color w:val="333333"/>
        </w:rPr>
        <w:t>ZORDER: co-locates related data in the same files. ZORDER BY (customer_id, order_date) means queries filtering on these columns skip most files entirely (data skipping). Most effective on high-cardinality columns that appear in WHERE or JOIN conditions.</w:t>
      </w:r>
    </w:p>
    <w:p w14:paraId="0CD754C4" w14:textId="77777777" w:rsidR="00CF6B7B" w:rsidRDefault="00000000">
      <w:pPr>
        <w:pStyle w:val="ListParagraph"/>
        <w:numPr>
          <w:ilvl w:val="0"/>
          <w:numId w:val="3"/>
        </w:numPr>
        <w:spacing w:before="32" w:after="32"/>
      </w:pPr>
      <w:r>
        <w:rPr>
          <w:rFonts w:ascii="Arial" w:eastAsia="Arial" w:hAnsi="Arial" w:cs="Arial"/>
          <w:color w:val="333333"/>
        </w:rPr>
        <w:t>Example: OPTIMIZE delta.`/gold/fact_orders` ZORDER BY (customer_key, order_date_key)</w:t>
      </w:r>
    </w:p>
    <w:p w14:paraId="3BDB9C99" w14:textId="77777777" w:rsidR="00CF6B7B" w:rsidRDefault="00000000">
      <w:pPr>
        <w:shd w:val="clear" w:color="auto" w:fill="D6E4F0"/>
        <w:spacing w:before="200" w:after="60"/>
      </w:pPr>
      <w:r>
        <w:rPr>
          <w:rFonts w:ascii="Arial" w:eastAsia="Arial" w:hAnsi="Arial" w:cs="Arial"/>
          <w:b/>
          <w:bCs/>
          <w:color w:val="1B3A6B"/>
          <w:sz w:val="22"/>
          <w:szCs w:val="22"/>
        </w:rPr>
        <w:t>Scenario-Based</w:t>
      </w:r>
    </w:p>
    <w:p w14:paraId="731378AA"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You have a Gold notebook that takes 4 hours to run. How do you diagnose and optimize it?</w:t>
      </w:r>
    </w:p>
    <w:p w14:paraId="4D08FEDA" w14:textId="77777777" w:rsidR="00CF6B7B" w:rsidRDefault="00000000">
      <w:pPr>
        <w:spacing w:before="30" w:after="10"/>
      </w:pPr>
      <w:r>
        <w:rPr>
          <w:rFonts w:ascii="Arial" w:eastAsia="Arial" w:hAnsi="Arial" w:cs="Arial"/>
          <w:b/>
          <w:bCs/>
          <w:color w:val="1D7A55"/>
        </w:rPr>
        <w:t>Answer:</w:t>
      </w:r>
    </w:p>
    <w:p w14:paraId="6D25DD04" w14:textId="77777777" w:rsidR="00CF6B7B" w:rsidRDefault="00000000">
      <w:pPr>
        <w:pStyle w:val="ListParagraph"/>
        <w:numPr>
          <w:ilvl w:val="0"/>
          <w:numId w:val="2"/>
        </w:numPr>
        <w:spacing w:before="32" w:after="32"/>
      </w:pPr>
      <w:r>
        <w:rPr>
          <w:rFonts w:ascii="Arial" w:eastAsia="Arial" w:hAnsi="Arial" w:cs="Arial"/>
          <w:color w:val="333333"/>
        </w:rPr>
        <w:t>Open Spark UI → check Stage timeline for the longest stage.</w:t>
      </w:r>
    </w:p>
    <w:p w14:paraId="609CCAE7" w14:textId="77777777" w:rsidR="00CF6B7B" w:rsidRDefault="00000000">
      <w:pPr>
        <w:pStyle w:val="ListParagraph"/>
        <w:numPr>
          <w:ilvl w:val="0"/>
          <w:numId w:val="2"/>
        </w:numPr>
        <w:spacing w:before="32" w:after="32"/>
      </w:pPr>
      <w:r>
        <w:rPr>
          <w:rFonts w:ascii="Arial" w:eastAsia="Arial" w:hAnsi="Arial" w:cs="Arial"/>
          <w:color w:val="333333"/>
        </w:rPr>
        <w:t>Check if one task per stage is much slower than others → skew. Apply salting or AQE.</w:t>
      </w:r>
    </w:p>
    <w:p w14:paraId="7A20E1D9" w14:textId="77777777" w:rsidR="00CF6B7B" w:rsidRDefault="00000000">
      <w:pPr>
        <w:pStyle w:val="ListParagraph"/>
        <w:numPr>
          <w:ilvl w:val="0"/>
          <w:numId w:val="2"/>
        </w:numPr>
        <w:spacing w:before="32" w:after="32"/>
      </w:pPr>
      <w:r>
        <w:rPr>
          <w:rFonts w:ascii="Arial" w:eastAsia="Arial" w:hAnsi="Arial" w:cs="Arial"/>
          <w:color w:val="333333"/>
        </w:rPr>
        <w:t>Check shuffle read/write bytes → high shuffle = groupBy or join on non-partitioned data. Pre-partition or broadcast small tables.</w:t>
      </w:r>
    </w:p>
    <w:p w14:paraId="5A852B2E" w14:textId="77777777" w:rsidR="00CF6B7B" w:rsidRDefault="00000000">
      <w:pPr>
        <w:pStyle w:val="ListParagraph"/>
        <w:numPr>
          <w:ilvl w:val="0"/>
          <w:numId w:val="2"/>
        </w:numPr>
        <w:spacing w:before="32" w:after="32"/>
      </w:pPr>
      <w:r>
        <w:rPr>
          <w:rFonts w:ascii="Arial" w:eastAsia="Arial" w:hAnsi="Arial" w:cs="Arial"/>
          <w:color w:val="333333"/>
        </w:rPr>
        <w:t>Check if OPTIMIZE has been run recently on source Delta tables → stale, fragmented files slow reads.</w:t>
      </w:r>
    </w:p>
    <w:p w14:paraId="41D66C89" w14:textId="77777777" w:rsidR="00CF6B7B" w:rsidRDefault="00000000">
      <w:pPr>
        <w:pStyle w:val="ListParagraph"/>
        <w:numPr>
          <w:ilvl w:val="0"/>
          <w:numId w:val="2"/>
        </w:numPr>
        <w:spacing w:before="32" w:after="32"/>
      </w:pPr>
      <w:r>
        <w:rPr>
          <w:rFonts w:ascii="Arial" w:eastAsia="Arial" w:hAnsi="Arial" w:cs="Arial"/>
          <w:color w:val="333333"/>
        </w:rPr>
        <w:t>Check spark.sql.shuffle.partitions → if set to 200 for a small DataFrame, reduce it.</w:t>
      </w:r>
    </w:p>
    <w:p w14:paraId="5A0EA207" w14:textId="77777777" w:rsidR="00CF6B7B" w:rsidRDefault="00000000">
      <w:pPr>
        <w:pStyle w:val="ListParagraph"/>
        <w:numPr>
          <w:ilvl w:val="0"/>
          <w:numId w:val="2"/>
        </w:numPr>
        <w:spacing w:before="32" w:after="32"/>
      </w:pPr>
      <w:r>
        <w:rPr>
          <w:rFonts w:ascii="Arial" w:eastAsia="Arial" w:hAnsi="Arial" w:cs="Arial"/>
          <w:color w:val="333333"/>
        </w:rPr>
        <w:t>Look for cartesian joins or missing join conditions.</w:t>
      </w:r>
    </w:p>
    <w:p w14:paraId="7E6AD3B6" w14:textId="77777777" w:rsidR="00CF6B7B" w:rsidRDefault="00000000">
      <w:pPr>
        <w:pStyle w:val="ListParagraph"/>
        <w:numPr>
          <w:ilvl w:val="0"/>
          <w:numId w:val="2"/>
        </w:numPr>
        <w:spacing w:before="32" w:after="32"/>
      </w:pPr>
      <w:r>
        <w:rPr>
          <w:rFonts w:ascii="Arial" w:eastAsia="Arial" w:hAnsi="Arial" w:cs="Arial"/>
          <w:color w:val="333333"/>
        </w:rPr>
        <w:t>Consider caching repeated DataFrames (Silver read used for multiple Dim tables).</w:t>
      </w:r>
    </w:p>
    <w:p w14:paraId="6348DFE8" w14:textId="77777777" w:rsidR="00CF6B7B" w:rsidRDefault="00000000">
      <w:pPr>
        <w:pStyle w:val="ListParagraph"/>
        <w:numPr>
          <w:ilvl w:val="0"/>
          <w:numId w:val="2"/>
        </w:numPr>
        <w:spacing w:before="32" w:after="32"/>
      </w:pPr>
      <w:r>
        <w:rPr>
          <w:rFonts w:ascii="Arial" w:eastAsia="Arial" w:hAnsi="Arial" w:cs="Arial"/>
          <w:color w:val="333333"/>
        </w:rPr>
        <w:lastRenderedPageBreak/>
        <w:t>Use AQE: set spark.sql.adaptive.enabled=true — handles skew, coalesces small partitions, switches join strategies at runtime.</w:t>
      </w:r>
    </w:p>
    <w:p w14:paraId="7DC2AB9B" w14:textId="77777777" w:rsidR="00CF6B7B" w:rsidRDefault="00000000">
      <w:r>
        <w:br/>
      </w:r>
    </w:p>
    <w:p w14:paraId="303E61D4" w14:textId="77777777" w:rsidR="00CF6B7B" w:rsidRDefault="00000000">
      <w:pPr>
        <w:pBdr>
          <w:bottom w:val="single" w:sz="12" w:space="4" w:color="2E6DA4"/>
        </w:pBdr>
        <w:spacing w:before="280" w:after="100"/>
      </w:pPr>
      <w:r>
        <w:rPr>
          <w:rFonts w:ascii="Arial" w:eastAsia="Arial" w:hAnsi="Arial" w:cs="Arial"/>
          <w:b/>
          <w:bCs/>
          <w:color w:val="1B3A6B"/>
          <w:sz w:val="26"/>
          <w:szCs w:val="26"/>
        </w:rPr>
        <w:t>SECTION 5: AZURE DATA FACTORY INTERVIEW PREPARATION</w:t>
      </w:r>
    </w:p>
    <w:p w14:paraId="643BDA0E"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the difference between a Linked Service and a Dataset in ADF?</w:t>
      </w:r>
    </w:p>
    <w:p w14:paraId="67293555" w14:textId="77777777" w:rsidR="00CF6B7B" w:rsidRDefault="00000000">
      <w:pPr>
        <w:spacing w:before="30" w:after="10"/>
      </w:pPr>
      <w:r>
        <w:rPr>
          <w:rFonts w:ascii="Arial" w:eastAsia="Arial" w:hAnsi="Arial" w:cs="Arial"/>
          <w:b/>
          <w:bCs/>
          <w:color w:val="1D7A55"/>
        </w:rPr>
        <w:t>Answer:</w:t>
      </w:r>
    </w:p>
    <w:p w14:paraId="32EFED73" w14:textId="77777777" w:rsidR="00CF6B7B" w:rsidRDefault="00000000">
      <w:pPr>
        <w:spacing w:before="40" w:after="40"/>
      </w:pPr>
      <w:r>
        <w:rPr>
          <w:rFonts w:ascii="Arial" w:eastAsia="Arial" w:hAnsi="Arial" w:cs="Arial"/>
          <w:color w:val="333333"/>
        </w:rPr>
        <w:t>A Linked Service is the connection definition — credentials, server address, authentication — like a connection string. A Dataset is a reference to a specific data structure within that connection — a specific table, file path, or query. Think of Linked Service as 'how to connect' and Dataset as 'what to connect to'.</w:t>
      </w:r>
    </w:p>
    <w:p w14:paraId="39751A03"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How does ForEach with batch count work in ADF?</w:t>
      </w:r>
    </w:p>
    <w:p w14:paraId="5C73B8A2" w14:textId="77777777" w:rsidR="00CF6B7B" w:rsidRDefault="00000000">
      <w:pPr>
        <w:spacing w:before="30" w:after="10"/>
      </w:pPr>
      <w:r>
        <w:rPr>
          <w:rFonts w:ascii="Arial" w:eastAsia="Arial" w:hAnsi="Arial" w:cs="Arial"/>
          <w:b/>
          <w:bCs/>
          <w:color w:val="1D7A55"/>
        </w:rPr>
        <w:t>Answer:</w:t>
      </w:r>
    </w:p>
    <w:p w14:paraId="5E7F0CFF" w14:textId="77777777" w:rsidR="00CF6B7B" w:rsidRDefault="00000000">
      <w:pPr>
        <w:spacing w:before="40" w:after="40"/>
      </w:pPr>
      <w:r>
        <w:rPr>
          <w:rFonts w:ascii="Arial" w:eastAsia="Arial" w:hAnsi="Arial" w:cs="Arial"/>
          <w:color w:val="333333"/>
        </w:rPr>
        <w:t>ForEach has two modes: Sequential (one at a time) and Parallel. In Parallel mode, batch count defines how many iterations run simultaneously. If batch count is 5 and you have 20 tables, it runs 5 at a time in 4 waves. Setting it too high can overwhelm the source system or hit ADF concurrency limits. For SQL Server via SHIR, 5–10 is usually safe.</w:t>
      </w:r>
    </w:p>
    <w:p w14:paraId="4B226CED"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How do you pass parameters between ADF activities?</w:t>
      </w:r>
    </w:p>
    <w:p w14:paraId="02B99538" w14:textId="77777777" w:rsidR="00CF6B7B" w:rsidRDefault="00000000">
      <w:pPr>
        <w:spacing w:before="30" w:after="10"/>
      </w:pPr>
      <w:r>
        <w:rPr>
          <w:rFonts w:ascii="Arial" w:eastAsia="Arial" w:hAnsi="Arial" w:cs="Arial"/>
          <w:b/>
          <w:bCs/>
          <w:color w:val="1D7A55"/>
        </w:rPr>
        <w:t>Answer:</w:t>
      </w:r>
    </w:p>
    <w:p w14:paraId="249E4602" w14:textId="77777777" w:rsidR="00CF6B7B" w:rsidRDefault="00000000">
      <w:pPr>
        <w:spacing w:before="40" w:after="40"/>
      </w:pPr>
      <w:r>
        <w:rPr>
          <w:rFonts w:ascii="Arial" w:eastAsia="Arial" w:hAnsi="Arial" w:cs="Arial"/>
          <w:color w:val="333333"/>
        </w:rPr>
        <w:t>Using dynamic content with @ expressions. Examples:</w:t>
      </w:r>
    </w:p>
    <w:p w14:paraId="66F08B33" w14:textId="77777777" w:rsidR="00CF6B7B" w:rsidRDefault="00000000">
      <w:pPr>
        <w:pStyle w:val="ListParagraph"/>
        <w:numPr>
          <w:ilvl w:val="0"/>
          <w:numId w:val="3"/>
        </w:numPr>
        <w:spacing w:before="32" w:after="32"/>
      </w:pPr>
      <w:r>
        <w:rPr>
          <w:rFonts w:ascii="Arial" w:eastAsia="Arial" w:hAnsi="Arial" w:cs="Arial"/>
          <w:color w:val="333333"/>
        </w:rPr>
        <w:t>@item().table_name — current ForEach item's property</w:t>
      </w:r>
    </w:p>
    <w:p w14:paraId="35191784" w14:textId="77777777" w:rsidR="00CF6B7B" w:rsidRDefault="00000000">
      <w:pPr>
        <w:pStyle w:val="ListParagraph"/>
        <w:numPr>
          <w:ilvl w:val="0"/>
          <w:numId w:val="3"/>
        </w:numPr>
        <w:spacing w:before="32" w:after="32"/>
      </w:pPr>
      <w:r>
        <w:rPr>
          <w:rFonts w:ascii="Arial" w:eastAsia="Arial" w:hAnsi="Arial" w:cs="Arial"/>
          <w:color w:val="333333"/>
        </w:rPr>
        <w:t>@activity('LookupWatermark').output.firstRow.last_watermark — output from a Lookup activity</w:t>
      </w:r>
    </w:p>
    <w:p w14:paraId="1EA803B0" w14:textId="77777777" w:rsidR="00CF6B7B" w:rsidRDefault="00000000">
      <w:pPr>
        <w:pStyle w:val="ListParagraph"/>
        <w:numPr>
          <w:ilvl w:val="0"/>
          <w:numId w:val="3"/>
        </w:numPr>
        <w:spacing w:before="32" w:after="32"/>
      </w:pPr>
      <w:r>
        <w:rPr>
          <w:rFonts w:ascii="Arial" w:eastAsia="Arial" w:hAnsi="Arial" w:cs="Arial"/>
          <w:color w:val="333333"/>
        </w:rPr>
        <w:t>@pipeline().TriggerTime — pipeline-level system variable</w:t>
      </w:r>
    </w:p>
    <w:p w14:paraId="2EA23D85" w14:textId="77777777" w:rsidR="00CF6B7B" w:rsidRDefault="00000000">
      <w:pPr>
        <w:pStyle w:val="ListParagraph"/>
        <w:numPr>
          <w:ilvl w:val="0"/>
          <w:numId w:val="3"/>
        </w:numPr>
        <w:spacing w:before="32" w:after="32"/>
      </w:pPr>
      <w:r>
        <w:rPr>
          <w:rFonts w:ascii="Arial" w:eastAsia="Arial" w:hAnsi="Arial" w:cs="Arial"/>
          <w:color w:val="333333"/>
        </w:rPr>
        <w:t>@pipeline().parameters.schemaName — pipeline parameter</w:t>
      </w:r>
    </w:p>
    <w:p w14:paraId="211EF534" w14:textId="77777777" w:rsidR="00CF6B7B" w:rsidRDefault="00000000">
      <w:pPr>
        <w:spacing w:before="40" w:after="40"/>
      </w:pPr>
      <w:r>
        <w:rPr>
          <w:rFonts w:ascii="Arial" w:eastAsia="Arial" w:hAnsi="Arial" w:cs="Arial"/>
          <w:color w:val="333333"/>
        </w:rPr>
        <w:t>These are evaluated at runtime. ADF pipelines are strongly expression-based — almost everything can be parameterized.</w:t>
      </w:r>
    </w:p>
    <w:p w14:paraId="3BB19638"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the difference between Schedule Trigger, Tumbling Window Trigger, and Event Trigger?</w:t>
      </w:r>
    </w:p>
    <w:p w14:paraId="26DCC361" w14:textId="77777777" w:rsidR="00CF6B7B" w:rsidRDefault="00000000">
      <w:pPr>
        <w:spacing w:before="30" w:after="10"/>
      </w:pPr>
      <w:r>
        <w:rPr>
          <w:rFonts w:ascii="Arial" w:eastAsia="Arial" w:hAnsi="Arial" w:cs="Arial"/>
          <w:b/>
          <w:bCs/>
          <w:color w:val="1D7A55"/>
        </w:rPr>
        <w:t>Answer:</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B7B" w14:paraId="16DCB410"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7E401C54" w14:textId="77777777" w:rsidR="00CF6B7B" w:rsidRDefault="00000000">
            <w:r>
              <w:rPr>
                <w:rFonts w:ascii="Arial" w:eastAsia="Arial" w:hAnsi="Arial" w:cs="Arial"/>
                <w:b/>
                <w:bCs/>
                <w:color w:val="1B3A6B"/>
                <w:sz w:val="19"/>
                <w:szCs w:val="19"/>
              </w:rPr>
              <w:t>Trigger Type</w:t>
            </w:r>
          </w:p>
        </w:tc>
        <w:tc>
          <w:tcPr>
            <w:tcW w:w="6360" w:type="dxa"/>
            <w:tcMar>
              <w:top w:w="80" w:type="dxa"/>
              <w:left w:w="120" w:type="dxa"/>
              <w:bottom w:w="80" w:type="dxa"/>
              <w:right w:w="120" w:type="dxa"/>
            </w:tcMar>
          </w:tcPr>
          <w:p w14:paraId="7C8BB647" w14:textId="77777777" w:rsidR="00CF6B7B" w:rsidRDefault="00000000">
            <w:r>
              <w:rPr>
                <w:rFonts w:ascii="Arial" w:eastAsia="Arial" w:hAnsi="Arial" w:cs="Arial"/>
                <w:color w:val="333333"/>
                <w:sz w:val="19"/>
                <w:szCs w:val="19"/>
              </w:rPr>
              <w:t>Use Case</w:t>
            </w:r>
          </w:p>
        </w:tc>
      </w:tr>
      <w:tr w:rsidR="00CF6B7B" w14:paraId="220D61C2"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2BF47D71" w14:textId="77777777" w:rsidR="00CF6B7B" w:rsidRDefault="00000000">
            <w:r>
              <w:rPr>
                <w:rFonts w:ascii="Arial" w:eastAsia="Arial" w:hAnsi="Arial" w:cs="Arial"/>
                <w:b/>
                <w:bCs/>
                <w:color w:val="1B3A6B"/>
                <w:sz w:val="19"/>
                <w:szCs w:val="19"/>
              </w:rPr>
              <w:t>Schedule Trigger</w:t>
            </w:r>
          </w:p>
        </w:tc>
        <w:tc>
          <w:tcPr>
            <w:tcW w:w="6360" w:type="dxa"/>
            <w:tcMar>
              <w:top w:w="80" w:type="dxa"/>
              <w:left w:w="120" w:type="dxa"/>
              <w:bottom w:w="80" w:type="dxa"/>
              <w:right w:w="120" w:type="dxa"/>
            </w:tcMar>
          </w:tcPr>
          <w:p w14:paraId="5D7D114B" w14:textId="77777777" w:rsidR="00CF6B7B" w:rsidRDefault="00000000">
            <w:r>
              <w:rPr>
                <w:rFonts w:ascii="Arial" w:eastAsia="Arial" w:hAnsi="Arial" w:cs="Arial"/>
                <w:color w:val="333333"/>
                <w:sz w:val="19"/>
                <w:szCs w:val="19"/>
              </w:rPr>
              <w:t>Run at a fixed cron-like time (e.g. every day at 2am). No backfill support.</w:t>
            </w:r>
          </w:p>
        </w:tc>
      </w:tr>
      <w:tr w:rsidR="00CF6B7B" w14:paraId="1DCED067"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766C1E73" w14:textId="77777777" w:rsidR="00CF6B7B" w:rsidRDefault="00000000">
            <w:r>
              <w:rPr>
                <w:rFonts w:ascii="Arial" w:eastAsia="Arial" w:hAnsi="Arial" w:cs="Arial"/>
                <w:b/>
                <w:bCs/>
                <w:color w:val="1B3A6B"/>
                <w:sz w:val="19"/>
                <w:szCs w:val="19"/>
              </w:rPr>
              <w:t>Tumbling Window Trigger</w:t>
            </w:r>
          </w:p>
        </w:tc>
        <w:tc>
          <w:tcPr>
            <w:tcW w:w="6360" w:type="dxa"/>
            <w:tcMar>
              <w:top w:w="80" w:type="dxa"/>
              <w:left w:w="120" w:type="dxa"/>
              <w:bottom w:w="80" w:type="dxa"/>
              <w:right w:w="120" w:type="dxa"/>
            </w:tcMar>
          </w:tcPr>
          <w:p w14:paraId="2CD90CDA" w14:textId="77777777" w:rsidR="00CF6B7B" w:rsidRDefault="00000000">
            <w:r>
              <w:rPr>
                <w:rFonts w:ascii="Arial" w:eastAsia="Arial" w:hAnsi="Arial" w:cs="Arial"/>
                <w:color w:val="333333"/>
                <w:sz w:val="19"/>
                <w:szCs w:val="19"/>
              </w:rPr>
              <w:t>Fixed-size, non-overlapping time windows. Supports backfill and dependency chaining between windows. Best for time-partitioned pipelines.</w:t>
            </w:r>
          </w:p>
        </w:tc>
      </w:tr>
      <w:tr w:rsidR="00CF6B7B" w14:paraId="15441BC4"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221DC4A7" w14:textId="77777777" w:rsidR="00CF6B7B" w:rsidRDefault="00000000">
            <w:r>
              <w:rPr>
                <w:rFonts w:ascii="Arial" w:eastAsia="Arial" w:hAnsi="Arial" w:cs="Arial"/>
                <w:b/>
                <w:bCs/>
                <w:color w:val="1B3A6B"/>
                <w:sz w:val="19"/>
                <w:szCs w:val="19"/>
              </w:rPr>
              <w:t>Event-based Trigger (Storage Event)</w:t>
            </w:r>
          </w:p>
        </w:tc>
        <w:tc>
          <w:tcPr>
            <w:tcW w:w="6360" w:type="dxa"/>
            <w:tcMar>
              <w:top w:w="80" w:type="dxa"/>
              <w:left w:w="120" w:type="dxa"/>
              <w:bottom w:w="80" w:type="dxa"/>
              <w:right w:w="120" w:type="dxa"/>
            </w:tcMar>
          </w:tcPr>
          <w:p w14:paraId="6B0E0E36" w14:textId="77777777" w:rsidR="00CF6B7B" w:rsidRDefault="00000000">
            <w:r>
              <w:rPr>
                <w:rFonts w:ascii="Arial" w:eastAsia="Arial" w:hAnsi="Arial" w:cs="Arial"/>
                <w:color w:val="333333"/>
                <w:sz w:val="19"/>
                <w:szCs w:val="19"/>
              </w:rPr>
              <w:t>Fires when a file arrives in ADLS or Blob. Best for file-driven pipelines.</w:t>
            </w:r>
          </w:p>
        </w:tc>
      </w:tr>
      <w:tr w:rsidR="00CF6B7B" w14:paraId="621983C4"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70E9E247" w14:textId="77777777" w:rsidR="00CF6B7B" w:rsidRDefault="00000000">
            <w:r>
              <w:rPr>
                <w:rFonts w:ascii="Arial" w:eastAsia="Arial" w:hAnsi="Arial" w:cs="Arial"/>
                <w:b/>
                <w:bCs/>
                <w:color w:val="1B3A6B"/>
                <w:sz w:val="19"/>
                <w:szCs w:val="19"/>
              </w:rPr>
              <w:t>Custom Event Trigger</w:t>
            </w:r>
          </w:p>
        </w:tc>
        <w:tc>
          <w:tcPr>
            <w:tcW w:w="6360" w:type="dxa"/>
            <w:tcMar>
              <w:top w:w="80" w:type="dxa"/>
              <w:left w:w="120" w:type="dxa"/>
              <w:bottom w:w="80" w:type="dxa"/>
              <w:right w:w="120" w:type="dxa"/>
            </w:tcMar>
          </w:tcPr>
          <w:p w14:paraId="579AA0D9" w14:textId="77777777" w:rsidR="00CF6B7B" w:rsidRDefault="00000000">
            <w:r>
              <w:rPr>
                <w:rFonts w:ascii="Arial" w:eastAsia="Arial" w:hAnsi="Arial" w:cs="Arial"/>
                <w:color w:val="333333"/>
                <w:sz w:val="19"/>
                <w:szCs w:val="19"/>
              </w:rPr>
              <w:t>Fires on Azure Event Grid custom topics — for event-driven architectures.</w:t>
            </w:r>
          </w:p>
        </w:tc>
      </w:tr>
    </w:tbl>
    <w:p w14:paraId="07E0D55E"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How do you implement error handling and retry in ADF?</w:t>
      </w:r>
    </w:p>
    <w:p w14:paraId="57661E7C" w14:textId="77777777" w:rsidR="00CF6B7B" w:rsidRDefault="00000000">
      <w:pPr>
        <w:spacing w:before="30" w:after="10"/>
      </w:pPr>
      <w:r>
        <w:rPr>
          <w:rFonts w:ascii="Arial" w:eastAsia="Arial" w:hAnsi="Arial" w:cs="Arial"/>
          <w:b/>
          <w:bCs/>
          <w:color w:val="1D7A55"/>
        </w:rPr>
        <w:t>Answer:</w:t>
      </w:r>
    </w:p>
    <w:p w14:paraId="03AC62C0" w14:textId="77777777" w:rsidR="00CF6B7B" w:rsidRDefault="00000000">
      <w:pPr>
        <w:pStyle w:val="ListParagraph"/>
        <w:numPr>
          <w:ilvl w:val="0"/>
          <w:numId w:val="3"/>
        </w:numPr>
        <w:spacing w:before="32" w:after="32"/>
      </w:pPr>
      <w:r>
        <w:rPr>
          <w:rFonts w:ascii="Arial" w:eastAsia="Arial" w:hAnsi="Arial" w:cs="Arial"/>
          <w:color w:val="333333"/>
        </w:rPr>
        <w:t>Activity-level: set Retry count (e.g. 3) and Retry interval (seconds) on Copy and Notebook activities.</w:t>
      </w:r>
    </w:p>
    <w:p w14:paraId="07552237" w14:textId="77777777" w:rsidR="00CF6B7B" w:rsidRDefault="00000000">
      <w:pPr>
        <w:pStyle w:val="ListParagraph"/>
        <w:numPr>
          <w:ilvl w:val="0"/>
          <w:numId w:val="3"/>
        </w:numPr>
        <w:spacing w:before="32" w:after="32"/>
      </w:pPr>
      <w:r>
        <w:rPr>
          <w:rFonts w:ascii="Arial" w:eastAsia="Arial" w:hAnsi="Arial" w:cs="Arial"/>
          <w:color w:val="333333"/>
        </w:rPr>
        <w:t>dependsOn conditions: chain a 'Log Failure' stored proc activity that triggers on Failed condition — captures error without stopping the pipeline.</w:t>
      </w:r>
    </w:p>
    <w:p w14:paraId="680E4FE0" w14:textId="77777777" w:rsidR="00CF6B7B" w:rsidRDefault="00000000">
      <w:pPr>
        <w:pStyle w:val="ListParagraph"/>
        <w:numPr>
          <w:ilvl w:val="0"/>
          <w:numId w:val="3"/>
        </w:numPr>
        <w:spacing w:before="32" w:after="32"/>
      </w:pPr>
      <w:r>
        <w:rPr>
          <w:rFonts w:ascii="Arial" w:eastAsia="Arial" w:hAnsi="Arial" w:cs="Arial"/>
          <w:color w:val="333333"/>
        </w:rPr>
        <w:t>Pipeline-level: use If Condition activity to branch on activity output status.</w:t>
      </w:r>
    </w:p>
    <w:p w14:paraId="081B318D" w14:textId="77777777" w:rsidR="00CF6B7B" w:rsidRDefault="00000000">
      <w:pPr>
        <w:pStyle w:val="ListParagraph"/>
        <w:numPr>
          <w:ilvl w:val="0"/>
          <w:numId w:val="3"/>
        </w:numPr>
        <w:spacing w:before="32" w:after="32"/>
      </w:pPr>
      <w:r>
        <w:rPr>
          <w:rFonts w:ascii="Arial" w:eastAsia="Arial" w:hAnsi="Arial" w:cs="Arial"/>
          <w:color w:val="333333"/>
        </w:rPr>
        <w:t>Azure Monitor: set up diagnostic logs + alert rules for pipeline failure notifications.</w:t>
      </w:r>
    </w:p>
    <w:p w14:paraId="1648944A" w14:textId="77777777" w:rsidR="00CF6B7B" w:rsidRDefault="00000000">
      <w:pPr>
        <w:pStyle w:val="ListParagraph"/>
        <w:numPr>
          <w:ilvl w:val="0"/>
          <w:numId w:val="3"/>
        </w:numPr>
        <w:spacing w:before="32" w:after="32"/>
      </w:pPr>
      <w:r>
        <w:rPr>
          <w:rFonts w:ascii="Arial" w:eastAsia="Arial" w:hAnsi="Arial" w:cs="Arial"/>
          <w:color w:val="333333"/>
        </w:rPr>
        <w:t>In our watermark pattern: on Copy failure, the stored proc logs 'Failed' status and keeps the old watermark — so the next run retries from the same point.</w:t>
      </w:r>
    </w:p>
    <w:p w14:paraId="796D98D8"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a metadata-driven pipeline in ADF?</w:t>
      </w:r>
    </w:p>
    <w:p w14:paraId="7C8D9EFC" w14:textId="77777777" w:rsidR="00CF6B7B" w:rsidRDefault="00000000">
      <w:pPr>
        <w:spacing w:before="30" w:after="10"/>
      </w:pPr>
      <w:r>
        <w:rPr>
          <w:rFonts w:ascii="Arial" w:eastAsia="Arial" w:hAnsi="Arial" w:cs="Arial"/>
          <w:b/>
          <w:bCs/>
          <w:color w:val="1D7A55"/>
        </w:rPr>
        <w:t>Answer:</w:t>
      </w:r>
    </w:p>
    <w:p w14:paraId="601927F3" w14:textId="77777777" w:rsidR="00CF6B7B" w:rsidRDefault="00000000">
      <w:pPr>
        <w:spacing w:before="40" w:after="40"/>
      </w:pPr>
      <w:r>
        <w:rPr>
          <w:rFonts w:ascii="Arial" w:eastAsia="Arial" w:hAnsi="Arial" w:cs="Arial"/>
          <w:color w:val="333333"/>
        </w:rPr>
        <w:lastRenderedPageBreak/>
        <w:t>A metadata-driven pipeline reads its configuration from a control table rather than having it hardcoded. Our US DataHub pipeline is fully metadata-driven: the control table stores table_name, schema_name, last_watermark, and is_active. The Lookup reads this table, ForEach iterates it, and each Copy Activity uses @item().table_name dynamically. To add a new table, you just insert a row in the control table — no pipeline changes needed. This is the gold standard for scalable ADF pipeline design.</w:t>
      </w:r>
    </w:p>
    <w:p w14:paraId="401E7F9A"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How does ADF integrate with Databricks?</w:t>
      </w:r>
    </w:p>
    <w:p w14:paraId="6D12071E" w14:textId="77777777" w:rsidR="00CF6B7B" w:rsidRDefault="00000000">
      <w:pPr>
        <w:spacing w:before="30" w:after="10"/>
      </w:pPr>
      <w:r>
        <w:rPr>
          <w:rFonts w:ascii="Arial" w:eastAsia="Arial" w:hAnsi="Arial" w:cs="Arial"/>
          <w:b/>
          <w:bCs/>
          <w:color w:val="1D7A55"/>
        </w:rPr>
        <w:t>Answer:</w:t>
      </w:r>
    </w:p>
    <w:p w14:paraId="67A7F15F" w14:textId="77777777" w:rsidR="00CF6B7B" w:rsidRDefault="00000000">
      <w:pPr>
        <w:pStyle w:val="ListParagraph"/>
        <w:numPr>
          <w:ilvl w:val="0"/>
          <w:numId w:val="3"/>
        </w:numPr>
        <w:spacing w:before="32" w:after="32"/>
      </w:pPr>
      <w:r>
        <w:rPr>
          <w:rFonts w:ascii="Arial" w:eastAsia="Arial" w:hAnsi="Arial" w:cs="Arial"/>
          <w:color w:val="333333"/>
        </w:rPr>
        <w:t>Via Azure Databricks Linked Service — authenticates using Managed Identity or PAT token.</w:t>
      </w:r>
    </w:p>
    <w:p w14:paraId="30E3C3DF" w14:textId="77777777" w:rsidR="00CF6B7B" w:rsidRDefault="00000000">
      <w:pPr>
        <w:pStyle w:val="ListParagraph"/>
        <w:numPr>
          <w:ilvl w:val="0"/>
          <w:numId w:val="3"/>
        </w:numPr>
        <w:spacing w:before="32" w:after="32"/>
      </w:pPr>
      <w:r>
        <w:rPr>
          <w:rFonts w:ascii="Arial" w:eastAsia="Arial" w:hAnsi="Arial" w:cs="Arial"/>
          <w:color w:val="333333"/>
        </w:rPr>
        <w:t>Notebook Activity: specify the notebook path and optional parameters (key-value pairs passed as dbutils.widgets).</w:t>
      </w:r>
    </w:p>
    <w:p w14:paraId="2CDE0D3E" w14:textId="77777777" w:rsidR="00CF6B7B" w:rsidRDefault="00000000">
      <w:pPr>
        <w:pStyle w:val="ListParagraph"/>
        <w:numPr>
          <w:ilvl w:val="0"/>
          <w:numId w:val="3"/>
        </w:numPr>
        <w:spacing w:before="32" w:after="32"/>
      </w:pPr>
      <w:r>
        <w:rPr>
          <w:rFonts w:ascii="Arial" w:eastAsia="Arial" w:hAnsi="Arial" w:cs="Arial"/>
          <w:color w:val="333333"/>
        </w:rPr>
        <w:t>Cluster options: existing interactive cluster (fast, shared), job cluster (isolated, spun up per run, cost-optimal for production), or instance pool.</w:t>
      </w:r>
    </w:p>
    <w:p w14:paraId="5DAEC516" w14:textId="77777777" w:rsidR="00CF6B7B" w:rsidRDefault="00000000">
      <w:pPr>
        <w:pStyle w:val="ListParagraph"/>
        <w:numPr>
          <w:ilvl w:val="0"/>
          <w:numId w:val="3"/>
        </w:numPr>
        <w:spacing w:before="32" w:after="32"/>
      </w:pPr>
      <w:r>
        <w:rPr>
          <w:rFonts w:ascii="Arial" w:eastAsia="Arial" w:hAnsi="Arial" w:cs="Arial"/>
          <w:color w:val="333333"/>
        </w:rPr>
        <w:t>ADF waits for the notebook to complete and reads the exit value — if the notebook raises an exception, ADF marks it as Failed and dependsOn chains trigger accordingly.</w:t>
      </w:r>
    </w:p>
    <w:p w14:paraId="14CBB45D" w14:textId="77777777" w:rsidR="00CF6B7B" w:rsidRDefault="00000000">
      <w:r>
        <w:br/>
      </w:r>
    </w:p>
    <w:p w14:paraId="65D2FF51" w14:textId="77777777" w:rsidR="00CF6B7B" w:rsidRDefault="00000000">
      <w:pPr>
        <w:pBdr>
          <w:bottom w:val="single" w:sz="12" w:space="4" w:color="2E6DA4"/>
        </w:pBdr>
        <w:spacing w:before="280" w:after="100"/>
      </w:pPr>
      <w:r>
        <w:rPr>
          <w:rFonts w:ascii="Arial" w:eastAsia="Arial" w:hAnsi="Arial" w:cs="Arial"/>
          <w:b/>
          <w:bCs/>
          <w:color w:val="1B3A6B"/>
          <w:sz w:val="26"/>
          <w:szCs w:val="26"/>
        </w:rPr>
        <w:t>SECTION 6: DATA ENGINEERING CONCEPTS Q&amp;A</w:t>
      </w:r>
    </w:p>
    <w:p w14:paraId="6A99B4B8"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the difference between ETL and ELT?</w:t>
      </w:r>
    </w:p>
    <w:p w14:paraId="25B6DF12" w14:textId="77777777" w:rsidR="00CF6B7B" w:rsidRDefault="00000000">
      <w:pPr>
        <w:spacing w:before="30" w:after="10"/>
      </w:pPr>
      <w:r>
        <w:rPr>
          <w:rFonts w:ascii="Arial" w:eastAsia="Arial" w:hAnsi="Arial" w:cs="Arial"/>
          <w:b/>
          <w:bCs/>
          <w:color w:val="1D7A55"/>
        </w:rPr>
        <w:t>Answer:</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B7B" w14:paraId="13412E07"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7398826A" w14:textId="77777777" w:rsidR="00CF6B7B" w:rsidRDefault="00000000">
            <w:r>
              <w:rPr>
                <w:rFonts w:ascii="Arial" w:eastAsia="Arial" w:hAnsi="Arial" w:cs="Arial"/>
                <w:b/>
                <w:bCs/>
                <w:color w:val="1B3A6B"/>
                <w:sz w:val="19"/>
                <w:szCs w:val="19"/>
              </w:rPr>
              <w:t>ETL (Extract-Transform-Load)</w:t>
            </w:r>
          </w:p>
        </w:tc>
        <w:tc>
          <w:tcPr>
            <w:tcW w:w="6360" w:type="dxa"/>
            <w:tcMar>
              <w:top w:w="80" w:type="dxa"/>
              <w:left w:w="120" w:type="dxa"/>
              <w:bottom w:w="80" w:type="dxa"/>
              <w:right w:w="120" w:type="dxa"/>
            </w:tcMar>
          </w:tcPr>
          <w:p w14:paraId="3CD00449" w14:textId="77777777" w:rsidR="00CF6B7B" w:rsidRDefault="00000000">
            <w:r>
              <w:rPr>
                <w:rFonts w:ascii="Arial" w:eastAsia="Arial" w:hAnsi="Arial" w:cs="Arial"/>
                <w:color w:val="333333"/>
                <w:sz w:val="19"/>
                <w:szCs w:val="19"/>
              </w:rPr>
              <w:t>ELT (Extract-Load-Transform)</w:t>
            </w:r>
          </w:p>
        </w:tc>
      </w:tr>
      <w:tr w:rsidR="00CF6B7B" w14:paraId="16030732"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468F7D49" w14:textId="77777777" w:rsidR="00CF6B7B" w:rsidRDefault="00000000">
            <w:r>
              <w:rPr>
                <w:rFonts w:ascii="Arial" w:eastAsia="Arial" w:hAnsi="Arial" w:cs="Arial"/>
                <w:b/>
                <w:bCs/>
                <w:color w:val="1B3A6B"/>
                <w:sz w:val="19"/>
                <w:szCs w:val="19"/>
              </w:rPr>
              <w:t>Transform BEFORE loading into target</w:t>
            </w:r>
          </w:p>
        </w:tc>
        <w:tc>
          <w:tcPr>
            <w:tcW w:w="6360" w:type="dxa"/>
            <w:tcMar>
              <w:top w:w="80" w:type="dxa"/>
              <w:left w:w="120" w:type="dxa"/>
              <w:bottom w:w="80" w:type="dxa"/>
              <w:right w:w="120" w:type="dxa"/>
            </w:tcMar>
          </w:tcPr>
          <w:p w14:paraId="09C642F3" w14:textId="77777777" w:rsidR="00CF6B7B" w:rsidRDefault="00000000">
            <w:r>
              <w:rPr>
                <w:rFonts w:ascii="Arial" w:eastAsia="Arial" w:hAnsi="Arial" w:cs="Arial"/>
                <w:color w:val="333333"/>
                <w:sz w:val="19"/>
                <w:szCs w:val="19"/>
              </w:rPr>
              <w:t>Load raw data FIRST, transform inside target</w:t>
            </w:r>
          </w:p>
        </w:tc>
      </w:tr>
      <w:tr w:rsidR="00CF6B7B" w14:paraId="75FD3D8E"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0D37D55F" w14:textId="77777777" w:rsidR="00CF6B7B" w:rsidRDefault="00000000">
            <w:r>
              <w:rPr>
                <w:rFonts w:ascii="Arial" w:eastAsia="Arial" w:hAnsi="Arial" w:cs="Arial"/>
                <w:b/>
                <w:bCs/>
                <w:color w:val="1B3A6B"/>
                <w:sz w:val="19"/>
                <w:szCs w:val="19"/>
              </w:rPr>
              <w:t>Traditional data warehouses (on-prem)</w:t>
            </w:r>
          </w:p>
        </w:tc>
        <w:tc>
          <w:tcPr>
            <w:tcW w:w="6360" w:type="dxa"/>
            <w:tcMar>
              <w:top w:w="80" w:type="dxa"/>
              <w:left w:w="120" w:type="dxa"/>
              <w:bottom w:w="80" w:type="dxa"/>
              <w:right w:w="120" w:type="dxa"/>
            </w:tcMar>
          </w:tcPr>
          <w:p w14:paraId="32014693" w14:textId="77777777" w:rsidR="00CF6B7B" w:rsidRDefault="00000000">
            <w:r>
              <w:rPr>
                <w:rFonts w:ascii="Arial" w:eastAsia="Arial" w:hAnsi="Arial" w:cs="Arial"/>
                <w:color w:val="333333"/>
                <w:sz w:val="19"/>
                <w:szCs w:val="19"/>
              </w:rPr>
              <w:t>Modern cloud data lakes / lakehouses</w:t>
            </w:r>
          </w:p>
        </w:tc>
      </w:tr>
      <w:tr w:rsidR="00CF6B7B" w14:paraId="37CE07B3"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0F2F6DB8" w14:textId="77777777" w:rsidR="00CF6B7B" w:rsidRDefault="00000000">
            <w:r>
              <w:rPr>
                <w:rFonts w:ascii="Arial" w:eastAsia="Arial" w:hAnsi="Arial" w:cs="Arial"/>
                <w:b/>
                <w:bCs/>
                <w:color w:val="1B3A6B"/>
                <w:sz w:val="19"/>
                <w:szCs w:val="19"/>
              </w:rPr>
              <w:t>Transformation in separate ETL tool</w:t>
            </w:r>
          </w:p>
        </w:tc>
        <w:tc>
          <w:tcPr>
            <w:tcW w:w="6360" w:type="dxa"/>
            <w:tcMar>
              <w:top w:w="80" w:type="dxa"/>
              <w:left w:w="120" w:type="dxa"/>
              <w:bottom w:w="80" w:type="dxa"/>
              <w:right w:w="120" w:type="dxa"/>
            </w:tcMar>
          </w:tcPr>
          <w:p w14:paraId="2990EC82" w14:textId="77777777" w:rsidR="00CF6B7B" w:rsidRDefault="00000000">
            <w:r>
              <w:rPr>
                <w:rFonts w:ascii="Arial" w:eastAsia="Arial" w:hAnsi="Arial" w:cs="Arial"/>
                <w:color w:val="333333"/>
                <w:sz w:val="19"/>
                <w:szCs w:val="19"/>
              </w:rPr>
              <w:t>Transformation in Spark, SQL, or DBT inside cloud</w:t>
            </w:r>
          </w:p>
        </w:tc>
      </w:tr>
      <w:tr w:rsidR="00CF6B7B" w14:paraId="2B48AF97"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760A3B03" w14:textId="77777777" w:rsidR="00CF6B7B" w:rsidRDefault="00000000">
            <w:r>
              <w:rPr>
                <w:rFonts w:ascii="Arial" w:eastAsia="Arial" w:hAnsi="Arial" w:cs="Arial"/>
                <w:b/>
                <w:bCs/>
                <w:color w:val="1B3A6B"/>
                <w:sz w:val="19"/>
                <w:szCs w:val="19"/>
              </w:rPr>
              <w:t>Good for structured, known schemas</w:t>
            </w:r>
          </w:p>
        </w:tc>
        <w:tc>
          <w:tcPr>
            <w:tcW w:w="6360" w:type="dxa"/>
            <w:tcMar>
              <w:top w:w="80" w:type="dxa"/>
              <w:left w:w="120" w:type="dxa"/>
              <w:bottom w:w="80" w:type="dxa"/>
              <w:right w:w="120" w:type="dxa"/>
            </w:tcMar>
          </w:tcPr>
          <w:p w14:paraId="0186CBE5" w14:textId="77777777" w:rsidR="00CF6B7B" w:rsidRDefault="00000000">
            <w:r>
              <w:rPr>
                <w:rFonts w:ascii="Arial" w:eastAsia="Arial" w:hAnsi="Arial" w:cs="Arial"/>
                <w:color w:val="333333"/>
                <w:sz w:val="19"/>
                <w:szCs w:val="19"/>
              </w:rPr>
              <w:t>Good for schema-on-read, flexible sources</w:t>
            </w:r>
          </w:p>
        </w:tc>
      </w:tr>
      <w:tr w:rsidR="00CF6B7B" w14:paraId="5F3CEBBF"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1E84EB75" w14:textId="77777777" w:rsidR="00CF6B7B" w:rsidRDefault="00000000">
            <w:r>
              <w:rPr>
                <w:rFonts w:ascii="Arial" w:eastAsia="Arial" w:hAnsi="Arial" w:cs="Arial"/>
                <w:b/>
                <w:bCs/>
                <w:color w:val="1B3A6B"/>
                <w:sz w:val="19"/>
                <w:szCs w:val="19"/>
              </w:rPr>
              <w:t>Example: SSIS, Informatica</w:t>
            </w:r>
          </w:p>
        </w:tc>
        <w:tc>
          <w:tcPr>
            <w:tcW w:w="6360" w:type="dxa"/>
            <w:tcMar>
              <w:top w:w="80" w:type="dxa"/>
              <w:left w:w="120" w:type="dxa"/>
              <w:bottom w:w="80" w:type="dxa"/>
              <w:right w:w="120" w:type="dxa"/>
            </w:tcMar>
          </w:tcPr>
          <w:p w14:paraId="6C499DF0" w14:textId="77777777" w:rsidR="00CF6B7B" w:rsidRDefault="00000000">
            <w:r>
              <w:rPr>
                <w:rFonts w:ascii="Arial" w:eastAsia="Arial" w:hAnsi="Arial" w:cs="Arial"/>
                <w:color w:val="333333"/>
                <w:sz w:val="19"/>
                <w:szCs w:val="19"/>
              </w:rPr>
              <w:t>Example: ADF + Databricks (our architecture)</w:t>
            </w:r>
          </w:p>
        </w:tc>
      </w:tr>
    </w:tbl>
    <w:p w14:paraId="3F2CE1AB"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Delta Lake and why is it used?</w:t>
      </w:r>
    </w:p>
    <w:p w14:paraId="37DA2A73" w14:textId="77777777" w:rsidR="00CF6B7B" w:rsidRDefault="00000000">
      <w:pPr>
        <w:spacing w:before="30" w:after="10"/>
      </w:pPr>
      <w:r>
        <w:rPr>
          <w:rFonts w:ascii="Arial" w:eastAsia="Arial" w:hAnsi="Arial" w:cs="Arial"/>
          <w:b/>
          <w:bCs/>
          <w:color w:val="1D7A55"/>
        </w:rPr>
        <w:t>Answer:</w:t>
      </w:r>
    </w:p>
    <w:p w14:paraId="479B42A3" w14:textId="77777777" w:rsidR="00CF6B7B" w:rsidRDefault="00000000">
      <w:pPr>
        <w:pStyle w:val="ListParagraph"/>
        <w:numPr>
          <w:ilvl w:val="0"/>
          <w:numId w:val="3"/>
        </w:numPr>
        <w:spacing w:before="32" w:after="32"/>
      </w:pPr>
      <w:r>
        <w:rPr>
          <w:rFonts w:ascii="Arial" w:eastAsia="Arial" w:hAnsi="Arial" w:cs="Arial"/>
          <w:color w:val="333333"/>
        </w:rPr>
        <w:t>Delta Lake is an open-source storage layer that brings ACID transactions to data lakes (Parquet files on ADLS/S3).</w:t>
      </w:r>
    </w:p>
    <w:p w14:paraId="2A583E48" w14:textId="77777777" w:rsidR="00CF6B7B" w:rsidRDefault="00000000">
      <w:pPr>
        <w:pStyle w:val="ListParagraph"/>
        <w:numPr>
          <w:ilvl w:val="0"/>
          <w:numId w:val="3"/>
        </w:numPr>
        <w:spacing w:before="32" w:after="32"/>
      </w:pPr>
      <w:r>
        <w:rPr>
          <w:rFonts w:ascii="Arial" w:eastAsia="Arial" w:hAnsi="Arial" w:cs="Arial"/>
          <w:color w:val="333333"/>
        </w:rPr>
        <w:t>Key features: ACID transactions (no partial writes), schema enforcement and evolution, time travel (query data as of a past version), MERGE/UPDATE/DELETE support (impossible on plain Parquet), scalable metadata for billions of files.</w:t>
      </w:r>
    </w:p>
    <w:p w14:paraId="165A2C8C" w14:textId="77777777" w:rsidR="00CF6B7B" w:rsidRDefault="00000000">
      <w:pPr>
        <w:pStyle w:val="ListParagraph"/>
        <w:numPr>
          <w:ilvl w:val="0"/>
          <w:numId w:val="3"/>
        </w:numPr>
        <w:spacing w:before="32" w:after="32"/>
      </w:pPr>
      <w:r>
        <w:rPr>
          <w:rFonts w:ascii="Arial" w:eastAsia="Arial" w:hAnsi="Arial" w:cs="Arial"/>
          <w:color w:val="333333"/>
        </w:rPr>
        <w:t>Why we use it: plain Parquet files in ADLS are immutable — you can't update or delete rows. Delta Lake solves this. SCD Type 2, watermark updates, and data corrections all require MERGE, which only Delta provides on a data lake.</w:t>
      </w:r>
    </w:p>
    <w:p w14:paraId="1C6BA8EA"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Medallion Architecture?</w:t>
      </w:r>
    </w:p>
    <w:p w14:paraId="693BD95E" w14:textId="77777777" w:rsidR="00CF6B7B" w:rsidRDefault="00000000">
      <w:pPr>
        <w:spacing w:before="30" w:after="10"/>
      </w:pPr>
      <w:r>
        <w:rPr>
          <w:rFonts w:ascii="Arial" w:eastAsia="Arial" w:hAnsi="Arial" w:cs="Arial"/>
          <w:b/>
          <w:bCs/>
          <w:color w:val="1D7A55"/>
        </w:rPr>
        <w:t>Answer:</w:t>
      </w:r>
    </w:p>
    <w:p w14:paraId="380EEC7A" w14:textId="77777777" w:rsidR="00CF6B7B" w:rsidRDefault="00000000">
      <w:pPr>
        <w:pStyle w:val="ListParagraph"/>
        <w:numPr>
          <w:ilvl w:val="0"/>
          <w:numId w:val="3"/>
        </w:numPr>
        <w:spacing w:before="32" w:after="32"/>
      </w:pPr>
      <w:r>
        <w:rPr>
          <w:rFonts w:ascii="Arial" w:eastAsia="Arial" w:hAnsi="Arial" w:cs="Arial"/>
          <w:color w:val="333333"/>
        </w:rPr>
        <w:t>Bronze: raw data as received from source — no transformation, just type casting and dedup. Source of truth for re-processing.</w:t>
      </w:r>
    </w:p>
    <w:p w14:paraId="2F92CB6E" w14:textId="77777777" w:rsidR="00CF6B7B" w:rsidRDefault="00000000">
      <w:pPr>
        <w:pStyle w:val="ListParagraph"/>
        <w:numPr>
          <w:ilvl w:val="0"/>
          <w:numId w:val="3"/>
        </w:numPr>
        <w:spacing w:before="32" w:after="32"/>
      </w:pPr>
      <w:r>
        <w:rPr>
          <w:rFonts w:ascii="Arial" w:eastAsia="Arial" w:hAnsi="Arial" w:cs="Arial"/>
          <w:color w:val="333333"/>
        </w:rPr>
        <w:t>Silver: cleansed, validated, business-rule-applied, joined data. One row = one business entity in its clean form.</w:t>
      </w:r>
    </w:p>
    <w:p w14:paraId="2D92FCE6" w14:textId="77777777" w:rsidR="00CF6B7B" w:rsidRDefault="00000000">
      <w:pPr>
        <w:pStyle w:val="ListParagraph"/>
        <w:numPr>
          <w:ilvl w:val="0"/>
          <w:numId w:val="3"/>
        </w:numPr>
        <w:spacing w:before="32" w:after="32"/>
      </w:pPr>
      <w:r>
        <w:rPr>
          <w:rFonts w:ascii="Arial" w:eastAsia="Arial" w:hAnsi="Arial" w:cs="Arial"/>
          <w:color w:val="333333"/>
        </w:rPr>
        <w:t>Gold: aggregated, modelled, KPI-enriched, consumption-ready. Designed for specific business use cases — reporting, dashboards, ML features.</w:t>
      </w:r>
    </w:p>
    <w:p w14:paraId="7AFCD765" w14:textId="77777777" w:rsidR="00CF6B7B" w:rsidRDefault="00000000">
      <w:pPr>
        <w:pStyle w:val="ListParagraph"/>
        <w:numPr>
          <w:ilvl w:val="0"/>
          <w:numId w:val="3"/>
        </w:numPr>
        <w:spacing w:before="32" w:after="32"/>
      </w:pPr>
      <w:r>
        <w:rPr>
          <w:rFonts w:ascii="Arial" w:eastAsia="Arial" w:hAnsi="Arial" w:cs="Arial"/>
          <w:color w:val="333333"/>
        </w:rPr>
        <w:t>Benefits: progressively improves data quality, enables replay from any layer, separates concerns between data engineers and analysts.</w:t>
      </w:r>
    </w:p>
    <w:p w14:paraId="50E047B5"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lastRenderedPageBreak/>
        <w:t>Q: What is CDC (Change Data Capture)?</w:t>
      </w:r>
    </w:p>
    <w:p w14:paraId="472BDB12" w14:textId="77777777" w:rsidR="00CF6B7B" w:rsidRDefault="00000000">
      <w:pPr>
        <w:spacing w:before="30" w:after="10"/>
      </w:pPr>
      <w:r>
        <w:rPr>
          <w:rFonts w:ascii="Arial" w:eastAsia="Arial" w:hAnsi="Arial" w:cs="Arial"/>
          <w:b/>
          <w:bCs/>
          <w:color w:val="1D7A55"/>
        </w:rPr>
        <w:t>Answer:</w:t>
      </w:r>
    </w:p>
    <w:p w14:paraId="78802617" w14:textId="77777777" w:rsidR="00CF6B7B" w:rsidRDefault="00000000">
      <w:pPr>
        <w:spacing w:before="40" w:after="40"/>
      </w:pPr>
      <w:r>
        <w:rPr>
          <w:rFonts w:ascii="Arial" w:eastAsia="Arial" w:hAnsi="Arial" w:cs="Arial"/>
          <w:color w:val="333333"/>
        </w:rPr>
        <w:t>CDC captures row-level changes (INSERT, UPDATE, DELETE) at the source database level using transaction log reading, rather than querying the full table. In SQL Server, CDC reads the transaction log to capture every change with before/after values. Benefits: captures deletes (watermark can't), near-zero load on source, highly granular. Our project used watermark because CDC wasn't enabled on the source DB; if it were, we'd use ADF's native CDC source or Debezium.</w:t>
      </w:r>
    </w:p>
    <w:p w14:paraId="6742376A"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the difference between streaming and batch processing?</w:t>
      </w:r>
    </w:p>
    <w:p w14:paraId="7254CF79" w14:textId="77777777" w:rsidR="00CF6B7B" w:rsidRDefault="00000000">
      <w:pPr>
        <w:spacing w:before="30" w:after="10"/>
      </w:pPr>
      <w:r>
        <w:rPr>
          <w:rFonts w:ascii="Arial" w:eastAsia="Arial" w:hAnsi="Arial" w:cs="Arial"/>
          <w:b/>
          <w:bCs/>
          <w:color w:val="1D7A55"/>
        </w:rPr>
        <w:t>Answer:</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B7B" w14:paraId="316A39A1"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3AA8395D" w14:textId="77777777" w:rsidR="00CF6B7B" w:rsidRDefault="00000000">
            <w:r>
              <w:rPr>
                <w:rFonts w:ascii="Arial" w:eastAsia="Arial" w:hAnsi="Arial" w:cs="Arial"/>
                <w:b/>
                <w:bCs/>
                <w:color w:val="1B3A6B"/>
                <w:sz w:val="19"/>
                <w:szCs w:val="19"/>
              </w:rPr>
              <w:t>Batch</w:t>
            </w:r>
          </w:p>
        </w:tc>
        <w:tc>
          <w:tcPr>
            <w:tcW w:w="6360" w:type="dxa"/>
            <w:tcMar>
              <w:top w:w="80" w:type="dxa"/>
              <w:left w:w="120" w:type="dxa"/>
              <w:bottom w:w="80" w:type="dxa"/>
              <w:right w:w="120" w:type="dxa"/>
            </w:tcMar>
          </w:tcPr>
          <w:p w14:paraId="62AD678B" w14:textId="77777777" w:rsidR="00CF6B7B" w:rsidRDefault="00000000">
            <w:r>
              <w:rPr>
                <w:rFonts w:ascii="Arial" w:eastAsia="Arial" w:hAnsi="Arial" w:cs="Arial"/>
                <w:color w:val="333333"/>
                <w:sz w:val="19"/>
                <w:szCs w:val="19"/>
              </w:rPr>
              <w:t>Streaming</w:t>
            </w:r>
          </w:p>
        </w:tc>
      </w:tr>
      <w:tr w:rsidR="00CF6B7B" w14:paraId="2867F1AD"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5331B22C" w14:textId="77777777" w:rsidR="00CF6B7B" w:rsidRDefault="00000000">
            <w:r>
              <w:rPr>
                <w:rFonts w:ascii="Arial" w:eastAsia="Arial" w:hAnsi="Arial" w:cs="Arial"/>
                <w:b/>
                <w:bCs/>
                <w:color w:val="1B3A6B"/>
                <w:sz w:val="19"/>
                <w:szCs w:val="19"/>
              </w:rPr>
              <w:t>Process data in scheduled intervals (hourly, daily)</w:t>
            </w:r>
          </w:p>
        </w:tc>
        <w:tc>
          <w:tcPr>
            <w:tcW w:w="6360" w:type="dxa"/>
            <w:tcMar>
              <w:top w:w="80" w:type="dxa"/>
              <w:left w:w="120" w:type="dxa"/>
              <w:bottom w:w="80" w:type="dxa"/>
              <w:right w:w="120" w:type="dxa"/>
            </w:tcMar>
          </w:tcPr>
          <w:p w14:paraId="348D3646" w14:textId="77777777" w:rsidR="00CF6B7B" w:rsidRDefault="00000000">
            <w:r>
              <w:rPr>
                <w:rFonts w:ascii="Arial" w:eastAsia="Arial" w:hAnsi="Arial" w:cs="Arial"/>
                <w:color w:val="333333"/>
                <w:sz w:val="19"/>
                <w:szCs w:val="19"/>
              </w:rPr>
              <w:t>Process data continuously as it arrives</w:t>
            </w:r>
          </w:p>
        </w:tc>
      </w:tr>
      <w:tr w:rsidR="00CF6B7B" w14:paraId="1D62E438"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36AF2FF2" w14:textId="77777777" w:rsidR="00CF6B7B" w:rsidRDefault="00000000">
            <w:r>
              <w:rPr>
                <w:rFonts w:ascii="Arial" w:eastAsia="Arial" w:hAnsi="Arial" w:cs="Arial"/>
                <w:b/>
                <w:bCs/>
                <w:color w:val="1B3A6B"/>
                <w:sz w:val="19"/>
                <w:szCs w:val="19"/>
              </w:rPr>
              <w:t>Higher latency — data is stale between runs</w:t>
            </w:r>
          </w:p>
        </w:tc>
        <w:tc>
          <w:tcPr>
            <w:tcW w:w="6360" w:type="dxa"/>
            <w:tcMar>
              <w:top w:w="80" w:type="dxa"/>
              <w:left w:w="120" w:type="dxa"/>
              <w:bottom w:w="80" w:type="dxa"/>
              <w:right w:w="120" w:type="dxa"/>
            </w:tcMar>
          </w:tcPr>
          <w:p w14:paraId="79CF364B" w14:textId="77777777" w:rsidR="00CF6B7B" w:rsidRDefault="00000000">
            <w:r>
              <w:rPr>
                <w:rFonts w:ascii="Arial" w:eastAsia="Arial" w:hAnsi="Arial" w:cs="Arial"/>
                <w:color w:val="333333"/>
                <w:sz w:val="19"/>
                <w:szCs w:val="19"/>
              </w:rPr>
              <w:t>Low latency — near real-time</w:t>
            </w:r>
          </w:p>
        </w:tc>
      </w:tr>
      <w:tr w:rsidR="00CF6B7B" w14:paraId="6A3704B8"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75D9ED51" w14:textId="77777777" w:rsidR="00CF6B7B" w:rsidRDefault="00000000">
            <w:r>
              <w:rPr>
                <w:rFonts w:ascii="Arial" w:eastAsia="Arial" w:hAnsi="Arial" w:cs="Arial"/>
                <w:b/>
                <w:bCs/>
                <w:color w:val="1B3A6B"/>
                <w:sz w:val="19"/>
                <w:szCs w:val="19"/>
              </w:rPr>
              <w:t>Simpler to implement and debug</w:t>
            </w:r>
          </w:p>
        </w:tc>
        <w:tc>
          <w:tcPr>
            <w:tcW w:w="6360" w:type="dxa"/>
            <w:tcMar>
              <w:top w:w="80" w:type="dxa"/>
              <w:left w:w="120" w:type="dxa"/>
              <w:bottom w:w="80" w:type="dxa"/>
              <w:right w:w="120" w:type="dxa"/>
            </w:tcMar>
          </w:tcPr>
          <w:p w14:paraId="44722660" w14:textId="77777777" w:rsidR="00CF6B7B" w:rsidRDefault="00000000">
            <w:r>
              <w:rPr>
                <w:rFonts w:ascii="Arial" w:eastAsia="Arial" w:hAnsi="Arial" w:cs="Arial"/>
                <w:color w:val="333333"/>
                <w:sz w:val="19"/>
                <w:szCs w:val="19"/>
              </w:rPr>
              <w:t>More complex: stateful processing, watermarks, late data</w:t>
            </w:r>
          </w:p>
        </w:tc>
      </w:tr>
      <w:tr w:rsidR="00CF6B7B" w14:paraId="4A9B58F4"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5BBCEA7F" w14:textId="77777777" w:rsidR="00CF6B7B" w:rsidRDefault="00000000">
            <w:r>
              <w:rPr>
                <w:rFonts w:ascii="Arial" w:eastAsia="Arial" w:hAnsi="Arial" w:cs="Arial"/>
                <w:b/>
                <w:bCs/>
                <w:color w:val="1B3A6B"/>
                <w:sz w:val="19"/>
                <w:szCs w:val="19"/>
              </w:rPr>
              <w:t>Our Autoloader with availableNow=True</w:t>
            </w:r>
          </w:p>
        </w:tc>
        <w:tc>
          <w:tcPr>
            <w:tcW w:w="6360" w:type="dxa"/>
            <w:tcMar>
              <w:top w:w="80" w:type="dxa"/>
              <w:left w:w="120" w:type="dxa"/>
              <w:bottom w:w="80" w:type="dxa"/>
              <w:right w:w="120" w:type="dxa"/>
            </w:tcMar>
          </w:tcPr>
          <w:p w14:paraId="797CFA4D" w14:textId="77777777" w:rsidR="00CF6B7B" w:rsidRDefault="00000000">
            <w:r>
              <w:rPr>
                <w:rFonts w:ascii="Arial" w:eastAsia="Arial" w:hAnsi="Arial" w:cs="Arial"/>
                <w:color w:val="333333"/>
                <w:sz w:val="19"/>
                <w:szCs w:val="19"/>
              </w:rPr>
              <w:t>Autoloader with processingTime trigger or Kafka source</w:t>
            </w:r>
          </w:p>
        </w:tc>
      </w:tr>
      <w:tr w:rsidR="00CF6B7B" w14:paraId="327EB7C3"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44B06195" w14:textId="77777777" w:rsidR="00CF6B7B" w:rsidRDefault="00000000">
            <w:r>
              <w:rPr>
                <w:rFonts w:ascii="Arial" w:eastAsia="Arial" w:hAnsi="Arial" w:cs="Arial"/>
                <w:b/>
                <w:bCs/>
                <w:color w:val="1B3A6B"/>
                <w:sz w:val="19"/>
                <w:szCs w:val="19"/>
              </w:rPr>
              <w:t>Better for large historical loads</w:t>
            </w:r>
          </w:p>
        </w:tc>
        <w:tc>
          <w:tcPr>
            <w:tcW w:w="6360" w:type="dxa"/>
            <w:tcMar>
              <w:top w:w="80" w:type="dxa"/>
              <w:left w:w="120" w:type="dxa"/>
              <w:bottom w:w="80" w:type="dxa"/>
              <w:right w:w="120" w:type="dxa"/>
            </w:tcMar>
          </w:tcPr>
          <w:p w14:paraId="3D9C5BE8" w14:textId="77777777" w:rsidR="00CF6B7B" w:rsidRDefault="00000000">
            <w:r>
              <w:rPr>
                <w:rFonts w:ascii="Arial" w:eastAsia="Arial" w:hAnsi="Arial" w:cs="Arial"/>
                <w:color w:val="333333"/>
                <w:sz w:val="19"/>
                <w:szCs w:val="19"/>
              </w:rPr>
              <w:t>Better for fraud detection, live dashboards</w:t>
            </w:r>
          </w:p>
        </w:tc>
      </w:tr>
    </w:tbl>
    <w:p w14:paraId="425C7D92"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data governance and how does Unity Catalog help?</w:t>
      </w:r>
    </w:p>
    <w:p w14:paraId="714A19AF" w14:textId="77777777" w:rsidR="00CF6B7B" w:rsidRDefault="00000000">
      <w:pPr>
        <w:spacing w:before="30" w:after="10"/>
      </w:pPr>
      <w:r>
        <w:rPr>
          <w:rFonts w:ascii="Arial" w:eastAsia="Arial" w:hAnsi="Arial" w:cs="Arial"/>
          <w:b/>
          <w:bCs/>
          <w:color w:val="1D7A55"/>
        </w:rPr>
        <w:t>Answer:</w:t>
      </w:r>
    </w:p>
    <w:p w14:paraId="42C85200" w14:textId="77777777" w:rsidR="00CF6B7B" w:rsidRDefault="00000000">
      <w:pPr>
        <w:pStyle w:val="ListParagraph"/>
        <w:numPr>
          <w:ilvl w:val="0"/>
          <w:numId w:val="3"/>
        </w:numPr>
        <w:spacing w:before="32" w:after="32"/>
      </w:pPr>
      <w:r>
        <w:rPr>
          <w:rFonts w:ascii="Arial" w:eastAsia="Arial" w:hAnsi="Arial" w:cs="Arial"/>
          <w:color w:val="333333"/>
        </w:rPr>
        <w:t>Data governance: policies and controls for data security, quality, lineage, and access management.</w:t>
      </w:r>
    </w:p>
    <w:p w14:paraId="19FE948E" w14:textId="77777777" w:rsidR="00CF6B7B" w:rsidRDefault="00000000">
      <w:pPr>
        <w:pStyle w:val="ListParagraph"/>
        <w:numPr>
          <w:ilvl w:val="0"/>
          <w:numId w:val="3"/>
        </w:numPr>
        <w:spacing w:before="32" w:after="32"/>
      </w:pPr>
      <w:r>
        <w:rPr>
          <w:rFonts w:ascii="Arial" w:eastAsia="Arial" w:hAnsi="Arial" w:cs="Arial"/>
          <w:color w:val="333333"/>
        </w:rPr>
        <w:t>Unity Catalog: Databricks' centralized governance layer. Single governance model across all Databricks workspaces.</w:t>
      </w:r>
    </w:p>
    <w:p w14:paraId="5695DB29" w14:textId="77777777" w:rsidR="00CF6B7B" w:rsidRDefault="00000000">
      <w:pPr>
        <w:pStyle w:val="ListParagraph"/>
        <w:numPr>
          <w:ilvl w:val="0"/>
          <w:numId w:val="3"/>
        </w:numPr>
        <w:spacing w:before="32" w:after="32"/>
      </w:pPr>
      <w:r>
        <w:rPr>
          <w:rFonts w:ascii="Arial" w:eastAsia="Arial" w:hAnsi="Arial" w:cs="Arial"/>
          <w:color w:val="333333"/>
        </w:rPr>
        <w:t>Features: table/column-level access controls, row-level filters, data lineage (auto-captured), audit logs, Delta Sharing for cross-org data sharing.</w:t>
      </w:r>
    </w:p>
    <w:p w14:paraId="4E0589FD" w14:textId="77777777" w:rsidR="00CF6B7B" w:rsidRDefault="00000000">
      <w:pPr>
        <w:pStyle w:val="ListParagraph"/>
        <w:numPr>
          <w:ilvl w:val="0"/>
          <w:numId w:val="3"/>
        </w:numPr>
        <w:spacing w:before="32" w:after="32"/>
      </w:pPr>
      <w:r>
        <w:rPr>
          <w:rFonts w:ascii="Arial" w:eastAsia="Arial" w:hAnsi="Arial" w:cs="Arial"/>
          <w:color w:val="333333"/>
        </w:rPr>
        <w:t>In our project: Gold tables registered in Unity Catalog so Synapse external table access is governed and auditable.</w:t>
      </w:r>
    </w:p>
    <w:p w14:paraId="458B7D6F"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How do you handle data quality in a production pipeline?</w:t>
      </w:r>
    </w:p>
    <w:p w14:paraId="1357F2F4" w14:textId="77777777" w:rsidR="00CF6B7B" w:rsidRDefault="00000000">
      <w:pPr>
        <w:spacing w:before="30" w:after="10"/>
      </w:pPr>
      <w:r>
        <w:rPr>
          <w:rFonts w:ascii="Arial" w:eastAsia="Arial" w:hAnsi="Arial" w:cs="Arial"/>
          <w:b/>
          <w:bCs/>
          <w:color w:val="1D7A55"/>
        </w:rPr>
        <w:t>Answer:</w:t>
      </w:r>
    </w:p>
    <w:p w14:paraId="30103623" w14:textId="77777777" w:rsidR="00CF6B7B" w:rsidRDefault="00000000">
      <w:pPr>
        <w:pStyle w:val="ListParagraph"/>
        <w:numPr>
          <w:ilvl w:val="0"/>
          <w:numId w:val="2"/>
        </w:numPr>
        <w:spacing w:before="32" w:after="32"/>
      </w:pPr>
      <w:r>
        <w:rPr>
          <w:rFonts w:ascii="Arial" w:eastAsia="Arial" w:hAnsi="Arial" w:cs="Arial"/>
          <w:color w:val="333333"/>
        </w:rPr>
        <w:t>Schema enforcement at Bronze — reject/quarantine records that don't match expected schema.</w:t>
      </w:r>
    </w:p>
    <w:p w14:paraId="78F998BB" w14:textId="77777777" w:rsidR="00CF6B7B" w:rsidRDefault="00000000">
      <w:pPr>
        <w:pStyle w:val="ListParagraph"/>
        <w:numPr>
          <w:ilvl w:val="0"/>
          <w:numId w:val="2"/>
        </w:numPr>
        <w:spacing w:before="32" w:after="32"/>
      </w:pPr>
      <w:r>
        <w:rPr>
          <w:rFonts w:ascii="Arial" w:eastAsia="Arial" w:hAnsi="Arial" w:cs="Arial"/>
          <w:color w:val="333333"/>
        </w:rPr>
        <w:t>Null checks on mandatory columns at Silver.</w:t>
      </w:r>
    </w:p>
    <w:p w14:paraId="1A652ABB" w14:textId="77777777" w:rsidR="00CF6B7B" w:rsidRDefault="00000000">
      <w:pPr>
        <w:pStyle w:val="ListParagraph"/>
        <w:numPr>
          <w:ilvl w:val="0"/>
          <w:numId w:val="2"/>
        </w:numPr>
        <w:spacing w:before="32" w:after="32"/>
      </w:pPr>
      <w:r>
        <w:rPr>
          <w:rFonts w:ascii="Arial" w:eastAsia="Arial" w:hAnsi="Arial" w:cs="Arial"/>
          <w:color w:val="333333"/>
        </w:rPr>
        <w:t>Referential integrity checks at Gold — all foreign keys in Fact must exist in Dims.</w:t>
      </w:r>
    </w:p>
    <w:p w14:paraId="362517E2" w14:textId="77777777" w:rsidR="00CF6B7B" w:rsidRDefault="00000000">
      <w:pPr>
        <w:pStyle w:val="ListParagraph"/>
        <w:numPr>
          <w:ilvl w:val="0"/>
          <w:numId w:val="2"/>
        </w:numPr>
        <w:spacing w:before="32" w:after="32"/>
      </w:pPr>
      <w:r>
        <w:rPr>
          <w:rFonts w:ascii="Arial" w:eastAsia="Arial" w:hAnsi="Arial" w:cs="Arial"/>
          <w:color w:val="333333"/>
        </w:rPr>
        <w:t>Aggregate reconciliation — Gold totals must match Silver sums within tolerance.</w:t>
      </w:r>
    </w:p>
    <w:p w14:paraId="48120BAC" w14:textId="77777777" w:rsidR="00CF6B7B" w:rsidRDefault="00000000">
      <w:pPr>
        <w:pStyle w:val="ListParagraph"/>
        <w:numPr>
          <w:ilvl w:val="0"/>
          <w:numId w:val="2"/>
        </w:numPr>
        <w:spacing w:before="32" w:after="32"/>
      </w:pPr>
      <w:r>
        <w:rPr>
          <w:rFonts w:ascii="Arial" w:eastAsia="Arial" w:hAnsi="Arial" w:cs="Arial"/>
          <w:color w:val="333333"/>
        </w:rPr>
        <w:t>Row count monitoring — alert if count drops &gt; 20% compared to previous run.</w:t>
      </w:r>
    </w:p>
    <w:p w14:paraId="7756A5C4" w14:textId="77777777" w:rsidR="00CF6B7B" w:rsidRDefault="00000000">
      <w:pPr>
        <w:pStyle w:val="ListParagraph"/>
        <w:numPr>
          <w:ilvl w:val="0"/>
          <w:numId w:val="2"/>
        </w:numPr>
        <w:spacing w:before="32" w:after="32"/>
      </w:pPr>
      <w:r>
        <w:rPr>
          <w:rFonts w:ascii="Arial" w:eastAsia="Arial" w:hAnsi="Arial" w:cs="Arial"/>
          <w:color w:val="333333"/>
        </w:rPr>
        <w:t>Great Expectations or Databricks built-in constraints for declarative DQ rules.</w:t>
      </w:r>
    </w:p>
    <w:p w14:paraId="522239B4" w14:textId="77777777" w:rsidR="00CF6B7B" w:rsidRDefault="00000000">
      <w:pPr>
        <w:pStyle w:val="ListParagraph"/>
        <w:numPr>
          <w:ilvl w:val="0"/>
          <w:numId w:val="2"/>
        </w:numPr>
        <w:spacing w:before="32" w:after="32"/>
      </w:pPr>
      <w:r>
        <w:rPr>
          <w:rFonts w:ascii="Arial" w:eastAsia="Arial" w:hAnsi="Arial" w:cs="Arial"/>
          <w:color w:val="333333"/>
        </w:rPr>
        <w:t>Quarantine bad records — never drop silently, always write to /quarantine/ with error reason.</w:t>
      </w:r>
    </w:p>
    <w:p w14:paraId="060C7EA5" w14:textId="77777777" w:rsidR="00CF6B7B" w:rsidRDefault="00000000">
      <w:r>
        <w:br/>
      </w:r>
    </w:p>
    <w:p w14:paraId="286321A9" w14:textId="77777777" w:rsidR="00CF6B7B" w:rsidRDefault="00000000">
      <w:pPr>
        <w:pBdr>
          <w:bottom w:val="single" w:sz="12" w:space="4" w:color="2E6DA4"/>
        </w:pBdr>
        <w:spacing w:before="280" w:after="100"/>
      </w:pPr>
      <w:r>
        <w:rPr>
          <w:rFonts w:ascii="Arial" w:eastAsia="Arial" w:hAnsi="Arial" w:cs="Arial"/>
          <w:b/>
          <w:bCs/>
          <w:color w:val="1B3A6B"/>
          <w:sz w:val="26"/>
          <w:szCs w:val="26"/>
        </w:rPr>
        <w:t>SECTION 7: DATA WAREHOUSING Q&amp;A</w:t>
      </w:r>
    </w:p>
    <w:p w14:paraId="7E0F2031"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a Star Schema and why is it preferred for reporting?</w:t>
      </w:r>
    </w:p>
    <w:p w14:paraId="2552E2CD" w14:textId="77777777" w:rsidR="00CF6B7B" w:rsidRDefault="00000000">
      <w:pPr>
        <w:spacing w:before="30" w:after="10"/>
      </w:pPr>
      <w:r>
        <w:rPr>
          <w:rFonts w:ascii="Arial" w:eastAsia="Arial" w:hAnsi="Arial" w:cs="Arial"/>
          <w:b/>
          <w:bCs/>
          <w:color w:val="1D7A55"/>
        </w:rPr>
        <w:t>Answer:</w:t>
      </w:r>
    </w:p>
    <w:p w14:paraId="77D394A2" w14:textId="77777777" w:rsidR="00CF6B7B" w:rsidRDefault="00000000">
      <w:pPr>
        <w:spacing w:before="40" w:after="40"/>
      </w:pPr>
      <w:r>
        <w:rPr>
          <w:rFonts w:ascii="Arial" w:eastAsia="Arial" w:hAnsi="Arial" w:cs="Arial"/>
          <w:color w:val="333333"/>
        </w:rPr>
        <w:t>A star schema has one central Fact table surrounded by multiple Dimension tables joined on surrogate keys. No joins between Dimension tables. Benefits: simple, fast queries (fewer joins), optimized for columnar reads (Synapse/Power BI), easy for BI tools to understand. The Snowflake Schema normalizes Dimensions into sub-dimensions — reduces redundancy but adds query complexity and join overhead, making it slower for reporting.</w:t>
      </w:r>
    </w:p>
    <w:p w14:paraId="0AF9F39B"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the difference between a Fact table and a Dimension table?</w:t>
      </w:r>
    </w:p>
    <w:p w14:paraId="32033263" w14:textId="77777777" w:rsidR="00CF6B7B" w:rsidRDefault="00000000">
      <w:pPr>
        <w:spacing w:before="30" w:after="10"/>
      </w:pPr>
      <w:r>
        <w:rPr>
          <w:rFonts w:ascii="Arial" w:eastAsia="Arial" w:hAnsi="Arial" w:cs="Arial"/>
          <w:b/>
          <w:bCs/>
          <w:color w:val="1D7A55"/>
        </w:rPr>
        <w:lastRenderedPageBreak/>
        <w:t>Answer:</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B7B" w14:paraId="559B4509"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3FB0D8D5" w14:textId="77777777" w:rsidR="00CF6B7B" w:rsidRDefault="00000000">
            <w:r>
              <w:rPr>
                <w:rFonts w:ascii="Arial" w:eastAsia="Arial" w:hAnsi="Arial" w:cs="Arial"/>
                <w:b/>
                <w:bCs/>
                <w:color w:val="1B3A6B"/>
                <w:sz w:val="19"/>
                <w:szCs w:val="19"/>
              </w:rPr>
              <w:t>Fact Table</w:t>
            </w:r>
          </w:p>
        </w:tc>
        <w:tc>
          <w:tcPr>
            <w:tcW w:w="6360" w:type="dxa"/>
            <w:tcMar>
              <w:top w:w="80" w:type="dxa"/>
              <w:left w:w="120" w:type="dxa"/>
              <w:bottom w:w="80" w:type="dxa"/>
              <w:right w:w="120" w:type="dxa"/>
            </w:tcMar>
          </w:tcPr>
          <w:p w14:paraId="7E7B272F" w14:textId="77777777" w:rsidR="00CF6B7B" w:rsidRDefault="00000000">
            <w:r>
              <w:rPr>
                <w:rFonts w:ascii="Arial" w:eastAsia="Arial" w:hAnsi="Arial" w:cs="Arial"/>
                <w:color w:val="333333"/>
                <w:sz w:val="19"/>
                <w:szCs w:val="19"/>
              </w:rPr>
              <w:t>Dimension Table</w:t>
            </w:r>
          </w:p>
        </w:tc>
      </w:tr>
      <w:tr w:rsidR="00CF6B7B" w14:paraId="5EDB7AEE"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40B459FD" w14:textId="77777777" w:rsidR="00CF6B7B" w:rsidRDefault="00000000">
            <w:r>
              <w:rPr>
                <w:rFonts w:ascii="Arial" w:eastAsia="Arial" w:hAnsi="Arial" w:cs="Arial"/>
                <w:b/>
                <w:bCs/>
                <w:color w:val="1B3A6B"/>
                <w:sz w:val="19"/>
                <w:szCs w:val="19"/>
              </w:rPr>
              <w:t>Stores measurable, quantitative business events</w:t>
            </w:r>
          </w:p>
        </w:tc>
        <w:tc>
          <w:tcPr>
            <w:tcW w:w="6360" w:type="dxa"/>
            <w:tcMar>
              <w:top w:w="80" w:type="dxa"/>
              <w:left w:w="120" w:type="dxa"/>
              <w:bottom w:w="80" w:type="dxa"/>
              <w:right w:w="120" w:type="dxa"/>
            </w:tcMar>
          </w:tcPr>
          <w:p w14:paraId="61ED1214" w14:textId="77777777" w:rsidR="00CF6B7B" w:rsidRDefault="00000000">
            <w:r>
              <w:rPr>
                <w:rFonts w:ascii="Arial" w:eastAsia="Arial" w:hAnsi="Arial" w:cs="Arial"/>
                <w:color w:val="333333"/>
                <w:sz w:val="19"/>
                <w:szCs w:val="19"/>
              </w:rPr>
              <w:t>Stores descriptive attributes of business entities</w:t>
            </w:r>
          </w:p>
        </w:tc>
      </w:tr>
      <w:tr w:rsidR="00CF6B7B" w14:paraId="21EFE39C"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2507EB5B" w14:textId="77777777" w:rsidR="00CF6B7B" w:rsidRDefault="00000000">
            <w:r>
              <w:rPr>
                <w:rFonts w:ascii="Arial" w:eastAsia="Arial" w:hAnsi="Arial" w:cs="Arial"/>
                <w:b/>
                <w:bCs/>
                <w:color w:val="1B3A6B"/>
                <w:sz w:val="19"/>
                <w:szCs w:val="19"/>
              </w:rPr>
              <w:t>fact_orders: order_id, quantity, revenue, date_key</w:t>
            </w:r>
          </w:p>
        </w:tc>
        <w:tc>
          <w:tcPr>
            <w:tcW w:w="6360" w:type="dxa"/>
            <w:tcMar>
              <w:top w:w="80" w:type="dxa"/>
              <w:left w:w="120" w:type="dxa"/>
              <w:bottom w:w="80" w:type="dxa"/>
              <w:right w:w="120" w:type="dxa"/>
            </w:tcMar>
          </w:tcPr>
          <w:p w14:paraId="3BDCD54E" w14:textId="77777777" w:rsidR="00CF6B7B" w:rsidRDefault="00000000">
            <w:r>
              <w:rPr>
                <w:rFonts w:ascii="Arial" w:eastAsia="Arial" w:hAnsi="Arial" w:cs="Arial"/>
                <w:color w:val="333333"/>
                <w:sz w:val="19"/>
                <w:szCs w:val="19"/>
              </w:rPr>
              <w:t>dim_customers: customer_key, name, region, segment</w:t>
            </w:r>
          </w:p>
        </w:tc>
      </w:tr>
      <w:tr w:rsidR="00CF6B7B" w14:paraId="14935701"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0AFB9C16" w14:textId="77777777" w:rsidR="00CF6B7B" w:rsidRDefault="00000000">
            <w:r>
              <w:rPr>
                <w:rFonts w:ascii="Arial" w:eastAsia="Arial" w:hAnsi="Arial" w:cs="Arial"/>
                <w:b/>
                <w:bCs/>
                <w:color w:val="1B3A6B"/>
                <w:sz w:val="19"/>
                <w:szCs w:val="19"/>
              </w:rPr>
              <w:t>Large: millions to billions of rows</w:t>
            </w:r>
          </w:p>
        </w:tc>
        <w:tc>
          <w:tcPr>
            <w:tcW w:w="6360" w:type="dxa"/>
            <w:tcMar>
              <w:top w:w="80" w:type="dxa"/>
              <w:left w:w="120" w:type="dxa"/>
              <w:bottom w:w="80" w:type="dxa"/>
              <w:right w:w="120" w:type="dxa"/>
            </w:tcMar>
          </w:tcPr>
          <w:p w14:paraId="719FA53F" w14:textId="77777777" w:rsidR="00CF6B7B" w:rsidRDefault="00000000">
            <w:r>
              <w:rPr>
                <w:rFonts w:ascii="Arial" w:eastAsia="Arial" w:hAnsi="Arial" w:cs="Arial"/>
                <w:color w:val="333333"/>
                <w:sz w:val="19"/>
                <w:szCs w:val="19"/>
              </w:rPr>
              <w:t>Small-to-medium: thousands to millions of rows</w:t>
            </w:r>
          </w:p>
        </w:tc>
      </w:tr>
      <w:tr w:rsidR="00CF6B7B" w14:paraId="54CD2A14"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737D713D" w14:textId="77777777" w:rsidR="00CF6B7B" w:rsidRDefault="00000000">
            <w:r>
              <w:rPr>
                <w:rFonts w:ascii="Arial" w:eastAsia="Arial" w:hAnsi="Arial" w:cs="Arial"/>
                <w:b/>
                <w:bCs/>
                <w:color w:val="1B3A6B"/>
                <w:sz w:val="19"/>
                <w:szCs w:val="19"/>
              </w:rPr>
              <w:t>Contains foreign keys to Dimension tables</w:t>
            </w:r>
          </w:p>
        </w:tc>
        <w:tc>
          <w:tcPr>
            <w:tcW w:w="6360" w:type="dxa"/>
            <w:tcMar>
              <w:top w:w="80" w:type="dxa"/>
              <w:left w:w="120" w:type="dxa"/>
              <w:bottom w:w="80" w:type="dxa"/>
              <w:right w:w="120" w:type="dxa"/>
            </w:tcMar>
          </w:tcPr>
          <w:p w14:paraId="2E6E33FD" w14:textId="77777777" w:rsidR="00CF6B7B" w:rsidRDefault="00000000">
            <w:r>
              <w:rPr>
                <w:rFonts w:ascii="Arial" w:eastAsia="Arial" w:hAnsi="Arial" w:cs="Arial"/>
                <w:color w:val="333333"/>
                <w:sz w:val="19"/>
                <w:szCs w:val="19"/>
              </w:rPr>
              <w:t>Contains surrogate primary key + natural key</w:t>
            </w:r>
          </w:p>
        </w:tc>
      </w:tr>
      <w:tr w:rsidR="00CF6B7B" w14:paraId="5EDD18F1"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5DD431CE" w14:textId="77777777" w:rsidR="00CF6B7B" w:rsidRDefault="00000000">
            <w:r>
              <w:rPr>
                <w:rFonts w:ascii="Arial" w:eastAsia="Arial" w:hAnsi="Arial" w:cs="Arial"/>
                <w:b/>
                <w:bCs/>
                <w:color w:val="1B3A6B"/>
                <w:sz w:val="19"/>
                <w:szCs w:val="19"/>
              </w:rPr>
              <w:t>Additive measures (SUM, COUNT, AVG)</w:t>
            </w:r>
          </w:p>
        </w:tc>
        <w:tc>
          <w:tcPr>
            <w:tcW w:w="6360" w:type="dxa"/>
            <w:tcMar>
              <w:top w:w="80" w:type="dxa"/>
              <w:left w:w="120" w:type="dxa"/>
              <w:bottom w:w="80" w:type="dxa"/>
              <w:right w:w="120" w:type="dxa"/>
            </w:tcMar>
          </w:tcPr>
          <w:p w14:paraId="3087A54C" w14:textId="77777777" w:rsidR="00CF6B7B" w:rsidRDefault="00000000">
            <w:r>
              <w:rPr>
                <w:rFonts w:ascii="Arial" w:eastAsia="Arial" w:hAnsi="Arial" w:cs="Arial"/>
                <w:color w:val="333333"/>
                <w:sz w:val="19"/>
                <w:szCs w:val="19"/>
              </w:rPr>
              <w:t>Used for filtering, grouping, slicing in reports</w:t>
            </w:r>
          </w:p>
        </w:tc>
      </w:tr>
    </w:tbl>
    <w:p w14:paraId="6312C890"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Explain SCD Types 1, 2, and 3.</w:t>
      </w:r>
    </w:p>
    <w:p w14:paraId="62A5358B" w14:textId="77777777" w:rsidR="00CF6B7B" w:rsidRDefault="00000000">
      <w:pPr>
        <w:spacing w:before="30" w:after="10"/>
      </w:pPr>
      <w:r>
        <w:rPr>
          <w:rFonts w:ascii="Arial" w:eastAsia="Arial" w:hAnsi="Arial" w:cs="Arial"/>
          <w:b/>
          <w:bCs/>
          <w:color w:val="1D7A55"/>
        </w:rPr>
        <w:t>Answer:</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B7B" w14:paraId="38C16752"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770411A6" w14:textId="77777777" w:rsidR="00CF6B7B" w:rsidRDefault="00000000">
            <w:r>
              <w:rPr>
                <w:rFonts w:ascii="Arial" w:eastAsia="Arial" w:hAnsi="Arial" w:cs="Arial"/>
                <w:b/>
                <w:bCs/>
                <w:color w:val="1B3A6B"/>
                <w:sz w:val="19"/>
                <w:szCs w:val="19"/>
              </w:rPr>
              <w:t>SCD Type</w:t>
            </w:r>
          </w:p>
        </w:tc>
        <w:tc>
          <w:tcPr>
            <w:tcW w:w="6360" w:type="dxa"/>
            <w:tcMar>
              <w:top w:w="80" w:type="dxa"/>
              <w:left w:w="120" w:type="dxa"/>
              <w:bottom w:w="80" w:type="dxa"/>
              <w:right w:w="120" w:type="dxa"/>
            </w:tcMar>
          </w:tcPr>
          <w:p w14:paraId="72260CAE" w14:textId="77777777" w:rsidR="00CF6B7B" w:rsidRDefault="00000000">
            <w:r>
              <w:rPr>
                <w:rFonts w:ascii="Arial" w:eastAsia="Arial" w:hAnsi="Arial" w:cs="Arial"/>
                <w:color w:val="333333"/>
                <w:sz w:val="19"/>
                <w:szCs w:val="19"/>
              </w:rPr>
              <w:t>Behavior / When to Use</w:t>
            </w:r>
          </w:p>
        </w:tc>
      </w:tr>
      <w:tr w:rsidR="00CF6B7B" w14:paraId="6771CCCF"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6EA59538" w14:textId="77777777" w:rsidR="00CF6B7B" w:rsidRDefault="00000000">
            <w:r>
              <w:rPr>
                <w:rFonts w:ascii="Arial" w:eastAsia="Arial" w:hAnsi="Arial" w:cs="Arial"/>
                <w:b/>
                <w:bCs/>
                <w:color w:val="1B3A6B"/>
                <w:sz w:val="19"/>
                <w:szCs w:val="19"/>
              </w:rPr>
              <w:t>Type 1 — Overwrite</w:t>
            </w:r>
          </w:p>
        </w:tc>
        <w:tc>
          <w:tcPr>
            <w:tcW w:w="6360" w:type="dxa"/>
            <w:tcMar>
              <w:top w:w="80" w:type="dxa"/>
              <w:left w:w="120" w:type="dxa"/>
              <w:bottom w:w="80" w:type="dxa"/>
              <w:right w:w="120" w:type="dxa"/>
            </w:tcMar>
          </w:tcPr>
          <w:p w14:paraId="615A7CC7" w14:textId="77777777" w:rsidR="00CF6B7B" w:rsidRDefault="00000000">
            <w:r>
              <w:rPr>
                <w:rFonts w:ascii="Arial" w:eastAsia="Arial" w:hAnsi="Arial" w:cs="Arial"/>
                <w:color w:val="333333"/>
                <w:sz w:val="19"/>
                <w:szCs w:val="19"/>
              </w:rPr>
              <w:t>Simply update the existing record. No history kept. Use for corrections (typo fix). Simplest to implement.</w:t>
            </w:r>
          </w:p>
        </w:tc>
      </w:tr>
      <w:tr w:rsidR="00CF6B7B" w14:paraId="1D8CDC3B"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13CB1E55" w14:textId="77777777" w:rsidR="00CF6B7B" w:rsidRDefault="00000000">
            <w:r>
              <w:rPr>
                <w:rFonts w:ascii="Arial" w:eastAsia="Arial" w:hAnsi="Arial" w:cs="Arial"/>
                <w:b/>
                <w:bCs/>
                <w:color w:val="1B3A6B"/>
                <w:sz w:val="19"/>
                <w:szCs w:val="19"/>
              </w:rPr>
              <w:t>Type 2 — Add Row</w:t>
            </w:r>
          </w:p>
        </w:tc>
        <w:tc>
          <w:tcPr>
            <w:tcW w:w="6360" w:type="dxa"/>
            <w:tcMar>
              <w:top w:w="80" w:type="dxa"/>
              <w:left w:w="120" w:type="dxa"/>
              <w:bottom w:w="80" w:type="dxa"/>
              <w:right w:w="120" w:type="dxa"/>
            </w:tcMar>
          </w:tcPr>
          <w:p w14:paraId="72576364" w14:textId="77777777" w:rsidR="00CF6B7B" w:rsidRDefault="00000000">
            <w:r>
              <w:rPr>
                <w:rFonts w:ascii="Arial" w:eastAsia="Arial" w:hAnsi="Arial" w:cs="Arial"/>
                <w:color w:val="333333"/>
                <w:sz w:val="19"/>
                <w:szCs w:val="19"/>
              </w:rPr>
              <w:t>Insert a new row for each change. Old row gets valid_to and is_current=false. Full history preserved. Most common. Our Silver layer uses this.</w:t>
            </w:r>
          </w:p>
        </w:tc>
      </w:tr>
      <w:tr w:rsidR="00CF6B7B" w14:paraId="1F92CE33"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3FE9824C" w14:textId="77777777" w:rsidR="00CF6B7B" w:rsidRDefault="00000000">
            <w:r>
              <w:rPr>
                <w:rFonts w:ascii="Arial" w:eastAsia="Arial" w:hAnsi="Arial" w:cs="Arial"/>
                <w:b/>
                <w:bCs/>
                <w:color w:val="1B3A6B"/>
                <w:sz w:val="19"/>
                <w:szCs w:val="19"/>
              </w:rPr>
              <w:t>Type 3 — Add Column</w:t>
            </w:r>
          </w:p>
        </w:tc>
        <w:tc>
          <w:tcPr>
            <w:tcW w:w="6360" w:type="dxa"/>
            <w:tcMar>
              <w:top w:w="80" w:type="dxa"/>
              <w:left w:w="120" w:type="dxa"/>
              <w:bottom w:w="80" w:type="dxa"/>
              <w:right w:w="120" w:type="dxa"/>
            </w:tcMar>
          </w:tcPr>
          <w:p w14:paraId="7C3886A8" w14:textId="77777777" w:rsidR="00CF6B7B" w:rsidRDefault="00000000">
            <w:r>
              <w:rPr>
                <w:rFonts w:ascii="Arial" w:eastAsia="Arial" w:hAnsi="Arial" w:cs="Arial"/>
                <w:color w:val="333333"/>
                <w:sz w:val="19"/>
                <w:szCs w:val="19"/>
              </w:rPr>
              <w:t>Add a 'previous value' column alongside current. Only one level of history. Rare — used when you only care about the immediately previous value.</w:t>
            </w:r>
          </w:p>
        </w:tc>
      </w:tr>
      <w:tr w:rsidR="00CF6B7B" w14:paraId="622E4A61"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5DFD350B" w14:textId="77777777" w:rsidR="00CF6B7B" w:rsidRDefault="00000000">
            <w:r>
              <w:rPr>
                <w:rFonts w:ascii="Arial" w:eastAsia="Arial" w:hAnsi="Arial" w:cs="Arial"/>
                <w:b/>
                <w:bCs/>
                <w:color w:val="1B3A6B"/>
                <w:sz w:val="19"/>
                <w:szCs w:val="19"/>
              </w:rPr>
              <w:t>Type 4 — History Table</w:t>
            </w:r>
          </w:p>
        </w:tc>
        <w:tc>
          <w:tcPr>
            <w:tcW w:w="6360" w:type="dxa"/>
            <w:tcMar>
              <w:top w:w="80" w:type="dxa"/>
              <w:left w:w="120" w:type="dxa"/>
              <w:bottom w:w="80" w:type="dxa"/>
              <w:right w:w="120" w:type="dxa"/>
            </w:tcMar>
          </w:tcPr>
          <w:p w14:paraId="55E8E1E1" w14:textId="77777777" w:rsidR="00CF6B7B" w:rsidRDefault="00000000">
            <w:r>
              <w:rPr>
                <w:rFonts w:ascii="Arial" w:eastAsia="Arial" w:hAnsi="Arial" w:cs="Arial"/>
                <w:color w:val="333333"/>
                <w:sz w:val="19"/>
                <w:szCs w:val="19"/>
              </w:rPr>
              <w:t>Keep current table clean, store all changes in a separate history table. Good for frequently changing dimensions.</w:t>
            </w:r>
          </w:p>
        </w:tc>
      </w:tr>
      <w:tr w:rsidR="00CF6B7B" w14:paraId="69C2D922"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24E85CAF" w14:textId="77777777" w:rsidR="00CF6B7B" w:rsidRDefault="00000000">
            <w:r>
              <w:rPr>
                <w:rFonts w:ascii="Arial" w:eastAsia="Arial" w:hAnsi="Arial" w:cs="Arial"/>
                <w:b/>
                <w:bCs/>
                <w:color w:val="1B3A6B"/>
                <w:sz w:val="19"/>
                <w:szCs w:val="19"/>
              </w:rPr>
              <w:t>Type 6 — Hybrid (1+2+3)</w:t>
            </w:r>
          </w:p>
        </w:tc>
        <w:tc>
          <w:tcPr>
            <w:tcW w:w="6360" w:type="dxa"/>
            <w:tcMar>
              <w:top w:w="80" w:type="dxa"/>
              <w:left w:w="120" w:type="dxa"/>
              <w:bottom w:w="80" w:type="dxa"/>
              <w:right w:w="120" w:type="dxa"/>
            </w:tcMar>
          </w:tcPr>
          <w:p w14:paraId="01385934" w14:textId="77777777" w:rsidR="00CF6B7B" w:rsidRDefault="00000000">
            <w:r>
              <w:rPr>
                <w:rFonts w:ascii="Arial" w:eastAsia="Arial" w:hAnsi="Arial" w:cs="Arial"/>
                <w:color w:val="333333"/>
                <w:sz w:val="19"/>
                <w:szCs w:val="19"/>
              </w:rPr>
              <w:t>Combines all — current value column, previous value column, and full row history. Most complex but most flexible.</w:t>
            </w:r>
          </w:p>
        </w:tc>
      </w:tr>
    </w:tbl>
    <w:p w14:paraId="7310E4DC"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a surrogate key and why use it instead of a natural key?</w:t>
      </w:r>
    </w:p>
    <w:p w14:paraId="6A28CCB9" w14:textId="77777777" w:rsidR="00CF6B7B" w:rsidRDefault="00000000">
      <w:pPr>
        <w:spacing w:before="30" w:after="10"/>
      </w:pPr>
      <w:r>
        <w:rPr>
          <w:rFonts w:ascii="Arial" w:eastAsia="Arial" w:hAnsi="Arial" w:cs="Arial"/>
          <w:b/>
          <w:bCs/>
          <w:color w:val="1D7A55"/>
        </w:rPr>
        <w:t>Answer:</w:t>
      </w:r>
    </w:p>
    <w:p w14:paraId="3A42B856" w14:textId="77777777" w:rsidR="00CF6B7B" w:rsidRDefault="00000000">
      <w:pPr>
        <w:pStyle w:val="ListParagraph"/>
        <w:numPr>
          <w:ilvl w:val="0"/>
          <w:numId w:val="3"/>
        </w:numPr>
        <w:spacing w:before="32" w:after="32"/>
      </w:pPr>
      <w:r>
        <w:rPr>
          <w:rFonts w:ascii="Arial" w:eastAsia="Arial" w:hAnsi="Arial" w:cs="Arial"/>
          <w:color w:val="333333"/>
        </w:rPr>
        <w:t>Natural key: the business identifier from the source (customer_id = 'C1001'). Can change, can be non-integer, may not be unique across sources.</w:t>
      </w:r>
    </w:p>
    <w:p w14:paraId="2CA6A0FF" w14:textId="77777777" w:rsidR="00CF6B7B" w:rsidRDefault="00000000">
      <w:pPr>
        <w:pStyle w:val="ListParagraph"/>
        <w:numPr>
          <w:ilvl w:val="0"/>
          <w:numId w:val="3"/>
        </w:numPr>
        <w:spacing w:before="32" w:after="32"/>
      </w:pPr>
      <w:r>
        <w:rPr>
          <w:rFonts w:ascii="Arial" w:eastAsia="Arial" w:hAnsi="Arial" w:cs="Arial"/>
          <w:color w:val="333333"/>
        </w:rPr>
        <w:t>Surrogate key: a system-generated unique integer (or hash) with no business meaning. Stable, always unique, compact.</w:t>
      </w:r>
    </w:p>
    <w:p w14:paraId="0F7B23BE" w14:textId="77777777" w:rsidR="00CF6B7B" w:rsidRDefault="00000000">
      <w:pPr>
        <w:pStyle w:val="ListParagraph"/>
        <w:numPr>
          <w:ilvl w:val="0"/>
          <w:numId w:val="3"/>
        </w:numPr>
        <w:spacing w:before="32" w:after="32"/>
      </w:pPr>
      <w:r>
        <w:rPr>
          <w:rFonts w:ascii="Arial" w:eastAsia="Arial" w:hAnsi="Arial" w:cs="Arial"/>
          <w:color w:val="333333"/>
        </w:rPr>
        <w:t>Why: natural keys from source systems can change (customer_id reassigned), can be composite (3-column PK), or come from multiple source systems with overlapping IDs. Surrogate keys unify all these cases. In our Gold layer, we use MD5 hash of natural key as surrogate key.</w:t>
      </w:r>
    </w:p>
    <w:p w14:paraId="0216DFFB"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 is partitioning in a data warehouse and when should you use it?</w:t>
      </w:r>
    </w:p>
    <w:p w14:paraId="429B5D40" w14:textId="77777777" w:rsidR="00CF6B7B" w:rsidRDefault="00000000">
      <w:pPr>
        <w:spacing w:before="30" w:after="10"/>
      </w:pPr>
      <w:r>
        <w:rPr>
          <w:rFonts w:ascii="Arial" w:eastAsia="Arial" w:hAnsi="Arial" w:cs="Arial"/>
          <w:b/>
          <w:bCs/>
          <w:color w:val="1D7A55"/>
        </w:rPr>
        <w:t>Answer:</w:t>
      </w:r>
    </w:p>
    <w:p w14:paraId="5D553B83" w14:textId="77777777" w:rsidR="00CF6B7B" w:rsidRDefault="00000000">
      <w:pPr>
        <w:pStyle w:val="ListParagraph"/>
        <w:numPr>
          <w:ilvl w:val="0"/>
          <w:numId w:val="3"/>
        </w:numPr>
        <w:spacing w:before="32" w:after="32"/>
      </w:pPr>
      <w:r>
        <w:rPr>
          <w:rFonts w:ascii="Arial" w:eastAsia="Arial" w:hAnsi="Arial" w:cs="Arial"/>
          <w:color w:val="333333"/>
        </w:rPr>
        <w:t>Partitioning divides a table's data into separate physical segments based on a column value — usually date.</w:t>
      </w:r>
    </w:p>
    <w:p w14:paraId="29D90A93" w14:textId="77777777" w:rsidR="00CF6B7B" w:rsidRDefault="00000000">
      <w:pPr>
        <w:pStyle w:val="ListParagraph"/>
        <w:numPr>
          <w:ilvl w:val="0"/>
          <w:numId w:val="3"/>
        </w:numPr>
        <w:spacing w:before="32" w:after="32"/>
      </w:pPr>
      <w:r>
        <w:rPr>
          <w:rFonts w:ascii="Arial" w:eastAsia="Arial" w:hAnsi="Arial" w:cs="Arial"/>
          <w:color w:val="333333"/>
        </w:rPr>
        <w:t>Benefits: partition pruning — queries with WHERE order_date = '2024-01' only read 1/N of the data. Also enables efficient partition-level overwrites (write only today's data instead of the full table).</w:t>
      </w:r>
    </w:p>
    <w:p w14:paraId="06777828" w14:textId="77777777" w:rsidR="00CF6B7B" w:rsidRDefault="00000000">
      <w:pPr>
        <w:pStyle w:val="ListParagraph"/>
        <w:numPr>
          <w:ilvl w:val="0"/>
          <w:numId w:val="3"/>
        </w:numPr>
        <w:spacing w:before="32" w:after="32"/>
      </w:pPr>
      <w:r>
        <w:rPr>
          <w:rFonts w:ascii="Arial" w:eastAsia="Arial" w:hAnsi="Arial" w:cs="Arial"/>
          <w:color w:val="333333"/>
        </w:rPr>
        <w:t>In Delta Lake: partitionBy('year', 'month') at write time. Our Gold fact_orders is partitioned by year and month. Synapse queries with date filters are 10x faster because only relevant files are read.</w:t>
      </w:r>
    </w:p>
    <w:p w14:paraId="30494656" w14:textId="77777777" w:rsidR="00CF6B7B" w:rsidRDefault="00000000">
      <w:pPr>
        <w:pStyle w:val="ListParagraph"/>
        <w:numPr>
          <w:ilvl w:val="0"/>
          <w:numId w:val="3"/>
        </w:numPr>
        <w:spacing w:before="32" w:after="32"/>
      </w:pPr>
      <w:r>
        <w:rPr>
          <w:rFonts w:ascii="Arial" w:eastAsia="Arial" w:hAnsi="Arial" w:cs="Arial"/>
          <w:color w:val="333333"/>
        </w:rPr>
        <w:t>Caution: don't partition on high-cardinality columns (customer_id) — creates millions of tiny files (small files problem).</w:t>
      </w:r>
    </w:p>
    <w:p w14:paraId="061C26BD"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OLTP vs OLAP — key differences?</w:t>
      </w:r>
    </w:p>
    <w:p w14:paraId="0106DDCE" w14:textId="77777777" w:rsidR="00CF6B7B" w:rsidRDefault="00000000">
      <w:pPr>
        <w:spacing w:before="30" w:after="10"/>
      </w:pPr>
      <w:r>
        <w:rPr>
          <w:rFonts w:ascii="Arial" w:eastAsia="Arial" w:hAnsi="Arial" w:cs="Arial"/>
          <w:b/>
          <w:bCs/>
          <w:color w:val="1D7A55"/>
        </w:rPr>
        <w:t>Answer:</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B7B" w14:paraId="57582DFA"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7F77E3B3" w14:textId="77777777" w:rsidR="00CF6B7B" w:rsidRDefault="00000000">
            <w:r>
              <w:rPr>
                <w:rFonts w:ascii="Arial" w:eastAsia="Arial" w:hAnsi="Arial" w:cs="Arial"/>
                <w:b/>
                <w:bCs/>
                <w:color w:val="1B3A6B"/>
                <w:sz w:val="19"/>
                <w:szCs w:val="19"/>
              </w:rPr>
              <w:lastRenderedPageBreak/>
              <w:t>OLTP</w:t>
            </w:r>
          </w:p>
        </w:tc>
        <w:tc>
          <w:tcPr>
            <w:tcW w:w="6360" w:type="dxa"/>
            <w:tcMar>
              <w:top w:w="80" w:type="dxa"/>
              <w:left w:w="120" w:type="dxa"/>
              <w:bottom w:w="80" w:type="dxa"/>
              <w:right w:w="120" w:type="dxa"/>
            </w:tcMar>
          </w:tcPr>
          <w:p w14:paraId="35674F41" w14:textId="77777777" w:rsidR="00CF6B7B" w:rsidRDefault="00000000">
            <w:r>
              <w:rPr>
                <w:rFonts w:ascii="Arial" w:eastAsia="Arial" w:hAnsi="Arial" w:cs="Arial"/>
                <w:color w:val="333333"/>
                <w:sz w:val="19"/>
                <w:szCs w:val="19"/>
              </w:rPr>
              <w:t>OLAP</w:t>
            </w:r>
          </w:p>
        </w:tc>
      </w:tr>
      <w:tr w:rsidR="00CF6B7B" w14:paraId="6D6642E3"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6CE8C6F4" w14:textId="77777777" w:rsidR="00CF6B7B" w:rsidRDefault="00000000">
            <w:r>
              <w:rPr>
                <w:rFonts w:ascii="Arial" w:eastAsia="Arial" w:hAnsi="Arial" w:cs="Arial"/>
                <w:b/>
                <w:bCs/>
                <w:color w:val="1B3A6B"/>
                <w:sz w:val="19"/>
                <w:szCs w:val="19"/>
              </w:rPr>
              <w:t>Transactional systems — INSERT/UPDATE/DELETE</w:t>
            </w:r>
          </w:p>
        </w:tc>
        <w:tc>
          <w:tcPr>
            <w:tcW w:w="6360" w:type="dxa"/>
            <w:tcMar>
              <w:top w:w="80" w:type="dxa"/>
              <w:left w:w="120" w:type="dxa"/>
              <w:bottom w:w="80" w:type="dxa"/>
              <w:right w:w="120" w:type="dxa"/>
            </w:tcMar>
          </w:tcPr>
          <w:p w14:paraId="39257780" w14:textId="77777777" w:rsidR="00CF6B7B" w:rsidRDefault="00000000">
            <w:r>
              <w:rPr>
                <w:rFonts w:ascii="Arial" w:eastAsia="Arial" w:hAnsi="Arial" w:cs="Arial"/>
                <w:color w:val="333333"/>
                <w:sz w:val="19"/>
                <w:szCs w:val="19"/>
              </w:rPr>
              <w:t>Analytical systems — SELECT/aggregate only</w:t>
            </w:r>
          </w:p>
        </w:tc>
      </w:tr>
      <w:tr w:rsidR="00CF6B7B" w14:paraId="5EB3A315"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0720F30F" w14:textId="77777777" w:rsidR="00CF6B7B" w:rsidRDefault="00000000">
            <w:r>
              <w:rPr>
                <w:rFonts w:ascii="Arial" w:eastAsia="Arial" w:hAnsi="Arial" w:cs="Arial"/>
                <w:b/>
                <w:bCs/>
                <w:color w:val="1B3A6B"/>
                <w:sz w:val="19"/>
                <w:szCs w:val="19"/>
              </w:rPr>
              <w:t>Highly normalized (3NF) to avoid redundancy</w:t>
            </w:r>
          </w:p>
        </w:tc>
        <w:tc>
          <w:tcPr>
            <w:tcW w:w="6360" w:type="dxa"/>
            <w:tcMar>
              <w:top w:w="80" w:type="dxa"/>
              <w:left w:w="120" w:type="dxa"/>
              <w:bottom w:w="80" w:type="dxa"/>
              <w:right w:w="120" w:type="dxa"/>
            </w:tcMar>
          </w:tcPr>
          <w:p w14:paraId="16192BD7" w14:textId="77777777" w:rsidR="00CF6B7B" w:rsidRDefault="00000000">
            <w:r>
              <w:rPr>
                <w:rFonts w:ascii="Arial" w:eastAsia="Arial" w:hAnsi="Arial" w:cs="Arial"/>
                <w:color w:val="333333"/>
                <w:sz w:val="19"/>
                <w:szCs w:val="19"/>
              </w:rPr>
              <w:t>Denormalized (star schema) for query speed</w:t>
            </w:r>
          </w:p>
        </w:tc>
      </w:tr>
      <w:tr w:rsidR="00CF6B7B" w14:paraId="5F3CCAD0"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2C843D83" w14:textId="77777777" w:rsidR="00CF6B7B" w:rsidRDefault="00000000">
            <w:r>
              <w:rPr>
                <w:rFonts w:ascii="Arial" w:eastAsia="Arial" w:hAnsi="Arial" w:cs="Arial"/>
                <w:b/>
                <w:bCs/>
                <w:color w:val="1B3A6B"/>
                <w:sz w:val="19"/>
                <w:szCs w:val="19"/>
              </w:rPr>
              <w:t>Many small, fast queries (ms latency)</w:t>
            </w:r>
          </w:p>
        </w:tc>
        <w:tc>
          <w:tcPr>
            <w:tcW w:w="6360" w:type="dxa"/>
            <w:tcMar>
              <w:top w:w="80" w:type="dxa"/>
              <w:left w:w="120" w:type="dxa"/>
              <w:bottom w:w="80" w:type="dxa"/>
              <w:right w:w="120" w:type="dxa"/>
            </w:tcMar>
          </w:tcPr>
          <w:p w14:paraId="68389F1B" w14:textId="77777777" w:rsidR="00CF6B7B" w:rsidRDefault="00000000">
            <w:r>
              <w:rPr>
                <w:rFonts w:ascii="Arial" w:eastAsia="Arial" w:hAnsi="Arial" w:cs="Arial"/>
                <w:color w:val="333333"/>
                <w:sz w:val="19"/>
                <w:szCs w:val="19"/>
              </w:rPr>
              <w:t>Few complex queries over millions of rows (seconds)</w:t>
            </w:r>
          </w:p>
        </w:tc>
      </w:tr>
      <w:tr w:rsidR="00CF6B7B" w14:paraId="3EDF134E"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3A3D7F01" w14:textId="77777777" w:rsidR="00CF6B7B" w:rsidRDefault="00000000">
            <w:r>
              <w:rPr>
                <w:rFonts w:ascii="Arial" w:eastAsia="Arial" w:hAnsi="Arial" w:cs="Arial"/>
                <w:b/>
                <w:bCs/>
                <w:color w:val="1B3A6B"/>
                <w:sz w:val="19"/>
                <w:szCs w:val="19"/>
              </w:rPr>
              <w:t>SQL Server, MySQL, PostgreSQL</w:t>
            </w:r>
          </w:p>
        </w:tc>
        <w:tc>
          <w:tcPr>
            <w:tcW w:w="6360" w:type="dxa"/>
            <w:tcMar>
              <w:top w:w="80" w:type="dxa"/>
              <w:left w:w="120" w:type="dxa"/>
              <w:bottom w:w="80" w:type="dxa"/>
              <w:right w:w="120" w:type="dxa"/>
            </w:tcMar>
          </w:tcPr>
          <w:p w14:paraId="643E235A" w14:textId="77777777" w:rsidR="00CF6B7B" w:rsidRDefault="00000000">
            <w:r>
              <w:rPr>
                <w:rFonts w:ascii="Arial" w:eastAsia="Arial" w:hAnsi="Arial" w:cs="Arial"/>
                <w:color w:val="333333"/>
                <w:sz w:val="19"/>
                <w:szCs w:val="19"/>
              </w:rPr>
              <w:t>Synapse Analytics, Snowflake, BigQuery, Redshift</w:t>
            </w:r>
          </w:p>
        </w:tc>
      </w:tr>
      <w:tr w:rsidR="00CF6B7B" w14:paraId="64FAA6E3"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0EF4687D" w14:textId="77777777" w:rsidR="00CF6B7B" w:rsidRDefault="00000000">
            <w:r>
              <w:rPr>
                <w:rFonts w:ascii="Arial" w:eastAsia="Arial" w:hAnsi="Arial" w:cs="Arial"/>
                <w:b/>
                <w:bCs/>
                <w:color w:val="1B3A6B"/>
                <w:sz w:val="19"/>
                <w:szCs w:val="19"/>
              </w:rPr>
              <w:t>Our source: on-prem SQL Server (OLTP)</w:t>
            </w:r>
          </w:p>
        </w:tc>
        <w:tc>
          <w:tcPr>
            <w:tcW w:w="6360" w:type="dxa"/>
            <w:tcMar>
              <w:top w:w="80" w:type="dxa"/>
              <w:left w:w="120" w:type="dxa"/>
              <w:bottom w:w="80" w:type="dxa"/>
              <w:right w:w="120" w:type="dxa"/>
            </w:tcMar>
          </w:tcPr>
          <w:p w14:paraId="51592C05" w14:textId="77777777" w:rsidR="00CF6B7B" w:rsidRDefault="00000000">
            <w:r>
              <w:rPr>
                <w:rFonts w:ascii="Arial" w:eastAsia="Arial" w:hAnsi="Arial" w:cs="Arial"/>
                <w:color w:val="333333"/>
                <w:sz w:val="19"/>
                <w:szCs w:val="19"/>
              </w:rPr>
              <w:t>Our target: Azure Synapse Analytics (OLAP)</w:t>
            </w:r>
          </w:p>
        </w:tc>
      </w:tr>
    </w:tbl>
    <w:p w14:paraId="7EE141F4" w14:textId="77777777" w:rsidR="00CF6B7B" w:rsidRDefault="00000000">
      <w:r>
        <w:br/>
      </w:r>
    </w:p>
    <w:p w14:paraId="22AC38A2" w14:textId="77777777" w:rsidR="00CF6B7B" w:rsidRDefault="00000000">
      <w:pPr>
        <w:pBdr>
          <w:bottom w:val="single" w:sz="12" w:space="4" w:color="2E6DA4"/>
        </w:pBdr>
        <w:spacing w:before="280" w:after="100"/>
      </w:pPr>
      <w:r>
        <w:rPr>
          <w:rFonts w:ascii="Arial" w:eastAsia="Arial" w:hAnsi="Arial" w:cs="Arial"/>
          <w:b/>
          <w:bCs/>
          <w:color w:val="1B3A6B"/>
          <w:sz w:val="26"/>
          <w:szCs w:val="26"/>
        </w:rPr>
        <w:t>SECTION 8: MOCK INTERVIEW</w:t>
      </w:r>
    </w:p>
    <w:p w14:paraId="44057698" w14:textId="77777777" w:rsidR="00CF6B7B" w:rsidRDefault="00000000">
      <w:pPr>
        <w:shd w:val="clear" w:color="auto" w:fill="D6E4F0"/>
        <w:spacing w:before="200" w:after="60"/>
      </w:pPr>
      <w:r>
        <w:rPr>
          <w:rFonts w:ascii="Arial" w:eastAsia="Arial" w:hAnsi="Arial" w:cs="Arial"/>
          <w:b/>
          <w:bCs/>
          <w:color w:val="1B3A6B"/>
          <w:sz w:val="22"/>
          <w:szCs w:val="22"/>
        </w:rPr>
        <w:t>Round 1 — HR / Introduction</w:t>
      </w:r>
    </w:p>
    <w:p w14:paraId="20A37399"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Tell me about yourself.</w:t>
      </w:r>
    </w:p>
    <w:p w14:paraId="399667E9" w14:textId="77777777" w:rsidR="00CF6B7B" w:rsidRDefault="00000000">
      <w:pPr>
        <w:spacing w:before="30" w:after="10"/>
      </w:pPr>
      <w:r>
        <w:rPr>
          <w:rFonts w:ascii="Arial" w:eastAsia="Arial" w:hAnsi="Arial" w:cs="Arial"/>
          <w:b/>
          <w:bCs/>
          <w:color w:val="1D7A55"/>
        </w:rPr>
        <w:t>Answer:</w:t>
      </w:r>
    </w:p>
    <w:p w14:paraId="5A1D1961" w14:textId="77777777" w:rsidR="00CF6B7B" w:rsidRDefault="00000000">
      <w:pPr>
        <w:spacing w:before="40" w:after="40"/>
      </w:pPr>
      <w:r>
        <w:rPr>
          <w:rFonts w:ascii="Arial" w:eastAsia="Arial" w:hAnsi="Arial" w:cs="Arial"/>
          <w:color w:val="333333"/>
        </w:rPr>
        <w:t>Use your 3-minute introduction from Section 1. Close with: '...and I'm excited about this role because of the scale and complexity of the data platform you're building.'</w:t>
      </w:r>
    </w:p>
    <w:p w14:paraId="29637FDF"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Why are you looking to change?</w:t>
      </w:r>
    </w:p>
    <w:p w14:paraId="692D5B7C" w14:textId="77777777" w:rsidR="00CF6B7B" w:rsidRDefault="00000000">
      <w:pPr>
        <w:spacing w:before="30" w:after="10"/>
      </w:pPr>
      <w:r>
        <w:rPr>
          <w:rFonts w:ascii="Arial" w:eastAsia="Arial" w:hAnsi="Arial" w:cs="Arial"/>
          <w:b/>
          <w:bCs/>
          <w:color w:val="1D7A55"/>
        </w:rPr>
        <w:t>Answer:</w:t>
      </w:r>
    </w:p>
    <w:p w14:paraId="0C1B9D36" w14:textId="77777777" w:rsidR="00CF6B7B" w:rsidRDefault="00000000">
      <w:pPr>
        <w:spacing w:before="40" w:after="40"/>
      </w:pPr>
      <w:r>
        <w:rPr>
          <w:rFonts w:ascii="Arial" w:eastAsia="Arial" w:hAnsi="Arial" w:cs="Arial"/>
          <w:color w:val="333333"/>
        </w:rPr>
        <w:t>I've had strong growth at TCS and built solid hands-on experience with Azure data engineering. I'm now at a point where I want to work in a more product-focused environment with direct business impact, take on architectural ownership, and work with a team where I can continue growing technically. I'm looking for a role where I can contribute to system design decisions, not just implementation.</w:t>
      </w:r>
    </w:p>
    <w:p w14:paraId="1A6AC915"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What's your biggest achievement in your current role?</w:t>
      </w:r>
    </w:p>
    <w:p w14:paraId="0DB0E168" w14:textId="77777777" w:rsidR="00CF6B7B" w:rsidRDefault="00000000">
      <w:pPr>
        <w:spacing w:before="30" w:after="10"/>
      </w:pPr>
      <w:r>
        <w:rPr>
          <w:rFonts w:ascii="Arial" w:eastAsia="Arial" w:hAnsi="Arial" w:cs="Arial"/>
          <w:b/>
          <w:bCs/>
          <w:color w:val="1D7A55"/>
        </w:rPr>
        <w:t>Answer:</w:t>
      </w:r>
    </w:p>
    <w:p w14:paraId="55C3FDCA" w14:textId="77777777" w:rsidR="00CF6B7B" w:rsidRDefault="00000000">
      <w:pPr>
        <w:spacing w:before="40" w:after="40"/>
      </w:pPr>
      <w:r>
        <w:rPr>
          <w:rFonts w:ascii="Arial" w:eastAsia="Arial" w:hAnsi="Arial" w:cs="Arial"/>
          <w:color w:val="333333"/>
        </w:rPr>
        <w:t>Designing and delivering the metadata-driven, end-to-end ADF + Databricks pipeline for CIBC Bank USA that processes all tables dynamically — a single pipeline handles the entire schema. Before this, each table had its own custom pipeline. After the redesign, adding a new table requires only a one-row insert in the control table. That eliminated the biggest maintenance bottleneck.</w:t>
      </w:r>
    </w:p>
    <w:p w14:paraId="5AEC1243" w14:textId="77777777" w:rsidR="00CF6B7B" w:rsidRDefault="00000000">
      <w:pPr>
        <w:shd w:val="clear" w:color="auto" w:fill="D6E4F0"/>
        <w:spacing w:before="200" w:after="60"/>
      </w:pPr>
      <w:r>
        <w:rPr>
          <w:rFonts w:ascii="Arial" w:eastAsia="Arial" w:hAnsi="Arial" w:cs="Arial"/>
          <w:b/>
          <w:bCs/>
          <w:color w:val="1B3A6B"/>
          <w:sz w:val="22"/>
          <w:szCs w:val="22"/>
        </w:rPr>
        <w:t>Round 2 — Technical (Data Engineering)</w:t>
      </w:r>
    </w:p>
    <w:p w14:paraId="2D85730D"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Walk me through how you'd design an incremental data ingestion system from scratch.</w:t>
      </w:r>
    </w:p>
    <w:p w14:paraId="739B83F9" w14:textId="77777777" w:rsidR="00CF6B7B" w:rsidRDefault="00000000">
      <w:pPr>
        <w:spacing w:before="30" w:after="10"/>
      </w:pPr>
      <w:r>
        <w:rPr>
          <w:rFonts w:ascii="Arial" w:eastAsia="Arial" w:hAnsi="Arial" w:cs="Arial"/>
          <w:b/>
          <w:bCs/>
          <w:color w:val="1D7A55"/>
        </w:rPr>
        <w:t>Answer:</w:t>
      </w:r>
    </w:p>
    <w:p w14:paraId="3022E7E3" w14:textId="77777777" w:rsidR="00CF6B7B" w:rsidRDefault="00000000">
      <w:pPr>
        <w:pStyle w:val="ListParagraph"/>
        <w:numPr>
          <w:ilvl w:val="0"/>
          <w:numId w:val="2"/>
        </w:numPr>
        <w:spacing w:before="32" w:after="32"/>
      </w:pPr>
      <w:r>
        <w:rPr>
          <w:rFonts w:ascii="Arial" w:eastAsia="Arial" w:hAnsi="Arial" w:cs="Arial"/>
          <w:color w:val="333333"/>
        </w:rPr>
        <w:t>Identify source system type — RDBMS, file, API, streaming.</w:t>
      </w:r>
    </w:p>
    <w:p w14:paraId="4626AFD4" w14:textId="77777777" w:rsidR="00CF6B7B" w:rsidRDefault="00000000">
      <w:pPr>
        <w:pStyle w:val="ListParagraph"/>
        <w:numPr>
          <w:ilvl w:val="0"/>
          <w:numId w:val="2"/>
        </w:numPr>
        <w:spacing w:before="32" w:after="32"/>
      </w:pPr>
      <w:r>
        <w:rPr>
          <w:rFonts w:ascii="Arial" w:eastAsia="Arial" w:hAnsi="Arial" w:cs="Arial"/>
          <w:color w:val="333333"/>
        </w:rPr>
        <w:t>For RDBMS: check if CDC is available. If yes, use log-based CDC. If not, check for a reliable updated_at column for watermark.</w:t>
      </w:r>
    </w:p>
    <w:p w14:paraId="553432FA" w14:textId="77777777" w:rsidR="00CF6B7B" w:rsidRDefault="00000000">
      <w:pPr>
        <w:pStyle w:val="ListParagraph"/>
        <w:numPr>
          <w:ilvl w:val="0"/>
          <w:numId w:val="2"/>
        </w:numPr>
        <w:spacing w:before="32" w:after="32"/>
      </w:pPr>
      <w:r>
        <w:rPr>
          <w:rFonts w:ascii="Arial" w:eastAsia="Arial" w:hAnsi="Arial" w:cs="Arial"/>
          <w:color w:val="333333"/>
        </w:rPr>
        <w:t>Design a control table with table_name, last_watermark, last_run_status.</w:t>
      </w:r>
    </w:p>
    <w:p w14:paraId="4E948E4A" w14:textId="77777777" w:rsidR="00CF6B7B" w:rsidRDefault="00000000">
      <w:pPr>
        <w:pStyle w:val="ListParagraph"/>
        <w:numPr>
          <w:ilvl w:val="0"/>
          <w:numId w:val="2"/>
        </w:numPr>
        <w:spacing w:before="32" w:after="32"/>
      </w:pPr>
      <w:r>
        <w:rPr>
          <w:rFonts w:ascii="Arial" w:eastAsia="Arial" w:hAnsi="Arial" w:cs="Arial"/>
          <w:color w:val="333333"/>
        </w:rPr>
        <w:t>Build ADF pipeline: Lookup (all tables) → ForEach → Copy (WHERE updated_at &gt; watermark) → SP (update watermark on success).</w:t>
      </w:r>
    </w:p>
    <w:p w14:paraId="3423952F" w14:textId="77777777" w:rsidR="00CF6B7B" w:rsidRDefault="00000000">
      <w:pPr>
        <w:pStyle w:val="ListParagraph"/>
        <w:numPr>
          <w:ilvl w:val="0"/>
          <w:numId w:val="2"/>
        </w:numPr>
        <w:spacing w:before="32" w:after="32"/>
      </w:pPr>
      <w:r>
        <w:rPr>
          <w:rFonts w:ascii="Arial" w:eastAsia="Arial" w:hAnsi="Arial" w:cs="Arial"/>
          <w:color w:val="333333"/>
        </w:rPr>
        <w:t>Land raw data as Parquet or Delta in ADLS Bronze zone partitioned by date.</w:t>
      </w:r>
    </w:p>
    <w:p w14:paraId="541EFFEB" w14:textId="77777777" w:rsidR="00CF6B7B" w:rsidRDefault="00000000">
      <w:pPr>
        <w:pStyle w:val="ListParagraph"/>
        <w:numPr>
          <w:ilvl w:val="0"/>
          <w:numId w:val="2"/>
        </w:numPr>
        <w:spacing w:before="32" w:after="32"/>
      </w:pPr>
      <w:r>
        <w:rPr>
          <w:rFonts w:ascii="Arial" w:eastAsia="Arial" w:hAnsi="Arial" w:cs="Arial"/>
          <w:color w:val="333333"/>
        </w:rPr>
        <w:t>Trigger Databricks notebooks via ADF for Bronze → Silver → Gold transformations.</w:t>
      </w:r>
    </w:p>
    <w:p w14:paraId="444CBE07" w14:textId="77777777" w:rsidR="00CF6B7B" w:rsidRDefault="00000000">
      <w:pPr>
        <w:pStyle w:val="ListParagraph"/>
        <w:numPr>
          <w:ilvl w:val="0"/>
          <w:numId w:val="2"/>
        </w:numPr>
        <w:spacing w:before="32" w:after="32"/>
      </w:pPr>
      <w:r>
        <w:rPr>
          <w:rFonts w:ascii="Arial" w:eastAsia="Arial" w:hAnsi="Arial" w:cs="Arial"/>
          <w:color w:val="333333"/>
        </w:rPr>
        <w:t>Implement data quality gates at Gold before writing to final path.</w:t>
      </w:r>
    </w:p>
    <w:p w14:paraId="4F22DC59" w14:textId="77777777" w:rsidR="00CF6B7B" w:rsidRDefault="00000000">
      <w:pPr>
        <w:pStyle w:val="ListParagraph"/>
        <w:numPr>
          <w:ilvl w:val="0"/>
          <w:numId w:val="2"/>
        </w:numPr>
        <w:spacing w:before="32" w:after="32"/>
      </w:pPr>
      <w:r>
        <w:rPr>
          <w:rFonts w:ascii="Arial" w:eastAsia="Arial" w:hAnsi="Arial" w:cs="Arial"/>
          <w:color w:val="333333"/>
        </w:rPr>
        <w:t>Expose Gold via Synapse external tables, connect Power BI.</w:t>
      </w:r>
    </w:p>
    <w:p w14:paraId="076C18F4" w14:textId="77777777" w:rsidR="00CF6B7B" w:rsidRDefault="00000000">
      <w:pPr>
        <w:pStyle w:val="ListParagraph"/>
        <w:numPr>
          <w:ilvl w:val="0"/>
          <w:numId w:val="2"/>
        </w:numPr>
        <w:spacing w:before="32" w:after="32"/>
      </w:pPr>
      <w:r>
        <w:rPr>
          <w:rFonts w:ascii="Arial" w:eastAsia="Arial" w:hAnsi="Arial" w:cs="Arial"/>
          <w:color w:val="333333"/>
        </w:rPr>
        <w:t>Set up Azure Monitor alerts for pipeline failures and DQ violations.</w:t>
      </w:r>
    </w:p>
    <w:p w14:paraId="5905FB37"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How would you optimize a PySpark job that's running for 3 hours?</w:t>
      </w:r>
    </w:p>
    <w:p w14:paraId="55835E1F" w14:textId="77777777" w:rsidR="00CF6B7B" w:rsidRDefault="00000000">
      <w:pPr>
        <w:spacing w:before="30" w:after="10"/>
      </w:pPr>
      <w:r>
        <w:rPr>
          <w:rFonts w:ascii="Arial" w:eastAsia="Arial" w:hAnsi="Arial" w:cs="Arial"/>
          <w:b/>
          <w:bCs/>
          <w:color w:val="1D7A55"/>
        </w:rPr>
        <w:t>Answer:</w:t>
      </w:r>
    </w:p>
    <w:p w14:paraId="2BBEAFBE" w14:textId="77777777" w:rsidR="00CF6B7B" w:rsidRDefault="00000000">
      <w:pPr>
        <w:spacing w:before="40" w:after="40"/>
      </w:pPr>
      <w:r>
        <w:rPr>
          <w:rFonts w:ascii="Arial" w:eastAsia="Arial" w:hAnsi="Arial" w:cs="Arial"/>
          <w:color w:val="333333"/>
        </w:rPr>
        <w:lastRenderedPageBreak/>
        <w:t>Step 1: Open Spark UI. Identify the longest stage. Step 2: Check task distribution — is one task taking 10x longer? That's data skew. Step 3: Check shuffle read/write — high shuffle means expensive joins or groupBys. Try broadcasting the smaller table. Step 4: Check if source Delta tables have been OPTIMIZE'd recently — file fragmentation slows reads. Step 5: Verify spark.sql.shuffle.partitions — if it's 200 for a 500MB DataFrame, reduce to 20. Step 6: Enable AQE (spark.sql.adaptive.enabled=true) — it handles skew, coalesces small partitions, and picks optimal join strategies at runtime.</w:t>
      </w:r>
    </w:p>
    <w:p w14:paraId="4D68D5C1"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How does Delta Lake handle concurrent writes?</w:t>
      </w:r>
    </w:p>
    <w:p w14:paraId="49DD1CC3" w14:textId="77777777" w:rsidR="00CF6B7B" w:rsidRDefault="00000000">
      <w:pPr>
        <w:spacing w:before="30" w:after="10"/>
      </w:pPr>
      <w:r>
        <w:rPr>
          <w:rFonts w:ascii="Arial" w:eastAsia="Arial" w:hAnsi="Arial" w:cs="Arial"/>
          <w:b/>
          <w:bCs/>
          <w:color w:val="1D7A55"/>
        </w:rPr>
        <w:t>Answer:</w:t>
      </w:r>
    </w:p>
    <w:p w14:paraId="42A541E7" w14:textId="77777777" w:rsidR="00CF6B7B" w:rsidRDefault="00000000">
      <w:pPr>
        <w:spacing w:before="40" w:after="40"/>
      </w:pPr>
      <w:r>
        <w:rPr>
          <w:rFonts w:ascii="Arial" w:eastAsia="Arial" w:hAnsi="Arial" w:cs="Arial"/>
          <w:color w:val="333333"/>
        </w:rPr>
        <w:t>Delta Lake uses optimistic concurrency control. Each transaction reads the current version from the _delta_log, performs its operation, and then attempts to commit a new log entry. If two transactions try to commit simultaneously, Delta checks for conflicts: if they touched different files (e.g., different partitions), both succeed. If they conflict (same file), the later one fails and must retry. This is why writing to different partitions from parallel ForEach iterations doesn't cause conflicts.</w:t>
      </w:r>
    </w:p>
    <w:p w14:paraId="58DE0552" w14:textId="77777777" w:rsidR="00CF6B7B" w:rsidRDefault="00000000">
      <w:pPr>
        <w:shd w:val="clear" w:color="auto" w:fill="D6E4F0"/>
        <w:spacing w:before="200" w:after="60"/>
      </w:pPr>
      <w:r>
        <w:rPr>
          <w:rFonts w:ascii="Arial" w:eastAsia="Arial" w:hAnsi="Arial" w:cs="Arial"/>
          <w:b/>
          <w:bCs/>
          <w:color w:val="1B3A6B"/>
          <w:sz w:val="22"/>
          <w:szCs w:val="22"/>
        </w:rPr>
        <w:t>Round 3 — Behavioral</w:t>
      </w:r>
    </w:p>
    <w:p w14:paraId="587F02CA"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Tell me about a time you faced a difficult technical challenge and how you resolved it.</w:t>
      </w:r>
    </w:p>
    <w:p w14:paraId="1B9ADDB8" w14:textId="77777777" w:rsidR="00CF6B7B" w:rsidRDefault="00000000">
      <w:pPr>
        <w:spacing w:before="30" w:after="10"/>
      </w:pPr>
      <w:r>
        <w:rPr>
          <w:rFonts w:ascii="Arial" w:eastAsia="Arial" w:hAnsi="Arial" w:cs="Arial"/>
          <w:b/>
          <w:bCs/>
          <w:color w:val="1D7A55"/>
        </w:rPr>
        <w:t>Answer:</w:t>
      </w:r>
    </w:p>
    <w:p w14:paraId="1F38A99F" w14:textId="77777777" w:rsidR="00CF6B7B" w:rsidRDefault="00000000">
      <w:pPr>
        <w:spacing w:before="40" w:after="40"/>
      </w:pPr>
      <w:r>
        <w:rPr>
          <w:rFonts w:ascii="Arial" w:eastAsia="Arial" w:hAnsi="Arial" w:cs="Arial"/>
          <w:color w:val="333333"/>
        </w:rPr>
        <w:t>In our US DataHub project, our Gold MERGE operation was taking over 2 hours as the fact_orders table grew to 500 million rows. I diagnosed the issue using Spark UI — the MERGE was doing a full table scan because the join condition wasn't aligned with the partitioning. I applied three changes: (1) ZORDER BY (customer_key, order_date_key) so Delta's data skipping could prune irrelevant files, (2) added partition pruning by filtering the source DataFrame to only the current day's partition before the MERGE, and (3) ran OPTIMIZE to compact fragmented small files. The MERGE time dropped from 2 hours to 18 minutes. This taught me that Delta performance issues are almost always about file layout, not code logic.</w:t>
      </w:r>
    </w:p>
    <w:p w14:paraId="5BD00111" w14:textId="77777777" w:rsidR="00CF6B7B" w:rsidRDefault="00000000">
      <w:pPr>
        <w:pBdr>
          <w:left w:val="single" w:sz="20" w:space="8" w:color="2E6DA4"/>
        </w:pBdr>
        <w:shd w:val="clear" w:color="auto" w:fill="EBF4FB"/>
        <w:spacing w:before="100" w:after="30"/>
      </w:pPr>
      <w:r>
        <w:rPr>
          <w:rFonts w:ascii="Arial" w:eastAsia="Arial" w:hAnsi="Arial" w:cs="Arial"/>
          <w:b/>
          <w:bCs/>
          <w:color w:val="1B3A6B"/>
        </w:rPr>
        <w:t>Q: How do you handle disagreements with a teammate about a technical approach?</w:t>
      </w:r>
    </w:p>
    <w:p w14:paraId="55C5CDE1" w14:textId="77777777" w:rsidR="00CF6B7B" w:rsidRDefault="00000000">
      <w:pPr>
        <w:spacing w:before="30" w:after="10"/>
      </w:pPr>
      <w:r>
        <w:rPr>
          <w:rFonts w:ascii="Arial" w:eastAsia="Arial" w:hAnsi="Arial" w:cs="Arial"/>
          <w:b/>
          <w:bCs/>
          <w:color w:val="1D7A55"/>
        </w:rPr>
        <w:t>Answer:</w:t>
      </w:r>
    </w:p>
    <w:p w14:paraId="20780F60" w14:textId="77777777" w:rsidR="00CF6B7B" w:rsidRDefault="00000000">
      <w:pPr>
        <w:spacing w:before="40" w:after="40"/>
      </w:pPr>
      <w:r>
        <w:rPr>
          <w:rFonts w:ascii="Arial" w:eastAsia="Arial" w:hAnsi="Arial" w:cs="Arial"/>
          <w:color w:val="333333"/>
        </w:rPr>
        <w:t>I focus on the trade-offs, not opinions. If a colleague wants to use a different approach, I ask them to walk me through why — often they have context I'm missing. If we genuinely disagree, I propose we document both approaches with their pros and cons and bring it to the team or tech lead for a decision. In one case, I advocated for Autoloader over ADF for file ingestion. My colleague preferred ADF for simplicity. We tested both on a small dataset, measured latency and cost, and the results supported Autoloader. Having data settled it without it becoming personal.</w:t>
      </w:r>
    </w:p>
    <w:p w14:paraId="38F29929" w14:textId="77777777" w:rsidR="00CF6B7B" w:rsidRDefault="00000000">
      <w:r>
        <w:br/>
      </w:r>
    </w:p>
    <w:p w14:paraId="4DEA9814" w14:textId="77777777" w:rsidR="00CF6B7B" w:rsidRDefault="00000000">
      <w:pPr>
        <w:pBdr>
          <w:bottom w:val="single" w:sz="12" w:space="4" w:color="2E6DA4"/>
        </w:pBdr>
        <w:spacing w:before="280" w:after="100"/>
      </w:pPr>
      <w:r>
        <w:rPr>
          <w:rFonts w:ascii="Arial" w:eastAsia="Arial" w:hAnsi="Arial" w:cs="Arial"/>
          <w:b/>
          <w:bCs/>
          <w:color w:val="1B3A6B"/>
          <w:sz w:val="26"/>
          <w:szCs w:val="26"/>
        </w:rPr>
        <w:t>SECTION 9: RESUME GAP ANALYSIS &amp; STUDY RECOMMENDATIONS</w:t>
      </w:r>
    </w:p>
    <w:p w14:paraId="3BD91D78" w14:textId="77777777" w:rsidR="00CF6B7B" w:rsidRDefault="00000000">
      <w:pPr>
        <w:shd w:val="clear" w:color="auto" w:fill="D6E4F0"/>
        <w:spacing w:before="200" w:after="60"/>
      </w:pPr>
      <w:r>
        <w:rPr>
          <w:rFonts w:ascii="Arial" w:eastAsia="Arial" w:hAnsi="Arial" w:cs="Arial"/>
          <w:b/>
          <w:bCs/>
          <w:color w:val="1B3A6B"/>
          <w:sz w:val="22"/>
          <w:szCs w:val="22"/>
        </w:rPr>
        <w:t>Strengths in Your Current Profile</w:t>
      </w:r>
    </w:p>
    <w:p w14:paraId="134C5525" w14:textId="77777777" w:rsidR="00CF6B7B" w:rsidRDefault="00000000">
      <w:pPr>
        <w:pStyle w:val="ListParagraph"/>
        <w:numPr>
          <w:ilvl w:val="0"/>
          <w:numId w:val="3"/>
        </w:numPr>
        <w:spacing w:before="32" w:after="32"/>
      </w:pPr>
      <w:r>
        <w:rPr>
          <w:rFonts w:ascii="Arial" w:eastAsia="Arial" w:hAnsi="Arial" w:cs="Arial"/>
          <w:color w:val="333333"/>
        </w:rPr>
        <w:t>Strong ADF orchestration knowledge — watermark, ForEach, Databricks Linked Service, metadata-driven design.</w:t>
      </w:r>
    </w:p>
    <w:p w14:paraId="726B2A08" w14:textId="77777777" w:rsidR="00CF6B7B" w:rsidRDefault="00000000">
      <w:pPr>
        <w:pStyle w:val="ListParagraph"/>
        <w:numPr>
          <w:ilvl w:val="0"/>
          <w:numId w:val="3"/>
        </w:numPr>
        <w:spacing w:before="32" w:after="32"/>
      </w:pPr>
      <w:r>
        <w:rPr>
          <w:rFonts w:ascii="Arial" w:eastAsia="Arial" w:hAnsi="Arial" w:cs="Arial"/>
          <w:color w:val="333333"/>
        </w:rPr>
        <w:t>Solid Medallion Architecture hands-on experience — Bronze/Silver/Gold with real business context (banking).</w:t>
      </w:r>
    </w:p>
    <w:p w14:paraId="14385A96" w14:textId="77777777" w:rsidR="00CF6B7B" w:rsidRDefault="00000000">
      <w:pPr>
        <w:pStyle w:val="ListParagraph"/>
        <w:numPr>
          <w:ilvl w:val="0"/>
          <w:numId w:val="3"/>
        </w:numPr>
        <w:spacing w:before="32" w:after="32"/>
      </w:pPr>
      <w:r>
        <w:rPr>
          <w:rFonts w:ascii="Arial" w:eastAsia="Arial" w:hAnsi="Arial" w:cs="Arial"/>
          <w:color w:val="333333"/>
        </w:rPr>
        <w:t>Good Delta Lake fundamentals — MERGE, OPTIMIZE, ZORDER, VACUUM.</w:t>
      </w:r>
    </w:p>
    <w:p w14:paraId="50F7F2B3" w14:textId="77777777" w:rsidR="00CF6B7B" w:rsidRDefault="00000000">
      <w:pPr>
        <w:pStyle w:val="ListParagraph"/>
        <w:numPr>
          <w:ilvl w:val="0"/>
          <w:numId w:val="3"/>
        </w:numPr>
        <w:spacing w:before="32" w:after="32"/>
      </w:pPr>
      <w:r>
        <w:rPr>
          <w:rFonts w:ascii="Arial" w:eastAsia="Arial" w:hAnsi="Arial" w:cs="Arial"/>
          <w:color w:val="333333"/>
        </w:rPr>
        <w:t>Autoloader for file ingestion — a differentiator many candidates lack.</w:t>
      </w:r>
    </w:p>
    <w:p w14:paraId="53269E6F" w14:textId="77777777" w:rsidR="00CF6B7B" w:rsidRDefault="00000000">
      <w:pPr>
        <w:pStyle w:val="ListParagraph"/>
        <w:numPr>
          <w:ilvl w:val="0"/>
          <w:numId w:val="3"/>
        </w:numPr>
        <w:spacing w:before="32" w:after="32"/>
      </w:pPr>
      <w:r>
        <w:rPr>
          <w:rFonts w:ascii="Arial" w:eastAsia="Arial" w:hAnsi="Arial" w:cs="Arial"/>
          <w:color w:val="333333"/>
        </w:rPr>
        <w:t>End-to-end ownership — from SHIR to Power BI, you cover the full stack.</w:t>
      </w:r>
    </w:p>
    <w:p w14:paraId="0B98E743" w14:textId="77777777" w:rsidR="00CF6B7B" w:rsidRDefault="00000000">
      <w:pPr>
        <w:shd w:val="clear" w:color="auto" w:fill="D6E4F0"/>
        <w:spacing w:before="200" w:after="60"/>
      </w:pPr>
      <w:r>
        <w:rPr>
          <w:rFonts w:ascii="Arial" w:eastAsia="Arial" w:hAnsi="Arial" w:cs="Arial"/>
          <w:b/>
          <w:bCs/>
          <w:color w:val="1B3A6B"/>
          <w:sz w:val="22"/>
          <w:szCs w:val="22"/>
        </w:rPr>
        <w:t>Areas to Strengthen Before Interviews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6B7B" w14:paraId="41BDC435"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03ECAE24" w14:textId="77777777" w:rsidR="00CF6B7B" w:rsidRDefault="00000000">
            <w:r>
              <w:rPr>
                <w:rFonts w:ascii="Arial" w:eastAsia="Arial" w:hAnsi="Arial" w:cs="Arial"/>
                <w:b/>
                <w:bCs/>
                <w:color w:val="1B3A6B"/>
                <w:sz w:val="19"/>
                <w:szCs w:val="19"/>
              </w:rPr>
              <w:t>Gap Area</w:t>
            </w:r>
          </w:p>
        </w:tc>
        <w:tc>
          <w:tcPr>
            <w:tcW w:w="6360" w:type="dxa"/>
            <w:tcMar>
              <w:top w:w="80" w:type="dxa"/>
              <w:left w:w="120" w:type="dxa"/>
              <w:bottom w:w="80" w:type="dxa"/>
              <w:right w:w="120" w:type="dxa"/>
            </w:tcMar>
          </w:tcPr>
          <w:p w14:paraId="29E1426B" w14:textId="77777777" w:rsidR="00CF6B7B" w:rsidRDefault="00000000">
            <w:r>
              <w:rPr>
                <w:rFonts w:ascii="Arial" w:eastAsia="Arial" w:hAnsi="Arial" w:cs="Arial"/>
                <w:color w:val="333333"/>
                <w:sz w:val="19"/>
                <w:szCs w:val="19"/>
              </w:rPr>
              <w:t>Recommended Action</w:t>
            </w:r>
          </w:p>
        </w:tc>
      </w:tr>
      <w:tr w:rsidR="00CF6B7B" w14:paraId="2ED848DA"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281D0E15" w14:textId="77777777" w:rsidR="00CF6B7B" w:rsidRDefault="00000000">
            <w:r>
              <w:rPr>
                <w:rFonts w:ascii="Arial" w:eastAsia="Arial" w:hAnsi="Arial" w:cs="Arial"/>
                <w:b/>
                <w:bCs/>
                <w:color w:val="1B3A6B"/>
                <w:sz w:val="19"/>
                <w:szCs w:val="19"/>
              </w:rPr>
              <w:t>Spark internals depth (DAGs, stages, tasks, executors)</w:t>
            </w:r>
          </w:p>
        </w:tc>
        <w:tc>
          <w:tcPr>
            <w:tcW w:w="6360" w:type="dxa"/>
            <w:tcMar>
              <w:top w:w="80" w:type="dxa"/>
              <w:left w:w="120" w:type="dxa"/>
              <w:bottom w:w="80" w:type="dxa"/>
              <w:right w:w="120" w:type="dxa"/>
            </w:tcMar>
          </w:tcPr>
          <w:p w14:paraId="7DB1F386" w14:textId="77777777" w:rsidR="00CF6B7B" w:rsidRDefault="00000000">
            <w:r>
              <w:rPr>
                <w:rFonts w:ascii="Arial" w:eastAsia="Arial" w:hAnsi="Arial" w:cs="Arial"/>
                <w:color w:val="333333"/>
                <w:sz w:val="19"/>
                <w:szCs w:val="19"/>
              </w:rPr>
              <w:t>Study Spark Architecture: Driver, Executor, Stage, DAG Scheduler. Practice reading Spark UI.</w:t>
            </w:r>
          </w:p>
        </w:tc>
      </w:tr>
      <w:tr w:rsidR="00CF6B7B" w14:paraId="44046D67"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3A6F9FB3" w14:textId="77777777" w:rsidR="00CF6B7B" w:rsidRDefault="00000000">
            <w:r>
              <w:rPr>
                <w:rFonts w:ascii="Arial" w:eastAsia="Arial" w:hAnsi="Arial" w:cs="Arial"/>
                <w:b/>
                <w:bCs/>
                <w:color w:val="1B3A6B"/>
                <w:sz w:val="19"/>
                <w:szCs w:val="19"/>
              </w:rPr>
              <w:t>Streaming (Structured Streaming)</w:t>
            </w:r>
          </w:p>
        </w:tc>
        <w:tc>
          <w:tcPr>
            <w:tcW w:w="6360" w:type="dxa"/>
            <w:tcMar>
              <w:top w:w="80" w:type="dxa"/>
              <w:left w:w="120" w:type="dxa"/>
              <w:bottom w:w="80" w:type="dxa"/>
              <w:right w:w="120" w:type="dxa"/>
            </w:tcMar>
          </w:tcPr>
          <w:p w14:paraId="674E5AF6" w14:textId="77777777" w:rsidR="00CF6B7B" w:rsidRDefault="00000000">
            <w:r>
              <w:rPr>
                <w:rFonts w:ascii="Arial" w:eastAsia="Arial" w:hAnsi="Arial" w:cs="Arial"/>
                <w:color w:val="333333"/>
                <w:sz w:val="19"/>
                <w:szCs w:val="19"/>
              </w:rPr>
              <w:t>Build a small Autoloader streaming demo with processingTime trigger. Learn watermarks for late data handling.</w:t>
            </w:r>
          </w:p>
        </w:tc>
      </w:tr>
      <w:tr w:rsidR="00CF6B7B" w14:paraId="07D53D12"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78E5E0AE" w14:textId="77777777" w:rsidR="00CF6B7B" w:rsidRDefault="00000000">
            <w:r>
              <w:rPr>
                <w:rFonts w:ascii="Arial" w:eastAsia="Arial" w:hAnsi="Arial" w:cs="Arial"/>
                <w:b/>
                <w:bCs/>
                <w:color w:val="1B3A6B"/>
                <w:sz w:val="19"/>
                <w:szCs w:val="19"/>
              </w:rPr>
              <w:lastRenderedPageBreak/>
              <w:t>Unity Catalog in depth</w:t>
            </w:r>
          </w:p>
        </w:tc>
        <w:tc>
          <w:tcPr>
            <w:tcW w:w="6360" w:type="dxa"/>
            <w:tcMar>
              <w:top w:w="80" w:type="dxa"/>
              <w:left w:w="120" w:type="dxa"/>
              <w:bottom w:w="80" w:type="dxa"/>
              <w:right w:w="120" w:type="dxa"/>
            </w:tcMar>
          </w:tcPr>
          <w:p w14:paraId="25E9725E" w14:textId="77777777" w:rsidR="00CF6B7B" w:rsidRDefault="00000000">
            <w:r>
              <w:rPr>
                <w:rFonts w:ascii="Arial" w:eastAsia="Arial" w:hAnsi="Arial" w:cs="Arial"/>
                <w:color w:val="333333"/>
                <w:sz w:val="19"/>
                <w:szCs w:val="19"/>
              </w:rPr>
              <w:t>Study Unity Catalog: 3-level namespace (catalog.schema.table), grants, row filters, column masking.</w:t>
            </w:r>
          </w:p>
        </w:tc>
      </w:tr>
      <w:tr w:rsidR="00CF6B7B" w14:paraId="3A1BB746"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1A948281" w14:textId="77777777" w:rsidR="00CF6B7B" w:rsidRDefault="00000000">
            <w:r>
              <w:rPr>
                <w:rFonts w:ascii="Arial" w:eastAsia="Arial" w:hAnsi="Arial" w:cs="Arial"/>
                <w:b/>
                <w:bCs/>
                <w:color w:val="1B3A6B"/>
                <w:sz w:val="19"/>
                <w:szCs w:val="19"/>
              </w:rPr>
              <w:t>Delta Change Data Feed (CDF)</w:t>
            </w:r>
          </w:p>
        </w:tc>
        <w:tc>
          <w:tcPr>
            <w:tcW w:w="6360" w:type="dxa"/>
            <w:tcMar>
              <w:top w:w="80" w:type="dxa"/>
              <w:left w:w="120" w:type="dxa"/>
              <w:bottom w:w="80" w:type="dxa"/>
              <w:right w:w="120" w:type="dxa"/>
            </w:tcMar>
          </w:tcPr>
          <w:p w14:paraId="4E5F53B9" w14:textId="77777777" w:rsidR="00CF6B7B" w:rsidRDefault="00000000">
            <w:r>
              <w:rPr>
                <w:rFonts w:ascii="Arial" w:eastAsia="Arial" w:hAnsi="Arial" w:cs="Arial"/>
                <w:color w:val="333333"/>
                <w:sz w:val="19"/>
                <w:szCs w:val="19"/>
              </w:rPr>
              <w:t>Learn how to enable and read CDF: DESCRIBE HISTORY, readChangeFeed option. Positions you above watermark-only candidates.</w:t>
            </w:r>
          </w:p>
        </w:tc>
      </w:tr>
      <w:tr w:rsidR="00CF6B7B" w14:paraId="0FEDA656"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5452D4D1" w14:textId="77777777" w:rsidR="00CF6B7B" w:rsidRDefault="00000000">
            <w:r>
              <w:rPr>
                <w:rFonts w:ascii="Arial" w:eastAsia="Arial" w:hAnsi="Arial" w:cs="Arial"/>
                <w:b/>
                <w:bCs/>
                <w:color w:val="1B3A6B"/>
                <w:sz w:val="19"/>
                <w:szCs w:val="19"/>
              </w:rPr>
              <w:t>dbt (data build tool)</w:t>
            </w:r>
          </w:p>
        </w:tc>
        <w:tc>
          <w:tcPr>
            <w:tcW w:w="6360" w:type="dxa"/>
            <w:tcMar>
              <w:top w:w="80" w:type="dxa"/>
              <w:left w:w="120" w:type="dxa"/>
              <w:bottom w:w="80" w:type="dxa"/>
              <w:right w:w="120" w:type="dxa"/>
            </w:tcMar>
          </w:tcPr>
          <w:p w14:paraId="08BB2E58" w14:textId="77777777" w:rsidR="00CF6B7B" w:rsidRDefault="00000000">
            <w:r>
              <w:rPr>
                <w:rFonts w:ascii="Arial" w:eastAsia="Arial" w:hAnsi="Arial" w:cs="Arial"/>
                <w:color w:val="333333"/>
                <w:sz w:val="19"/>
                <w:szCs w:val="19"/>
              </w:rPr>
              <w:t>Growing fast in DE space. Basic dbt knowledge (models, tests, lineage) adds value on your resume.</w:t>
            </w:r>
          </w:p>
        </w:tc>
      </w:tr>
      <w:tr w:rsidR="00CF6B7B" w14:paraId="4DEE2DB4"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2B12E5D8" w14:textId="77777777" w:rsidR="00CF6B7B" w:rsidRDefault="00000000">
            <w:r>
              <w:rPr>
                <w:rFonts w:ascii="Arial" w:eastAsia="Arial" w:hAnsi="Arial" w:cs="Arial"/>
                <w:b/>
                <w:bCs/>
                <w:color w:val="1B3A6B"/>
                <w:sz w:val="19"/>
                <w:szCs w:val="19"/>
              </w:rPr>
              <w:t>Kafka / Event Hubs basics</w:t>
            </w:r>
          </w:p>
        </w:tc>
        <w:tc>
          <w:tcPr>
            <w:tcW w:w="6360" w:type="dxa"/>
            <w:tcMar>
              <w:top w:w="80" w:type="dxa"/>
              <w:left w:w="120" w:type="dxa"/>
              <w:bottom w:w="80" w:type="dxa"/>
              <w:right w:w="120" w:type="dxa"/>
            </w:tcMar>
          </w:tcPr>
          <w:p w14:paraId="0F085694" w14:textId="77777777" w:rsidR="00CF6B7B" w:rsidRDefault="00000000">
            <w:r>
              <w:rPr>
                <w:rFonts w:ascii="Arial" w:eastAsia="Arial" w:hAnsi="Arial" w:cs="Arial"/>
                <w:color w:val="333333"/>
                <w:sz w:val="19"/>
                <w:szCs w:val="19"/>
              </w:rPr>
              <w:t>Know what a topic, partition, consumer group is. You don't need to be an expert but should speak to real-time ingestion concepts.</w:t>
            </w:r>
          </w:p>
        </w:tc>
      </w:tr>
      <w:tr w:rsidR="00CF6B7B" w14:paraId="08DEBEF3"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455C263C" w14:textId="77777777" w:rsidR="00CF6B7B" w:rsidRDefault="00000000">
            <w:r>
              <w:rPr>
                <w:rFonts w:ascii="Arial" w:eastAsia="Arial" w:hAnsi="Arial" w:cs="Arial"/>
                <w:b/>
                <w:bCs/>
                <w:color w:val="1B3A6B"/>
                <w:sz w:val="19"/>
                <w:szCs w:val="19"/>
              </w:rPr>
              <w:t>Python (non-PySpark)</w:t>
            </w:r>
          </w:p>
        </w:tc>
        <w:tc>
          <w:tcPr>
            <w:tcW w:w="6360" w:type="dxa"/>
            <w:tcMar>
              <w:top w:w="80" w:type="dxa"/>
              <w:left w:w="120" w:type="dxa"/>
              <w:bottom w:w="80" w:type="dxa"/>
              <w:right w:w="120" w:type="dxa"/>
            </w:tcMar>
          </w:tcPr>
          <w:p w14:paraId="7B33AF73" w14:textId="77777777" w:rsidR="00CF6B7B" w:rsidRDefault="00000000">
            <w:r>
              <w:rPr>
                <w:rFonts w:ascii="Arial" w:eastAsia="Arial" w:hAnsi="Arial" w:cs="Arial"/>
                <w:color w:val="333333"/>
                <w:sz w:val="19"/>
                <w:szCs w:val="19"/>
              </w:rPr>
              <w:t>Be ready for pure Python questions: list comprehensions, decorators, generators, async. Sometimes asked in DE interviews.</w:t>
            </w:r>
          </w:p>
        </w:tc>
      </w:tr>
      <w:tr w:rsidR="00CF6B7B" w14:paraId="1D97BD01" w14:textId="77777777">
        <w:tblPrEx>
          <w:tblCellMar>
            <w:top w:w="0" w:type="dxa"/>
            <w:bottom w:w="0" w:type="dxa"/>
          </w:tblCellMar>
        </w:tblPrEx>
        <w:tc>
          <w:tcPr>
            <w:tcW w:w="3000" w:type="dxa"/>
            <w:shd w:val="clear" w:color="auto" w:fill="EBF4FB"/>
            <w:tcMar>
              <w:top w:w="80" w:type="dxa"/>
              <w:left w:w="120" w:type="dxa"/>
              <w:bottom w:w="80" w:type="dxa"/>
              <w:right w:w="120" w:type="dxa"/>
            </w:tcMar>
          </w:tcPr>
          <w:p w14:paraId="6450209B" w14:textId="77777777" w:rsidR="00CF6B7B" w:rsidRDefault="00000000">
            <w:r>
              <w:rPr>
                <w:rFonts w:ascii="Arial" w:eastAsia="Arial" w:hAnsi="Arial" w:cs="Arial"/>
                <w:b/>
                <w:bCs/>
                <w:color w:val="1B3A6B"/>
                <w:sz w:val="19"/>
                <w:szCs w:val="19"/>
              </w:rPr>
              <w:t>Cost optimization on Azure</w:t>
            </w:r>
          </w:p>
        </w:tc>
        <w:tc>
          <w:tcPr>
            <w:tcW w:w="6360" w:type="dxa"/>
            <w:tcMar>
              <w:top w:w="80" w:type="dxa"/>
              <w:left w:w="120" w:type="dxa"/>
              <w:bottom w:w="80" w:type="dxa"/>
              <w:right w:w="120" w:type="dxa"/>
            </w:tcMar>
          </w:tcPr>
          <w:p w14:paraId="70FFBA37" w14:textId="77777777" w:rsidR="00CF6B7B" w:rsidRDefault="00000000">
            <w:r>
              <w:rPr>
                <w:rFonts w:ascii="Arial" w:eastAsia="Arial" w:hAnsi="Arial" w:cs="Arial"/>
                <w:color w:val="333333"/>
                <w:sz w:val="19"/>
                <w:szCs w:val="19"/>
              </w:rPr>
              <w:t>Know Databricks cluster sizing (auto-scaling, spot instances), ADF cost model (pipeline runs vs activity runs), ADLS Gen2 storage tiers.</w:t>
            </w:r>
          </w:p>
        </w:tc>
      </w:tr>
    </w:tbl>
    <w:p w14:paraId="613A8DED" w14:textId="77777777" w:rsidR="00CF6B7B" w:rsidRDefault="00000000">
      <w:pPr>
        <w:shd w:val="clear" w:color="auto" w:fill="D6E4F0"/>
        <w:spacing w:before="200" w:after="60"/>
      </w:pPr>
      <w:r>
        <w:rPr>
          <w:rFonts w:ascii="Arial" w:eastAsia="Arial" w:hAnsi="Arial" w:cs="Arial"/>
          <w:b/>
          <w:bCs/>
          <w:color w:val="1B3A6B"/>
          <w:sz w:val="22"/>
          <w:szCs w:val="22"/>
        </w:rPr>
        <w:t>Topics to Revise — High Interview Frequency</w:t>
      </w:r>
    </w:p>
    <w:p w14:paraId="1E63B0A4" w14:textId="77777777" w:rsidR="00CF6B7B" w:rsidRDefault="00000000">
      <w:pPr>
        <w:pStyle w:val="ListParagraph"/>
        <w:numPr>
          <w:ilvl w:val="0"/>
          <w:numId w:val="3"/>
        </w:numPr>
        <w:spacing w:before="32" w:after="32"/>
      </w:pPr>
      <w:r>
        <w:rPr>
          <w:rFonts w:ascii="Arial" w:eastAsia="Arial" w:hAnsi="Arial" w:cs="Arial"/>
          <w:color w:val="333333"/>
        </w:rPr>
        <w:t>PySpark: joins (all types), window functions, groupBy vs window, cache vs persist, repartition vs coalesce.</w:t>
      </w:r>
    </w:p>
    <w:p w14:paraId="717C3A7F" w14:textId="77777777" w:rsidR="00CF6B7B" w:rsidRDefault="00000000">
      <w:pPr>
        <w:pStyle w:val="ListParagraph"/>
        <w:numPr>
          <w:ilvl w:val="0"/>
          <w:numId w:val="3"/>
        </w:numPr>
        <w:spacing w:before="32" w:after="32"/>
      </w:pPr>
      <w:r>
        <w:rPr>
          <w:rFonts w:ascii="Arial" w:eastAsia="Arial" w:hAnsi="Arial" w:cs="Arial"/>
          <w:color w:val="333333"/>
        </w:rPr>
        <w:t>Delta Lake: MERGE syntax, OPTIMIZE, ZORDER, VACUUM, time travel, CDF.</w:t>
      </w:r>
    </w:p>
    <w:p w14:paraId="45DD1FCF" w14:textId="77777777" w:rsidR="00CF6B7B" w:rsidRDefault="00000000">
      <w:pPr>
        <w:pStyle w:val="ListParagraph"/>
        <w:numPr>
          <w:ilvl w:val="0"/>
          <w:numId w:val="3"/>
        </w:numPr>
        <w:spacing w:before="32" w:after="32"/>
      </w:pPr>
      <w:r>
        <w:rPr>
          <w:rFonts w:ascii="Arial" w:eastAsia="Arial" w:hAnsi="Arial" w:cs="Arial"/>
          <w:color w:val="333333"/>
        </w:rPr>
        <w:t>ADF: ForEach batch count, dynamic content expressions, trigger types, Notebook Activity parameters.</w:t>
      </w:r>
    </w:p>
    <w:p w14:paraId="4F1A23D6" w14:textId="77777777" w:rsidR="00CF6B7B" w:rsidRDefault="00000000">
      <w:pPr>
        <w:pStyle w:val="ListParagraph"/>
        <w:numPr>
          <w:ilvl w:val="0"/>
          <w:numId w:val="3"/>
        </w:numPr>
        <w:spacing w:before="32" w:after="32"/>
      </w:pPr>
      <w:r>
        <w:rPr>
          <w:rFonts w:ascii="Arial" w:eastAsia="Arial" w:hAnsi="Arial" w:cs="Arial"/>
          <w:color w:val="333333"/>
        </w:rPr>
        <w:t>Data Warehousing: star schema, SCD Type 1/2, surrogate keys, fact vs dim, partitioning.</w:t>
      </w:r>
    </w:p>
    <w:p w14:paraId="38DDA834" w14:textId="77777777" w:rsidR="00CF6B7B" w:rsidRDefault="00000000">
      <w:pPr>
        <w:pStyle w:val="ListParagraph"/>
        <w:numPr>
          <w:ilvl w:val="0"/>
          <w:numId w:val="3"/>
        </w:numPr>
        <w:spacing w:before="32" w:after="32"/>
      </w:pPr>
      <w:r>
        <w:rPr>
          <w:rFonts w:ascii="Arial" w:eastAsia="Arial" w:hAnsi="Arial" w:cs="Arial"/>
          <w:color w:val="333333"/>
        </w:rPr>
        <w:t>SQL: window functions (ROW_NUMBER, RANK, DENSE_RANK, LAG, LEAD), CTEs, EXISTS vs IN, EXPLAIN plans.</w:t>
      </w:r>
    </w:p>
    <w:p w14:paraId="2A8A961A" w14:textId="77777777" w:rsidR="00CF6B7B" w:rsidRDefault="00000000">
      <w:r>
        <w:br/>
      </w:r>
    </w:p>
    <w:p w14:paraId="21AD3AAA" w14:textId="77777777" w:rsidR="00CF6B7B" w:rsidRDefault="00000000">
      <w:pPr>
        <w:pBdr>
          <w:bottom w:val="single" w:sz="12" w:space="4" w:color="2E6DA4"/>
        </w:pBdr>
        <w:spacing w:before="280" w:after="100"/>
      </w:pPr>
      <w:r>
        <w:rPr>
          <w:rFonts w:ascii="Arial" w:eastAsia="Arial" w:hAnsi="Arial" w:cs="Arial"/>
          <w:b/>
          <w:bCs/>
          <w:color w:val="1B3A6B"/>
          <w:sz w:val="26"/>
          <w:szCs w:val="26"/>
        </w:rPr>
        <w:t>SECTION 10: ONE-PAGE INTERVIEW CHEAT SHEET</w:t>
      </w:r>
    </w:p>
    <w:p w14:paraId="0DB04FB9" w14:textId="77777777" w:rsidR="00CF6B7B" w:rsidRDefault="00000000">
      <w:pPr>
        <w:shd w:val="clear" w:color="auto" w:fill="D6E4F0"/>
        <w:spacing w:before="200" w:after="60"/>
      </w:pPr>
      <w:r>
        <w:rPr>
          <w:rFonts w:ascii="Arial" w:eastAsia="Arial" w:hAnsi="Arial" w:cs="Arial"/>
          <w:b/>
          <w:bCs/>
          <w:color w:val="1B3A6B"/>
          <w:sz w:val="22"/>
          <w:szCs w:val="22"/>
        </w:rPr>
        <w:t>Self Introduction — 30-Second Hook</w:t>
      </w:r>
    </w:p>
    <w:p w14:paraId="3FEF1604" w14:textId="77777777" w:rsidR="00CF6B7B" w:rsidRDefault="00000000">
      <w:pPr>
        <w:spacing w:before="40" w:after="40"/>
      </w:pPr>
      <w:r>
        <w:rPr>
          <w:rFonts w:ascii="Arial" w:eastAsia="Arial" w:hAnsi="Arial" w:cs="Arial"/>
          <w:color w:val="333333"/>
        </w:rPr>
        <w:t>'I'm a Data Engineer with 4.4 years of experience at TCS, working on CIBC Bank USA's US DataHub platform. I build end-to-end Azure data pipelines using ADF, Databricks, and PySpark — Medallion Architecture from SQL Server ingestion to Power BI.'</w:t>
      </w:r>
    </w:p>
    <w:p w14:paraId="522C7EEE" w14:textId="77777777" w:rsidR="00CF6B7B" w:rsidRDefault="00000000">
      <w:pPr>
        <w:shd w:val="clear" w:color="auto" w:fill="D6E4F0"/>
        <w:spacing w:before="200" w:after="60"/>
      </w:pPr>
      <w:r>
        <w:rPr>
          <w:rFonts w:ascii="Arial" w:eastAsia="Arial" w:hAnsi="Arial" w:cs="Arial"/>
          <w:b/>
          <w:bCs/>
          <w:color w:val="1B3A6B"/>
          <w:sz w:val="22"/>
          <w:szCs w:val="22"/>
        </w:rPr>
        <w:t>Project Flow — One Paragraph</w:t>
      </w:r>
    </w:p>
    <w:p w14:paraId="100E4462" w14:textId="77777777" w:rsidR="00CF6B7B" w:rsidRDefault="00000000">
      <w:pPr>
        <w:spacing w:before="40" w:after="40"/>
      </w:pPr>
      <w:r>
        <w:rPr>
          <w:rFonts w:ascii="Arial" w:eastAsia="Arial" w:hAnsi="Arial" w:cs="Arial"/>
          <w:color w:val="333333"/>
        </w:rPr>
        <w:t>On-prem SQL Server → SHIR → ADF (Lookup all tables → ForEach → Copy Activity with watermark filter → Stored Proc updates control table) → ADLS Raw → ADF triggers Databricks notebooks (Bronze: type cast/dedup → Silver: joins/SCD2 → Gold: Fact/Dim star schema/KPIs/Delta MERGE/OPTIMIZE+ZORDER) → Azure Synapse external tables → Power BI DirectQuery/Import. Parallel file flow: ADLS landing → Databricks Autoloader (cloudFiles, checkpoint, availableNow trigger) → Bronze Delta.</w:t>
      </w:r>
    </w:p>
    <w:p w14:paraId="0E6227DD" w14:textId="77777777" w:rsidR="00CF6B7B" w:rsidRDefault="00000000">
      <w:pPr>
        <w:shd w:val="clear" w:color="auto" w:fill="D6E4F0"/>
        <w:spacing w:before="200" w:after="60"/>
      </w:pPr>
      <w:r>
        <w:rPr>
          <w:rFonts w:ascii="Arial" w:eastAsia="Arial" w:hAnsi="Arial" w:cs="Arial"/>
          <w:b/>
          <w:bCs/>
          <w:color w:val="1B3A6B"/>
          <w:sz w:val="22"/>
          <w:szCs w:val="22"/>
        </w:rPr>
        <w:t>Key PySpark Concepts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6B7B" w14:paraId="18617C6A"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66A00EF7" w14:textId="77777777" w:rsidR="00CF6B7B" w:rsidRDefault="00000000">
            <w:r>
              <w:rPr>
                <w:rFonts w:ascii="Arial" w:eastAsia="Arial" w:hAnsi="Arial" w:cs="Arial"/>
                <w:b/>
                <w:bCs/>
                <w:color w:val="1B3A6B"/>
                <w:sz w:val="19"/>
                <w:szCs w:val="19"/>
              </w:rPr>
              <w:t>Concept</w:t>
            </w:r>
          </w:p>
        </w:tc>
        <w:tc>
          <w:tcPr>
            <w:tcW w:w="6560" w:type="dxa"/>
            <w:tcMar>
              <w:top w:w="80" w:type="dxa"/>
              <w:left w:w="120" w:type="dxa"/>
              <w:bottom w:w="80" w:type="dxa"/>
              <w:right w:w="120" w:type="dxa"/>
            </w:tcMar>
          </w:tcPr>
          <w:p w14:paraId="256B1716" w14:textId="77777777" w:rsidR="00CF6B7B" w:rsidRDefault="00000000">
            <w:r>
              <w:rPr>
                <w:rFonts w:ascii="Arial" w:eastAsia="Arial" w:hAnsi="Arial" w:cs="Arial"/>
                <w:color w:val="333333"/>
                <w:sz w:val="19"/>
                <w:szCs w:val="19"/>
              </w:rPr>
              <w:t>One-Line Answer</w:t>
            </w:r>
          </w:p>
        </w:tc>
      </w:tr>
      <w:tr w:rsidR="00CF6B7B" w14:paraId="65B3ABF2"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6EEEA4AE" w14:textId="77777777" w:rsidR="00CF6B7B" w:rsidRDefault="00000000">
            <w:r>
              <w:rPr>
                <w:rFonts w:ascii="Arial" w:eastAsia="Arial" w:hAnsi="Arial" w:cs="Arial"/>
                <w:b/>
                <w:bCs/>
                <w:color w:val="1B3A6B"/>
                <w:sz w:val="19"/>
                <w:szCs w:val="19"/>
              </w:rPr>
              <w:t>Lazy evaluation</w:t>
            </w:r>
          </w:p>
        </w:tc>
        <w:tc>
          <w:tcPr>
            <w:tcW w:w="6560" w:type="dxa"/>
            <w:tcMar>
              <w:top w:w="80" w:type="dxa"/>
              <w:left w:w="120" w:type="dxa"/>
              <w:bottom w:w="80" w:type="dxa"/>
              <w:right w:w="120" w:type="dxa"/>
            </w:tcMar>
          </w:tcPr>
          <w:p w14:paraId="54308D90" w14:textId="77777777" w:rsidR="00CF6B7B" w:rsidRDefault="00000000">
            <w:r>
              <w:rPr>
                <w:rFonts w:ascii="Arial" w:eastAsia="Arial" w:hAnsi="Arial" w:cs="Arial"/>
                <w:color w:val="333333"/>
                <w:sz w:val="19"/>
                <w:szCs w:val="19"/>
              </w:rPr>
              <w:t>Transformations build plan; actions trigger execution</w:t>
            </w:r>
          </w:p>
        </w:tc>
      </w:tr>
      <w:tr w:rsidR="00CF6B7B" w14:paraId="197F0457"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38D84C90" w14:textId="77777777" w:rsidR="00CF6B7B" w:rsidRDefault="00000000">
            <w:r>
              <w:rPr>
                <w:rFonts w:ascii="Arial" w:eastAsia="Arial" w:hAnsi="Arial" w:cs="Arial"/>
                <w:b/>
                <w:bCs/>
                <w:color w:val="1B3A6B"/>
                <w:sz w:val="19"/>
                <w:szCs w:val="19"/>
              </w:rPr>
              <w:t>shuffle</w:t>
            </w:r>
          </w:p>
        </w:tc>
        <w:tc>
          <w:tcPr>
            <w:tcW w:w="6560" w:type="dxa"/>
            <w:tcMar>
              <w:top w:w="80" w:type="dxa"/>
              <w:left w:w="120" w:type="dxa"/>
              <w:bottom w:w="80" w:type="dxa"/>
              <w:right w:w="120" w:type="dxa"/>
            </w:tcMar>
          </w:tcPr>
          <w:p w14:paraId="5CFE0E7F" w14:textId="77777777" w:rsidR="00CF6B7B" w:rsidRDefault="00000000">
            <w:r>
              <w:rPr>
                <w:rFonts w:ascii="Arial" w:eastAsia="Arial" w:hAnsi="Arial" w:cs="Arial"/>
                <w:color w:val="333333"/>
                <w:sz w:val="19"/>
                <w:szCs w:val="19"/>
              </w:rPr>
              <w:t>Data redistribution across partitions — most expensive op</w:t>
            </w:r>
          </w:p>
        </w:tc>
      </w:tr>
      <w:tr w:rsidR="00CF6B7B" w14:paraId="42A114F1"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38D64E27" w14:textId="77777777" w:rsidR="00CF6B7B" w:rsidRDefault="00000000">
            <w:r>
              <w:rPr>
                <w:rFonts w:ascii="Arial" w:eastAsia="Arial" w:hAnsi="Arial" w:cs="Arial"/>
                <w:b/>
                <w:bCs/>
                <w:color w:val="1B3A6B"/>
                <w:sz w:val="19"/>
                <w:szCs w:val="19"/>
              </w:rPr>
              <w:t>broadcast join</w:t>
            </w:r>
          </w:p>
        </w:tc>
        <w:tc>
          <w:tcPr>
            <w:tcW w:w="6560" w:type="dxa"/>
            <w:tcMar>
              <w:top w:w="80" w:type="dxa"/>
              <w:left w:w="120" w:type="dxa"/>
              <w:bottom w:w="80" w:type="dxa"/>
              <w:right w:w="120" w:type="dxa"/>
            </w:tcMar>
          </w:tcPr>
          <w:p w14:paraId="10811220" w14:textId="77777777" w:rsidR="00CF6B7B" w:rsidRDefault="00000000">
            <w:r>
              <w:rPr>
                <w:rFonts w:ascii="Arial" w:eastAsia="Arial" w:hAnsi="Arial" w:cs="Arial"/>
                <w:color w:val="333333"/>
                <w:sz w:val="19"/>
                <w:szCs w:val="19"/>
              </w:rPr>
              <w:t>Send small table to all executors — eliminates shuffle</w:t>
            </w:r>
          </w:p>
        </w:tc>
      </w:tr>
      <w:tr w:rsidR="00CF6B7B" w14:paraId="33F63925"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38AD27AF" w14:textId="77777777" w:rsidR="00CF6B7B" w:rsidRDefault="00000000">
            <w:r>
              <w:rPr>
                <w:rFonts w:ascii="Arial" w:eastAsia="Arial" w:hAnsi="Arial" w:cs="Arial"/>
                <w:b/>
                <w:bCs/>
                <w:color w:val="1B3A6B"/>
                <w:sz w:val="19"/>
                <w:szCs w:val="19"/>
              </w:rPr>
              <w:t>cache() vs persist()</w:t>
            </w:r>
          </w:p>
        </w:tc>
        <w:tc>
          <w:tcPr>
            <w:tcW w:w="6560" w:type="dxa"/>
            <w:tcMar>
              <w:top w:w="80" w:type="dxa"/>
              <w:left w:w="120" w:type="dxa"/>
              <w:bottom w:w="80" w:type="dxa"/>
              <w:right w:w="120" w:type="dxa"/>
            </w:tcMar>
          </w:tcPr>
          <w:p w14:paraId="65D83F03" w14:textId="77777777" w:rsidR="00CF6B7B" w:rsidRDefault="00000000">
            <w:r>
              <w:rPr>
                <w:rFonts w:ascii="Arial" w:eastAsia="Arial" w:hAnsi="Arial" w:cs="Arial"/>
                <w:color w:val="333333"/>
                <w:sz w:val="19"/>
                <w:szCs w:val="19"/>
              </w:rPr>
              <w:t>cache = MEMORY_AND_DISK; persist = custom storage level</w:t>
            </w:r>
          </w:p>
        </w:tc>
      </w:tr>
      <w:tr w:rsidR="00CF6B7B" w14:paraId="6E42A430"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07FB1F3B" w14:textId="77777777" w:rsidR="00CF6B7B" w:rsidRDefault="00000000">
            <w:r>
              <w:rPr>
                <w:rFonts w:ascii="Arial" w:eastAsia="Arial" w:hAnsi="Arial" w:cs="Arial"/>
                <w:b/>
                <w:bCs/>
                <w:color w:val="1B3A6B"/>
                <w:sz w:val="19"/>
                <w:szCs w:val="19"/>
              </w:rPr>
              <w:t>repartition vs coalesce</w:t>
            </w:r>
          </w:p>
        </w:tc>
        <w:tc>
          <w:tcPr>
            <w:tcW w:w="6560" w:type="dxa"/>
            <w:tcMar>
              <w:top w:w="80" w:type="dxa"/>
              <w:left w:w="120" w:type="dxa"/>
              <w:bottom w:w="80" w:type="dxa"/>
              <w:right w:w="120" w:type="dxa"/>
            </w:tcMar>
          </w:tcPr>
          <w:p w14:paraId="47E9C54B" w14:textId="77777777" w:rsidR="00CF6B7B" w:rsidRDefault="00000000">
            <w:r>
              <w:rPr>
                <w:rFonts w:ascii="Arial" w:eastAsia="Arial" w:hAnsi="Arial" w:cs="Arial"/>
                <w:color w:val="333333"/>
                <w:sz w:val="19"/>
                <w:szCs w:val="19"/>
              </w:rPr>
              <w:t>repartition = full shuffle, increase/decrease; coalesce = no shuffle, only decrease</w:t>
            </w:r>
          </w:p>
        </w:tc>
      </w:tr>
      <w:tr w:rsidR="00CF6B7B" w14:paraId="77732939"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0DA1AC64" w14:textId="77777777" w:rsidR="00CF6B7B" w:rsidRDefault="00000000">
            <w:r>
              <w:rPr>
                <w:rFonts w:ascii="Arial" w:eastAsia="Arial" w:hAnsi="Arial" w:cs="Arial"/>
                <w:b/>
                <w:bCs/>
                <w:color w:val="1B3A6B"/>
                <w:sz w:val="19"/>
                <w:szCs w:val="19"/>
              </w:rPr>
              <w:t>Window function</w:t>
            </w:r>
          </w:p>
        </w:tc>
        <w:tc>
          <w:tcPr>
            <w:tcW w:w="6560" w:type="dxa"/>
            <w:tcMar>
              <w:top w:w="80" w:type="dxa"/>
              <w:left w:w="120" w:type="dxa"/>
              <w:bottom w:w="80" w:type="dxa"/>
              <w:right w:w="120" w:type="dxa"/>
            </w:tcMar>
          </w:tcPr>
          <w:p w14:paraId="0E5F41FC" w14:textId="77777777" w:rsidR="00CF6B7B" w:rsidRDefault="00000000">
            <w:r>
              <w:rPr>
                <w:rFonts w:ascii="Arial" w:eastAsia="Arial" w:hAnsi="Arial" w:cs="Arial"/>
                <w:color w:val="333333"/>
                <w:sz w:val="19"/>
                <w:szCs w:val="19"/>
              </w:rPr>
              <w:t>Calculation across rows without collapsing — rank, lag, running sum</w:t>
            </w:r>
          </w:p>
        </w:tc>
      </w:tr>
      <w:tr w:rsidR="00CF6B7B" w14:paraId="0162D8FA"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18017741" w14:textId="77777777" w:rsidR="00CF6B7B" w:rsidRDefault="00000000">
            <w:r>
              <w:rPr>
                <w:rFonts w:ascii="Arial" w:eastAsia="Arial" w:hAnsi="Arial" w:cs="Arial"/>
                <w:b/>
                <w:bCs/>
                <w:color w:val="1B3A6B"/>
                <w:sz w:val="19"/>
                <w:szCs w:val="19"/>
              </w:rPr>
              <w:lastRenderedPageBreak/>
              <w:t>AQE</w:t>
            </w:r>
          </w:p>
        </w:tc>
        <w:tc>
          <w:tcPr>
            <w:tcW w:w="6560" w:type="dxa"/>
            <w:tcMar>
              <w:top w:w="80" w:type="dxa"/>
              <w:left w:w="120" w:type="dxa"/>
              <w:bottom w:w="80" w:type="dxa"/>
              <w:right w:w="120" w:type="dxa"/>
            </w:tcMar>
          </w:tcPr>
          <w:p w14:paraId="0B48C2B9" w14:textId="77777777" w:rsidR="00CF6B7B" w:rsidRDefault="00000000">
            <w:r>
              <w:rPr>
                <w:rFonts w:ascii="Arial" w:eastAsia="Arial" w:hAnsi="Arial" w:cs="Arial"/>
                <w:color w:val="333333"/>
                <w:sz w:val="19"/>
                <w:szCs w:val="19"/>
              </w:rPr>
              <w:t>Adaptive Query Execution — runtime optimization of skew/joins/partitions</w:t>
            </w:r>
          </w:p>
        </w:tc>
      </w:tr>
      <w:tr w:rsidR="00CF6B7B" w14:paraId="1C042B61"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482A90EA" w14:textId="77777777" w:rsidR="00CF6B7B" w:rsidRDefault="00000000">
            <w:r>
              <w:rPr>
                <w:rFonts w:ascii="Arial" w:eastAsia="Arial" w:hAnsi="Arial" w:cs="Arial"/>
                <w:b/>
                <w:bCs/>
                <w:color w:val="1B3A6B"/>
                <w:sz w:val="19"/>
                <w:szCs w:val="19"/>
              </w:rPr>
              <w:t>Data skew</w:t>
            </w:r>
          </w:p>
        </w:tc>
        <w:tc>
          <w:tcPr>
            <w:tcW w:w="6560" w:type="dxa"/>
            <w:tcMar>
              <w:top w:w="80" w:type="dxa"/>
              <w:left w:w="120" w:type="dxa"/>
              <w:bottom w:w="80" w:type="dxa"/>
              <w:right w:w="120" w:type="dxa"/>
            </w:tcMar>
          </w:tcPr>
          <w:p w14:paraId="24062D4A" w14:textId="77777777" w:rsidR="00CF6B7B" w:rsidRDefault="00000000">
            <w:r>
              <w:rPr>
                <w:rFonts w:ascii="Arial" w:eastAsia="Arial" w:hAnsi="Arial" w:cs="Arial"/>
                <w:color w:val="333333"/>
                <w:sz w:val="19"/>
                <w:szCs w:val="19"/>
              </w:rPr>
              <w:t>One partition much larger — fix with salting, broadcast, or AQE</w:t>
            </w:r>
          </w:p>
        </w:tc>
      </w:tr>
    </w:tbl>
    <w:p w14:paraId="6700E441" w14:textId="77777777" w:rsidR="00CF6B7B" w:rsidRDefault="00000000">
      <w:pPr>
        <w:shd w:val="clear" w:color="auto" w:fill="D6E4F0"/>
        <w:spacing w:before="200" w:after="60"/>
      </w:pPr>
      <w:r>
        <w:rPr>
          <w:rFonts w:ascii="Arial" w:eastAsia="Arial" w:hAnsi="Arial" w:cs="Arial"/>
          <w:b/>
          <w:bCs/>
          <w:color w:val="1B3A6B"/>
          <w:sz w:val="22"/>
          <w:szCs w:val="22"/>
        </w:rPr>
        <w:t>Key ADF Concepts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6B7B" w14:paraId="28A9354B"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28417E69" w14:textId="77777777" w:rsidR="00CF6B7B" w:rsidRDefault="00000000">
            <w:r>
              <w:rPr>
                <w:rFonts w:ascii="Arial" w:eastAsia="Arial" w:hAnsi="Arial" w:cs="Arial"/>
                <w:b/>
                <w:bCs/>
                <w:color w:val="1B3A6B"/>
                <w:sz w:val="19"/>
                <w:szCs w:val="19"/>
              </w:rPr>
              <w:t>Concept</w:t>
            </w:r>
          </w:p>
        </w:tc>
        <w:tc>
          <w:tcPr>
            <w:tcW w:w="6560" w:type="dxa"/>
            <w:tcMar>
              <w:top w:w="80" w:type="dxa"/>
              <w:left w:w="120" w:type="dxa"/>
              <w:bottom w:w="80" w:type="dxa"/>
              <w:right w:w="120" w:type="dxa"/>
            </w:tcMar>
          </w:tcPr>
          <w:p w14:paraId="739B5217" w14:textId="77777777" w:rsidR="00CF6B7B" w:rsidRDefault="00000000">
            <w:r>
              <w:rPr>
                <w:rFonts w:ascii="Arial" w:eastAsia="Arial" w:hAnsi="Arial" w:cs="Arial"/>
                <w:color w:val="333333"/>
                <w:sz w:val="19"/>
                <w:szCs w:val="19"/>
              </w:rPr>
              <w:t>One-Line Answer</w:t>
            </w:r>
          </w:p>
        </w:tc>
      </w:tr>
      <w:tr w:rsidR="00CF6B7B" w14:paraId="134A92A9"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7E6E3850" w14:textId="77777777" w:rsidR="00CF6B7B" w:rsidRDefault="00000000">
            <w:r>
              <w:rPr>
                <w:rFonts w:ascii="Arial" w:eastAsia="Arial" w:hAnsi="Arial" w:cs="Arial"/>
                <w:b/>
                <w:bCs/>
                <w:color w:val="1B3A6B"/>
                <w:sz w:val="19"/>
                <w:szCs w:val="19"/>
              </w:rPr>
              <w:t>Linked Service</w:t>
            </w:r>
          </w:p>
        </w:tc>
        <w:tc>
          <w:tcPr>
            <w:tcW w:w="6560" w:type="dxa"/>
            <w:tcMar>
              <w:top w:w="80" w:type="dxa"/>
              <w:left w:w="120" w:type="dxa"/>
              <w:bottom w:w="80" w:type="dxa"/>
              <w:right w:w="120" w:type="dxa"/>
            </w:tcMar>
          </w:tcPr>
          <w:p w14:paraId="65734C7F" w14:textId="77777777" w:rsidR="00CF6B7B" w:rsidRDefault="00000000">
            <w:r>
              <w:rPr>
                <w:rFonts w:ascii="Arial" w:eastAsia="Arial" w:hAnsi="Arial" w:cs="Arial"/>
                <w:color w:val="333333"/>
                <w:sz w:val="19"/>
                <w:szCs w:val="19"/>
              </w:rPr>
              <w:t>Connection definition (credentials, server)</w:t>
            </w:r>
          </w:p>
        </w:tc>
      </w:tr>
      <w:tr w:rsidR="00CF6B7B" w14:paraId="04617973"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2EE90DCD" w14:textId="77777777" w:rsidR="00CF6B7B" w:rsidRDefault="00000000">
            <w:r>
              <w:rPr>
                <w:rFonts w:ascii="Arial" w:eastAsia="Arial" w:hAnsi="Arial" w:cs="Arial"/>
                <w:b/>
                <w:bCs/>
                <w:color w:val="1B3A6B"/>
                <w:sz w:val="19"/>
                <w:szCs w:val="19"/>
              </w:rPr>
              <w:t>Dataset</w:t>
            </w:r>
          </w:p>
        </w:tc>
        <w:tc>
          <w:tcPr>
            <w:tcW w:w="6560" w:type="dxa"/>
            <w:tcMar>
              <w:top w:w="80" w:type="dxa"/>
              <w:left w:w="120" w:type="dxa"/>
              <w:bottom w:w="80" w:type="dxa"/>
              <w:right w:w="120" w:type="dxa"/>
            </w:tcMar>
          </w:tcPr>
          <w:p w14:paraId="3DC331FD" w14:textId="77777777" w:rsidR="00CF6B7B" w:rsidRDefault="00000000">
            <w:r>
              <w:rPr>
                <w:rFonts w:ascii="Arial" w:eastAsia="Arial" w:hAnsi="Arial" w:cs="Arial"/>
                <w:color w:val="333333"/>
                <w:sz w:val="19"/>
                <w:szCs w:val="19"/>
              </w:rPr>
              <w:t>Pointer to specific data within a Linked Service</w:t>
            </w:r>
          </w:p>
        </w:tc>
      </w:tr>
      <w:tr w:rsidR="00CF6B7B" w14:paraId="71B5A049"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2A7CEFA5" w14:textId="77777777" w:rsidR="00CF6B7B" w:rsidRDefault="00000000">
            <w:r>
              <w:rPr>
                <w:rFonts w:ascii="Arial" w:eastAsia="Arial" w:hAnsi="Arial" w:cs="Arial"/>
                <w:b/>
                <w:bCs/>
                <w:color w:val="1B3A6B"/>
                <w:sz w:val="19"/>
                <w:szCs w:val="19"/>
              </w:rPr>
              <w:t>ForEach batch count</w:t>
            </w:r>
          </w:p>
        </w:tc>
        <w:tc>
          <w:tcPr>
            <w:tcW w:w="6560" w:type="dxa"/>
            <w:tcMar>
              <w:top w:w="80" w:type="dxa"/>
              <w:left w:w="120" w:type="dxa"/>
              <w:bottom w:w="80" w:type="dxa"/>
              <w:right w:w="120" w:type="dxa"/>
            </w:tcMar>
          </w:tcPr>
          <w:p w14:paraId="16024FA1" w14:textId="77777777" w:rsidR="00CF6B7B" w:rsidRDefault="00000000">
            <w:r>
              <w:rPr>
                <w:rFonts w:ascii="Arial" w:eastAsia="Arial" w:hAnsi="Arial" w:cs="Arial"/>
                <w:color w:val="333333"/>
                <w:sz w:val="19"/>
                <w:szCs w:val="19"/>
              </w:rPr>
              <w:t>Number of parallel iterations; 5–10 for SQL Server via SHIR</w:t>
            </w:r>
          </w:p>
        </w:tc>
      </w:tr>
      <w:tr w:rsidR="00CF6B7B" w14:paraId="0C80BAF6"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5FD317B0" w14:textId="77777777" w:rsidR="00CF6B7B" w:rsidRDefault="00000000">
            <w:r>
              <w:rPr>
                <w:rFonts w:ascii="Arial" w:eastAsia="Arial" w:hAnsi="Arial" w:cs="Arial"/>
                <w:b/>
                <w:bCs/>
                <w:color w:val="1B3A6B"/>
                <w:sz w:val="19"/>
                <w:szCs w:val="19"/>
              </w:rPr>
              <w:t>@activity('X').output</w:t>
            </w:r>
          </w:p>
        </w:tc>
        <w:tc>
          <w:tcPr>
            <w:tcW w:w="6560" w:type="dxa"/>
            <w:tcMar>
              <w:top w:w="80" w:type="dxa"/>
              <w:left w:w="120" w:type="dxa"/>
              <w:bottom w:w="80" w:type="dxa"/>
              <w:right w:w="120" w:type="dxa"/>
            </w:tcMar>
          </w:tcPr>
          <w:p w14:paraId="4040AEDA" w14:textId="77777777" w:rsidR="00CF6B7B" w:rsidRDefault="00000000">
            <w:r>
              <w:rPr>
                <w:rFonts w:ascii="Arial" w:eastAsia="Arial" w:hAnsi="Arial" w:cs="Arial"/>
                <w:color w:val="333333"/>
                <w:sz w:val="19"/>
                <w:szCs w:val="19"/>
              </w:rPr>
              <w:t>Read output of previous activity dynamically</w:t>
            </w:r>
          </w:p>
        </w:tc>
      </w:tr>
      <w:tr w:rsidR="00CF6B7B" w14:paraId="37EE9A93"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41913A12" w14:textId="77777777" w:rsidR="00CF6B7B" w:rsidRDefault="00000000">
            <w:r>
              <w:rPr>
                <w:rFonts w:ascii="Arial" w:eastAsia="Arial" w:hAnsi="Arial" w:cs="Arial"/>
                <w:b/>
                <w:bCs/>
                <w:color w:val="1B3A6B"/>
                <w:sz w:val="19"/>
                <w:szCs w:val="19"/>
              </w:rPr>
              <w:t>dependsOn Succeeded</w:t>
            </w:r>
          </w:p>
        </w:tc>
        <w:tc>
          <w:tcPr>
            <w:tcW w:w="6560" w:type="dxa"/>
            <w:tcMar>
              <w:top w:w="80" w:type="dxa"/>
              <w:left w:w="120" w:type="dxa"/>
              <w:bottom w:w="80" w:type="dxa"/>
              <w:right w:w="120" w:type="dxa"/>
            </w:tcMar>
          </w:tcPr>
          <w:p w14:paraId="7B6DA20C" w14:textId="77777777" w:rsidR="00CF6B7B" w:rsidRDefault="00000000">
            <w:r>
              <w:rPr>
                <w:rFonts w:ascii="Arial" w:eastAsia="Arial" w:hAnsi="Arial" w:cs="Arial"/>
                <w:color w:val="333333"/>
                <w:sz w:val="19"/>
                <w:szCs w:val="19"/>
              </w:rPr>
              <w:t>Next activity only runs if previous succeeded</w:t>
            </w:r>
          </w:p>
        </w:tc>
      </w:tr>
      <w:tr w:rsidR="00CF6B7B" w14:paraId="473B45DC"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57ACC8C0" w14:textId="77777777" w:rsidR="00CF6B7B" w:rsidRDefault="00000000">
            <w:r>
              <w:rPr>
                <w:rFonts w:ascii="Arial" w:eastAsia="Arial" w:hAnsi="Arial" w:cs="Arial"/>
                <w:b/>
                <w:bCs/>
                <w:color w:val="1B3A6B"/>
                <w:sz w:val="19"/>
                <w:szCs w:val="19"/>
              </w:rPr>
              <w:t>Tumbling Window</w:t>
            </w:r>
          </w:p>
        </w:tc>
        <w:tc>
          <w:tcPr>
            <w:tcW w:w="6560" w:type="dxa"/>
            <w:tcMar>
              <w:top w:w="80" w:type="dxa"/>
              <w:left w:w="120" w:type="dxa"/>
              <w:bottom w:w="80" w:type="dxa"/>
              <w:right w:w="120" w:type="dxa"/>
            </w:tcMar>
          </w:tcPr>
          <w:p w14:paraId="1A9E554E" w14:textId="77777777" w:rsidR="00CF6B7B" w:rsidRDefault="00000000">
            <w:r>
              <w:rPr>
                <w:rFonts w:ascii="Arial" w:eastAsia="Arial" w:hAnsi="Arial" w:cs="Arial"/>
                <w:color w:val="333333"/>
                <w:sz w:val="19"/>
                <w:szCs w:val="19"/>
              </w:rPr>
              <w:t>Fixed-size time windows with backfill support</w:t>
            </w:r>
          </w:p>
        </w:tc>
      </w:tr>
      <w:tr w:rsidR="00CF6B7B" w14:paraId="2DB47681"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47F3EF6C" w14:textId="77777777" w:rsidR="00CF6B7B" w:rsidRDefault="00000000">
            <w:r>
              <w:rPr>
                <w:rFonts w:ascii="Arial" w:eastAsia="Arial" w:hAnsi="Arial" w:cs="Arial"/>
                <w:b/>
                <w:bCs/>
                <w:color w:val="1B3A6B"/>
                <w:sz w:val="19"/>
                <w:szCs w:val="19"/>
              </w:rPr>
              <w:t>Metadata-driven</w:t>
            </w:r>
          </w:p>
        </w:tc>
        <w:tc>
          <w:tcPr>
            <w:tcW w:w="6560" w:type="dxa"/>
            <w:tcMar>
              <w:top w:w="80" w:type="dxa"/>
              <w:left w:w="120" w:type="dxa"/>
              <w:bottom w:w="80" w:type="dxa"/>
              <w:right w:w="120" w:type="dxa"/>
            </w:tcMar>
          </w:tcPr>
          <w:p w14:paraId="7434EEA7" w14:textId="77777777" w:rsidR="00CF6B7B" w:rsidRDefault="00000000">
            <w:r>
              <w:rPr>
                <w:rFonts w:ascii="Arial" w:eastAsia="Arial" w:hAnsi="Arial" w:cs="Arial"/>
                <w:color w:val="333333"/>
                <w:sz w:val="19"/>
                <w:szCs w:val="19"/>
              </w:rPr>
              <w:t>Control table drives which tables/files to process</w:t>
            </w:r>
          </w:p>
        </w:tc>
      </w:tr>
    </w:tbl>
    <w:p w14:paraId="7F32F3D3" w14:textId="77777777" w:rsidR="00CF6B7B" w:rsidRDefault="00000000">
      <w:pPr>
        <w:shd w:val="clear" w:color="auto" w:fill="D6E4F0"/>
        <w:spacing w:before="200" w:after="60"/>
      </w:pPr>
      <w:r>
        <w:rPr>
          <w:rFonts w:ascii="Arial" w:eastAsia="Arial" w:hAnsi="Arial" w:cs="Arial"/>
          <w:b/>
          <w:bCs/>
          <w:color w:val="1B3A6B"/>
          <w:sz w:val="22"/>
          <w:szCs w:val="22"/>
        </w:rPr>
        <w:t>Key Delta Lake Concepts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6B7B" w14:paraId="5582D78A"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60C0D1FF" w14:textId="77777777" w:rsidR="00CF6B7B" w:rsidRDefault="00000000">
            <w:r>
              <w:rPr>
                <w:rFonts w:ascii="Arial" w:eastAsia="Arial" w:hAnsi="Arial" w:cs="Arial"/>
                <w:b/>
                <w:bCs/>
                <w:color w:val="1B3A6B"/>
                <w:sz w:val="19"/>
                <w:szCs w:val="19"/>
              </w:rPr>
              <w:t>Concept</w:t>
            </w:r>
          </w:p>
        </w:tc>
        <w:tc>
          <w:tcPr>
            <w:tcW w:w="6560" w:type="dxa"/>
            <w:tcMar>
              <w:top w:w="80" w:type="dxa"/>
              <w:left w:w="120" w:type="dxa"/>
              <w:bottom w:w="80" w:type="dxa"/>
              <w:right w:w="120" w:type="dxa"/>
            </w:tcMar>
          </w:tcPr>
          <w:p w14:paraId="604516A6" w14:textId="77777777" w:rsidR="00CF6B7B" w:rsidRDefault="00000000">
            <w:r>
              <w:rPr>
                <w:rFonts w:ascii="Arial" w:eastAsia="Arial" w:hAnsi="Arial" w:cs="Arial"/>
                <w:color w:val="333333"/>
                <w:sz w:val="19"/>
                <w:szCs w:val="19"/>
              </w:rPr>
              <w:t>One-Line Answer</w:t>
            </w:r>
          </w:p>
        </w:tc>
      </w:tr>
      <w:tr w:rsidR="00CF6B7B" w14:paraId="09FE0149"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17939EEE" w14:textId="77777777" w:rsidR="00CF6B7B" w:rsidRDefault="00000000">
            <w:r>
              <w:rPr>
                <w:rFonts w:ascii="Arial" w:eastAsia="Arial" w:hAnsi="Arial" w:cs="Arial"/>
                <w:b/>
                <w:bCs/>
                <w:color w:val="1B3A6B"/>
                <w:sz w:val="19"/>
                <w:szCs w:val="19"/>
              </w:rPr>
              <w:t>ACID</w:t>
            </w:r>
          </w:p>
        </w:tc>
        <w:tc>
          <w:tcPr>
            <w:tcW w:w="6560" w:type="dxa"/>
            <w:tcMar>
              <w:top w:w="80" w:type="dxa"/>
              <w:left w:w="120" w:type="dxa"/>
              <w:bottom w:w="80" w:type="dxa"/>
              <w:right w:w="120" w:type="dxa"/>
            </w:tcMar>
          </w:tcPr>
          <w:p w14:paraId="1544C31E" w14:textId="77777777" w:rsidR="00CF6B7B" w:rsidRDefault="00000000">
            <w:r>
              <w:rPr>
                <w:rFonts w:ascii="Arial" w:eastAsia="Arial" w:hAnsi="Arial" w:cs="Arial"/>
                <w:color w:val="333333"/>
                <w:sz w:val="19"/>
                <w:szCs w:val="19"/>
              </w:rPr>
              <w:t>Atomicity, Consistency, Isolation, Durability — no partial writes</w:t>
            </w:r>
          </w:p>
        </w:tc>
      </w:tr>
      <w:tr w:rsidR="00CF6B7B" w14:paraId="556494A6"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70840783" w14:textId="77777777" w:rsidR="00CF6B7B" w:rsidRDefault="00000000">
            <w:r>
              <w:rPr>
                <w:rFonts w:ascii="Arial" w:eastAsia="Arial" w:hAnsi="Arial" w:cs="Arial"/>
                <w:b/>
                <w:bCs/>
                <w:color w:val="1B3A6B"/>
                <w:sz w:val="19"/>
                <w:szCs w:val="19"/>
              </w:rPr>
              <w:t>MERGE</w:t>
            </w:r>
          </w:p>
        </w:tc>
        <w:tc>
          <w:tcPr>
            <w:tcW w:w="6560" w:type="dxa"/>
            <w:tcMar>
              <w:top w:w="80" w:type="dxa"/>
              <w:left w:w="120" w:type="dxa"/>
              <w:bottom w:w="80" w:type="dxa"/>
              <w:right w:w="120" w:type="dxa"/>
            </w:tcMar>
          </w:tcPr>
          <w:p w14:paraId="14211D0F" w14:textId="77777777" w:rsidR="00CF6B7B" w:rsidRDefault="00000000">
            <w:r>
              <w:rPr>
                <w:rFonts w:ascii="Arial" w:eastAsia="Arial" w:hAnsi="Arial" w:cs="Arial"/>
                <w:color w:val="333333"/>
                <w:sz w:val="19"/>
                <w:szCs w:val="19"/>
              </w:rPr>
              <w:t>Upsert: WHEN MATCHED UPDATE / WHEN NOT MATCHED INSERT</w:t>
            </w:r>
          </w:p>
        </w:tc>
      </w:tr>
      <w:tr w:rsidR="00CF6B7B" w14:paraId="02AB3225"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0EA79A18" w14:textId="77777777" w:rsidR="00CF6B7B" w:rsidRDefault="00000000">
            <w:r>
              <w:rPr>
                <w:rFonts w:ascii="Arial" w:eastAsia="Arial" w:hAnsi="Arial" w:cs="Arial"/>
                <w:b/>
                <w:bCs/>
                <w:color w:val="1B3A6B"/>
                <w:sz w:val="19"/>
                <w:szCs w:val="19"/>
              </w:rPr>
              <w:t>OPTIMIZE</w:t>
            </w:r>
          </w:p>
        </w:tc>
        <w:tc>
          <w:tcPr>
            <w:tcW w:w="6560" w:type="dxa"/>
            <w:tcMar>
              <w:top w:w="80" w:type="dxa"/>
              <w:left w:w="120" w:type="dxa"/>
              <w:bottom w:w="80" w:type="dxa"/>
              <w:right w:w="120" w:type="dxa"/>
            </w:tcMar>
          </w:tcPr>
          <w:p w14:paraId="4ECF52E0" w14:textId="77777777" w:rsidR="00CF6B7B" w:rsidRDefault="00000000">
            <w:r>
              <w:rPr>
                <w:rFonts w:ascii="Arial" w:eastAsia="Arial" w:hAnsi="Arial" w:cs="Arial"/>
                <w:color w:val="333333"/>
                <w:sz w:val="19"/>
                <w:szCs w:val="19"/>
              </w:rPr>
              <w:t>Compact small files into larger ones for faster reads</w:t>
            </w:r>
          </w:p>
        </w:tc>
      </w:tr>
      <w:tr w:rsidR="00CF6B7B" w14:paraId="0E347C71"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7CAF75F4" w14:textId="77777777" w:rsidR="00CF6B7B" w:rsidRDefault="00000000">
            <w:r>
              <w:rPr>
                <w:rFonts w:ascii="Arial" w:eastAsia="Arial" w:hAnsi="Arial" w:cs="Arial"/>
                <w:b/>
                <w:bCs/>
                <w:color w:val="1B3A6B"/>
                <w:sz w:val="19"/>
                <w:szCs w:val="19"/>
              </w:rPr>
              <w:t>ZORDER</w:t>
            </w:r>
          </w:p>
        </w:tc>
        <w:tc>
          <w:tcPr>
            <w:tcW w:w="6560" w:type="dxa"/>
            <w:tcMar>
              <w:top w:w="80" w:type="dxa"/>
              <w:left w:w="120" w:type="dxa"/>
              <w:bottom w:w="80" w:type="dxa"/>
              <w:right w:w="120" w:type="dxa"/>
            </w:tcMar>
          </w:tcPr>
          <w:p w14:paraId="724CFA8A" w14:textId="77777777" w:rsidR="00CF6B7B" w:rsidRDefault="00000000">
            <w:r>
              <w:rPr>
                <w:rFonts w:ascii="Arial" w:eastAsia="Arial" w:hAnsi="Arial" w:cs="Arial"/>
                <w:color w:val="333333"/>
                <w:sz w:val="19"/>
                <w:szCs w:val="19"/>
              </w:rPr>
              <w:t>Co-locate related data by column for data skipping</w:t>
            </w:r>
          </w:p>
        </w:tc>
      </w:tr>
      <w:tr w:rsidR="00CF6B7B" w14:paraId="331F0CA1"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0E96BBB8" w14:textId="77777777" w:rsidR="00CF6B7B" w:rsidRDefault="00000000">
            <w:r>
              <w:rPr>
                <w:rFonts w:ascii="Arial" w:eastAsia="Arial" w:hAnsi="Arial" w:cs="Arial"/>
                <w:b/>
                <w:bCs/>
                <w:color w:val="1B3A6B"/>
                <w:sz w:val="19"/>
                <w:szCs w:val="19"/>
              </w:rPr>
              <w:t>VACUUM</w:t>
            </w:r>
          </w:p>
        </w:tc>
        <w:tc>
          <w:tcPr>
            <w:tcW w:w="6560" w:type="dxa"/>
            <w:tcMar>
              <w:top w:w="80" w:type="dxa"/>
              <w:left w:w="120" w:type="dxa"/>
              <w:bottom w:w="80" w:type="dxa"/>
              <w:right w:w="120" w:type="dxa"/>
            </w:tcMar>
          </w:tcPr>
          <w:p w14:paraId="47AC2BF4" w14:textId="77777777" w:rsidR="00CF6B7B" w:rsidRDefault="00000000">
            <w:r>
              <w:rPr>
                <w:rFonts w:ascii="Arial" w:eastAsia="Arial" w:hAnsi="Arial" w:cs="Arial"/>
                <w:color w:val="333333"/>
                <w:sz w:val="19"/>
                <w:szCs w:val="19"/>
              </w:rPr>
              <w:t>Remove old file versions (default retention: 7 days)</w:t>
            </w:r>
          </w:p>
        </w:tc>
      </w:tr>
      <w:tr w:rsidR="00CF6B7B" w14:paraId="3416AB85"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49343FEC" w14:textId="77777777" w:rsidR="00CF6B7B" w:rsidRDefault="00000000">
            <w:r>
              <w:rPr>
                <w:rFonts w:ascii="Arial" w:eastAsia="Arial" w:hAnsi="Arial" w:cs="Arial"/>
                <w:b/>
                <w:bCs/>
                <w:color w:val="1B3A6B"/>
                <w:sz w:val="19"/>
                <w:szCs w:val="19"/>
              </w:rPr>
              <w:t>Time Travel</w:t>
            </w:r>
          </w:p>
        </w:tc>
        <w:tc>
          <w:tcPr>
            <w:tcW w:w="6560" w:type="dxa"/>
            <w:tcMar>
              <w:top w:w="80" w:type="dxa"/>
              <w:left w:w="120" w:type="dxa"/>
              <w:bottom w:w="80" w:type="dxa"/>
              <w:right w:w="120" w:type="dxa"/>
            </w:tcMar>
          </w:tcPr>
          <w:p w14:paraId="74852CDA" w14:textId="77777777" w:rsidR="00CF6B7B" w:rsidRDefault="00000000">
            <w:r>
              <w:rPr>
                <w:rFonts w:ascii="Arial" w:eastAsia="Arial" w:hAnsi="Arial" w:cs="Arial"/>
                <w:color w:val="333333"/>
                <w:sz w:val="19"/>
                <w:szCs w:val="19"/>
              </w:rPr>
              <w:t>Query old data: SELECT * VERSION AS OF 5 or TIMESTAMP AS OF '2024-01-01'</w:t>
            </w:r>
          </w:p>
        </w:tc>
      </w:tr>
      <w:tr w:rsidR="00CF6B7B" w14:paraId="606A3F86" w14:textId="77777777">
        <w:tblPrEx>
          <w:tblCellMar>
            <w:top w:w="0" w:type="dxa"/>
            <w:bottom w:w="0" w:type="dxa"/>
          </w:tblCellMar>
        </w:tblPrEx>
        <w:tc>
          <w:tcPr>
            <w:tcW w:w="2800" w:type="dxa"/>
            <w:shd w:val="clear" w:color="auto" w:fill="EBF4FB"/>
            <w:tcMar>
              <w:top w:w="80" w:type="dxa"/>
              <w:left w:w="120" w:type="dxa"/>
              <w:bottom w:w="80" w:type="dxa"/>
              <w:right w:w="120" w:type="dxa"/>
            </w:tcMar>
          </w:tcPr>
          <w:p w14:paraId="64BEDEC3" w14:textId="77777777" w:rsidR="00CF6B7B" w:rsidRDefault="00000000">
            <w:r>
              <w:rPr>
                <w:rFonts w:ascii="Arial" w:eastAsia="Arial" w:hAnsi="Arial" w:cs="Arial"/>
                <w:b/>
                <w:bCs/>
                <w:color w:val="1B3A6B"/>
                <w:sz w:val="19"/>
                <w:szCs w:val="19"/>
              </w:rPr>
              <w:t>CDF</w:t>
            </w:r>
          </w:p>
        </w:tc>
        <w:tc>
          <w:tcPr>
            <w:tcW w:w="6560" w:type="dxa"/>
            <w:tcMar>
              <w:top w:w="80" w:type="dxa"/>
              <w:left w:w="120" w:type="dxa"/>
              <w:bottom w:w="80" w:type="dxa"/>
              <w:right w:w="120" w:type="dxa"/>
            </w:tcMar>
          </w:tcPr>
          <w:p w14:paraId="0974C9B1" w14:textId="77777777" w:rsidR="00CF6B7B" w:rsidRDefault="00000000">
            <w:r>
              <w:rPr>
                <w:rFonts w:ascii="Arial" w:eastAsia="Arial" w:hAnsi="Arial" w:cs="Arial"/>
                <w:color w:val="333333"/>
                <w:sz w:val="19"/>
                <w:szCs w:val="19"/>
              </w:rPr>
              <w:t>Change Data Feed — captures row-level changes for downstream CDC</w:t>
            </w:r>
          </w:p>
        </w:tc>
      </w:tr>
    </w:tbl>
    <w:p w14:paraId="6713E8AB" w14:textId="77777777" w:rsidR="00CF6B7B" w:rsidRDefault="00000000">
      <w:pPr>
        <w:shd w:val="clear" w:color="auto" w:fill="D6E4F0"/>
        <w:spacing w:before="200" w:after="60"/>
      </w:pPr>
      <w:r>
        <w:rPr>
          <w:rFonts w:ascii="Arial" w:eastAsia="Arial" w:hAnsi="Arial" w:cs="Arial"/>
          <w:b/>
          <w:bCs/>
          <w:color w:val="1B3A6B"/>
          <w:sz w:val="22"/>
          <w:szCs w:val="22"/>
        </w:rPr>
        <w:t>SCD Types Quick Reference</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F6B7B" w14:paraId="3CFC09DB" w14:textId="77777777">
        <w:tblPrEx>
          <w:tblCellMar>
            <w:top w:w="0" w:type="dxa"/>
            <w:bottom w:w="0" w:type="dxa"/>
          </w:tblCellMar>
        </w:tblPrEx>
        <w:tc>
          <w:tcPr>
            <w:tcW w:w="1800" w:type="dxa"/>
            <w:shd w:val="clear" w:color="auto" w:fill="EBF4FB"/>
            <w:tcMar>
              <w:top w:w="80" w:type="dxa"/>
              <w:left w:w="120" w:type="dxa"/>
              <w:bottom w:w="80" w:type="dxa"/>
              <w:right w:w="120" w:type="dxa"/>
            </w:tcMar>
          </w:tcPr>
          <w:p w14:paraId="01D1E508" w14:textId="77777777" w:rsidR="00CF6B7B" w:rsidRDefault="00000000">
            <w:r>
              <w:rPr>
                <w:rFonts w:ascii="Arial" w:eastAsia="Arial" w:hAnsi="Arial" w:cs="Arial"/>
                <w:b/>
                <w:bCs/>
                <w:color w:val="1B3A6B"/>
                <w:sz w:val="19"/>
                <w:szCs w:val="19"/>
              </w:rPr>
              <w:t>Type</w:t>
            </w:r>
          </w:p>
        </w:tc>
        <w:tc>
          <w:tcPr>
            <w:tcW w:w="7560" w:type="dxa"/>
            <w:tcMar>
              <w:top w:w="80" w:type="dxa"/>
              <w:left w:w="120" w:type="dxa"/>
              <w:bottom w:w="80" w:type="dxa"/>
              <w:right w:w="120" w:type="dxa"/>
            </w:tcMar>
          </w:tcPr>
          <w:p w14:paraId="6C4C0F83" w14:textId="77777777" w:rsidR="00CF6B7B" w:rsidRDefault="00000000">
            <w:r>
              <w:rPr>
                <w:rFonts w:ascii="Arial" w:eastAsia="Arial" w:hAnsi="Arial" w:cs="Arial"/>
                <w:color w:val="333333"/>
                <w:sz w:val="19"/>
                <w:szCs w:val="19"/>
              </w:rPr>
              <w:t>Approach</w:t>
            </w:r>
          </w:p>
        </w:tc>
      </w:tr>
      <w:tr w:rsidR="00CF6B7B" w14:paraId="7B947A64" w14:textId="77777777">
        <w:tblPrEx>
          <w:tblCellMar>
            <w:top w:w="0" w:type="dxa"/>
            <w:bottom w:w="0" w:type="dxa"/>
          </w:tblCellMar>
        </w:tblPrEx>
        <w:tc>
          <w:tcPr>
            <w:tcW w:w="1800" w:type="dxa"/>
            <w:shd w:val="clear" w:color="auto" w:fill="EBF4FB"/>
            <w:tcMar>
              <w:top w:w="80" w:type="dxa"/>
              <w:left w:w="120" w:type="dxa"/>
              <w:bottom w:w="80" w:type="dxa"/>
              <w:right w:w="120" w:type="dxa"/>
            </w:tcMar>
          </w:tcPr>
          <w:p w14:paraId="2C12EB4E" w14:textId="77777777" w:rsidR="00CF6B7B" w:rsidRDefault="00000000">
            <w:r>
              <w:rPr>
                <w:rFonts w:ascii="Arial" w:eastAsia="Arial" w:hAnsi="Arial" w:cs="Arial"/>
                <w:b/>
                <w:bCs/>
                <w:color w:val="1B3A6B"/>
                <w:sz w:val="19"/>
                <w:szCs w:val="19"/>
              </w:rPr>
              <w:t>SCD 1</w:t>
            </w:r>
          </w:p>
        </w:tc>
        <w:tc>
          <w:tcPr>
            <w:tcW w:w="7560" w:type="dxa"/>
            <w:tcMar>
              <w:top w:w="80" w:type="dxa"/>
              <w:left w:w="120" w:type="dxa"/>
              <w:bottom w:w="80" w:type="dxa"/>
              <w:right w:w="120" w:type="dxa"/>
            </w:tcMar>
          </w:tcPr>
          <w:p w14:paraId="6CD9D385" w14:textId="77777777" w:rsidR="00CF6B7B" w:rsidRDefault="00000000">
            <w:r>
              <w:rPr>
                <w:rFonts w:ascii="Arial" w:eastAsia="Arial" w:hAnsi="Arial" w:cs="Arial"/>
                <w:color w:val="333333"/>
                <w:sz w:val="19"/>
                <w:szCs w:val="19"/>
              </w:rPr>
              <w:t>Overwrite — no history</w:t>
            </w:r>
          </w:p>
        </w:tc>
      </w:tr>
      <w:tr w:rsidR="00CF6B7B" w14:paraId="11E2EF90" w14:textId="77777777">
        <w:tblPrEx>
          <w:tblCellMar>
            <w:top w:w="0" w:type="dxa"/>
            <w:bottom w:w="0" w:type="dxa"/>
          </w:tblCellMar>
        </w:tblPrEx>
        <w:tc>
          <w:tcPr>
            <w:tcW w:w="1800" w:type="dxa"/>
            <w:shd w:val="clear" w:color="auto" w:fill="EBF4FB"/>
            <w:tcMar>
              <w:top w:w="80" w:type="dxa"/>
              <w:left w:w="120" w:type="dxa"/>
              <w:bottom w:w="80" w:type="dxa"/>
              <w:right w:w="120" w:type="dxa"/>
            </w:tcMar>
          </w:tcPr>
          <w:p w14:paraId="0A284FE2" w14:textId="77777777" w:rsidR="00CF6B7B" w:rsidRDefault="00000000">
            <w:r>
              <w:rPr>
                <w:rFonts w:ascii="Arial" w:eastAsia="Arial" w:hAnsi="Arial" w:cs="Arial"/>
                <w:b/>
                <w:bCs/>
                <w:color w:val="1B3A6B"/>
                <w:sz w:val="19"/>
                <w:szCs w:val="19"/>
              </w:rPr>
              <w:t>SCD 2</w:t>
            </w:r>
          </w:p>
        </w:tc>
        <w:tc>
          <w:tcPr>
            <w:tcW w:w="7560" w:type="dxa"/>
            <w:tcMar>
              <w:top w:w="80" w:type="dxa"/>
              <w:left w:w="120" w:type="dxa"/>
              <w:bottom w:w="80" w:type="dxa"/>
              <w:right w:w="120" w:type="dxa"/>
            </w:tcMar>
          </w:tcPr>
          <w:p w14:paraId="478D46D3" w14:textId="77777777" w:rsidR="00CF6B7B" w:rsidRDefault="00000000">
            <w:r>
              <w:rPr>
                <w:rFonts w:ascii="Arial" w:eastAsia="Arial" w:hAnsi="Arial" w:cs="Arial"/>
                <w:color w:val="333333"/>
                <w:sz w:val="19"/>
                <w:szCs w:val="19"/>
              </w:rPr>
              <w:t>New row per change — full history (is_current, valid_from, valid_to)</w:t>
            </w:r>
          </w:p>
        </w:tc>
      </w:tr>
      <w:tr w:rsidR="00CF6B7B" w14:paraId="649A1498" w14:textId="77777777">
        <w:tblPrEx>
          <w:tblCellMar>
            <w:top w:w="0" w:type="dxa"/>
            <w:bottom w:w="0" w:type="dxa"/>
          </w:tblCellMar>
        </w:tblPrEx>
        <w:tc>
          <w:tcPr>
            <w:tcW w:w="1800" w:type="dxa"/>
            <w:shd w:val="clear" w:color="auto" w:fill="EBF4FB"/>
            <w:tcMar>
              <w:top w:w="80" w:type="dxa"/>
              <w:left w:w="120" w:type="dxa"/>
              <w:bottom w:w="80" w:type="dxa"/>
              <w:right w:w="120" w:type="dxa"/>
            </w:tcMar>
          </w:tcPr>
          <w:p w14:paraId="4A0D11CC" w14:textId="77777777" w:rsidR="00CF6B7B" w:rsidRDefault="00000000">
            <w:r>
              <w:rPr>
                <w:rFonts w:ascii="Arial" w:eastAsia="Arial" w:hAnsi="Arial" w:cs="Arial"/>
                <w:b/>
                <w:bCs/>
                <w:color w:val="1B3A6B"/>
                <w:sz w:val="19"/>
                <w:szCs w:val="19"/>
              </w:rPr>
              <w:t>SCD 3</w:t>
            </w:r>
          </w:p>
        </w:tc>
        <w:tc>
          <w:tcPr>
            <w:tcW w:w="7560" w:type="dxa"/>
            <w:tcMar>
              <w:top w:w="80" w:type="dxa"/>
              <w:left w:w="120" w:type="dxa"/>
              <w:bottom w:w="80" w:type="dxa"/>
              <w:right w:w="120" w:type="dxa"/>
            </w:tcMar>
          </w:tcPr>
          <w:p w14:paraId="72709892" w14:textId="77777777" w:rsidR="00CF6B7B" w:rsidRDefault="00000000">
            <w:r>
              <w:rPr>
                <w:rFonts w:ascii="Arial" w:eastAsia="Arial" w:hAnsi="Arial" w:cs="Arial"/>
                <w:color w:val="333333"/>
                <w:sz w:val="19"/>
                <w:szCs w:val="19"/>
              </w:rPr>
              <w:t>Add column for previous value — one level of history</w:t>
            </w:r>
          </w:p>
        </w:tc>
      </w:tr>
    </w:tbl>
    <w:p w14:paraId="0614F94B" w14:textId="77777777" w:rsidR="00CF6B7B" w:rsidRDefault="00000000">
      <w:pPr>
        <w:shd w:val="clear" w:color="auto" w:fill="D6E4F0"/>
        <w:spacing w:before="200" w:after="60"/>
      </w:pPr>
      <w:r>
        <w:rPr>
          <w:rFonts w:ascii="Arial" w:eastAsia="Arial" w:hAnsi="Arial" w:cs="Arial"/>
          <w:b/>
          <w:bCs/>
          <w:color w:val="1B3A6B"/>
          <w:sz w:val="22"/>
          <w:szCs w:val="22"/>
        </w:rPr>
        <w:t>Most Frequently Asked Questions — One-Line Answers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F6B7B" w14:paraId="416303B7" w14:textId="77777777">
        <w:tblPrEx>
          <w:tblCellMar>
            <w:top w:w="0" w:type="dxa"/>
            <w:bottom w:w="0" w:type="dxa"/>
          </w:tblCellMar>
        </w:tblPrEx>
        <w:tc>
          <w:tcPr>
            <w:tcW w:w="3200" w:type="dxa"/>
            <w:shd w:val="clear" w:color="auto" w:fill="EBF4FB"/>
            <w:tcMar>
              <w:top w:w="80" w:type="dxa"/>
              <w:left w:w="120" w:type="dxa"/>
              <w:bottom w:w="80" w:type="dxa"/>
              <w:right w:w="120" w:type="dxa"/>
            </w:tcMar>
          </w:tcPr>
          <w:p w14:paraId="6DAC5F33" w14:textId="77777777" w:rsidR="00CF6B7B" w:rsidRDefault="00000000">
            <w:r>
              <w:rPr>
                <w:rFonts w:ascii="Arial" w:eastAsia="Arial" w:hAnsi="Arial" w:cs="Arial"/>
                <w:b/>
                <w:bCs/>
                <w:color w:val="1B3A6B"/>
                <w:sz w:val="19"/>
                <w:szCs w:val="19"/>
              </w:rPr>
              <w:t>Question</w:t>
            </w:r>
          </w:p>
        </w:tc>
        <w:tc>
          <w:tcPr>
            <w:tcW w:w="6160" w:type="dxa"/>
            <w:tcMar>
              <w:top w:w="80" w:type="dxa"/>
              <w:left w:w="120" w:type="dxa"/>
              <w:bottom w:w="80" w:type="dxa"/>
              <w:right w:w="120" w:type="dxa"/>
            </w:tcMar>
          </w:tcPr>
          <w:p w14:paraId="08CD2722" w14:textId="77777777" w:rsidR="00CF6B7B" w:rsidRDefault="00000000">
            <w:r>
              <w:rPr>
                <w:rFonts w:ascii="Arial" w:eastAsia="Arial" w:hAnsi="Arial" w:cs="Arial"/>
                <w:color w:val="333333"/>
                <w:sz w:val="19"/>
                <w:szCs w:val="19"/>
              </w:rPr>
              <w:t>Answer</w:t>
            </w:r>
          </w:p>
        </w:tc>
      </w:tr>
      <w:tr w:rsidR="00CF6B7B" w14:paraId="05F3909F" w14:textId="77777777">
        <w:tblPrEx>
          <w:tblCellMar>
            <w:top w:w="0" w:type="dxa"/>
            <w:bottom w:w="0" w:type="dxa"/>
          </w:tblCellMar>
        </w:tblPrEx>
        <w:tc>
          <w:tcPr>
            <w:tcW w:w="3200" w:type="dxa"/>
            <w:shd w:val="clear" w:color="auto" w:fill="EBF4FB"/>
            <w:tcMar>
              <w:top w:w="80" w:type="dxa"/>
              <w:left w:w="120" w:type="dxa"/>
              <w:bottom w:w="80" w:type="dxa"/>
              <w:right w:w="120" w:type="dxa"/>
            </w:tcMar>
          </w:tcPr>
          <w:p w14:paraId="0E925E72" w14:textId="77777777" w:rsidR="00CF6B7B" w:rsidRDefault="00000000">
            <w:r>
              <w:rPr>
                <w:rFonts w:ascii="Arial" w:eastAsia="Arial" w:hAnsi="Arial" w:cs="Arial"/>
                <w:b/>
                <w:bCs/>
                <w:color w:val="1B3A6B"/>
                <w:sz w:val="19"/>
                <w:szCs w:val="19"/>
              </w:rPr>
              <w:t>ETL vs ELT</w:t>
            </w:r>
          </w:p>
        </w:tc>
        <w:tc>
          <w:tcPr>
            <w:tcW w:w="6160" w:type="dxa"/>
            <w:tcMar>
              <w:top w:w="80" w:type="dxa"/>
              <w:left w:w="120" w:type="dxa"/>
              <w:bottom w:w="80" w:type="dxa"/>
              <w:right w:w="120" w:type="dxa"/>
            </w:tcMar>
          </w:tcPr>
          <w:p w14:paraId="203E0286" w14:textId="77777777" w:rsidR="00CF6B7B" w:rsidRDefault="00000000">
            <w:r>
              <w:rPr>
                <w:rFonts w:ascii="Arial" w:eastAsia="Arial" w:hAnsi="Arial" w:cs="Arial"/>
                <w:color w:val="333333"/>
                <w:sz w:val="19"/>
                <w:szCs w:val="19"/>
              </w:rPr>
              <w:t>ETL transforms before loading; ELT loads raw then transforms in cloud</w:t>
            </w:r>
          </w:p>
        </w:tc>
      </w:tr>
      <w:tr w:rsidR="00CF6B7B" w14:paraId="551E7DAA" w14:textId="77777777">
        <w:tblPrEx>
          <w:tblCellMar>
            <w:top w:w="0" w:type="dxa"/>
            <w:bottom w:w="0" w:type="dxa"/>
          </w:tblCellMar>
        </w:tblPrEx>
        <w:tc>
          <w:tcPr>
            <w:tcW w:w="3200" w:type="dxa"/>
            <w:shd w:val="clear" w:color="auto" w:fill="EBF4FB"/>
            <w:tcMar>
              <w:top w:w="80" w:type="dxa"/>
              <w:left w:w="120" w:type="dxa"/>
              <w:bottom w:w="80" w:type="dxa"/>
              <w:right w:w="120" w:type="dxa"/>
            </w:tcMar>
          </w:tcPr>
          <w:p w14:paraId="6BFFD13E" w14:textId="77777777" w:rsidR="00CF6B7B" w:rsidRDefault="00000000">
            <w:r>
              <w:rPr>
                <w:rFonts w:ascii="Arial" w:eastAsia="Arial" w:hAnsi="Arial" w:cs="Arial"/>
                <w:b/>
                <w:bCs/>
                <w:color w:val="1B3A6B"/>
                <w:sz w:val="19"/>
                <w:szCs w:val="19"/>
              </w:rPr>
              <w:t>Star vs Snowflake schema</w:t>
            </w:r>
          </w:p>
        </w:tc>
        <w:tc>
          <w:tcPr>
            <w:tcW w:w="6160" w:type="dxa"/>
            <w:tcMar>
              <w:top w:w="80" w:type="dxa"/>
              <w:left w:w="120" w:type="dxa"/>
              <w:bottom w:w="80" w:type="dxa"/>
              <w:right w:w="120" w:type="dxa"/>
            </w:tcMar>
          </w:tcPr>
          <w:p w14:paraId="500B1B2D" w14:textId="77777777" w:rsidR="00CF6B7B" w:rsidRDefault="00000000">
            <w:r>
              <w:rPr>
                <w:rFonts w:ascii="Arial" w:eastAsia="Arial" w:hAnsi="Arial" w:cs="Arial"/>
                <w:color w:val="333333"/>
                <w:sz w:val="19"/>
                <w:szCs w:val="19"/>
              </w:rPr>
              <w:t>Star: denormalized, faster queries; Snowflake: normalized, complex joins</w:t>
            </w:r>
          </w:p>
        </w:tc>
      </w:tr>
      <w:tr w:rsidR="00CF6B7B" w14:paraId="6A60BC5E" w14:textId="77777777">
        <w:tblPrEx>
          <w:tblCellMar>
            <w:top w:w="0" w:type="dxa"/>
            <w:bottom w:w="0" w:type="dxa"/>
          </w:tblCellMar>
        </w:tblPrEx>
        <w:tc>
          <w:tcPr>
            <w:tcW w:w="3200" w:type="dxa"/>
            <w:shd w:val="clear" w:color="auto" w:fill="EBF4FB"/>
            <w:tcMar>
              <w:top w:w="80" w:type="dxa"/>
              <w:left w:w="120" w:type="dxa"/>
              <w:bottom w:w="80" w:type="dxa"/>
              <w:right w:w="120" w:type="dxa"/>
            </w:tcMar>
          </w:tcPr>
          <w:p w14:paraId="0DC7C751" w14:textId="77777777" w:rsidR="00CF6B7B" w:rsidRDefault="00000000">
            <w:r>
              <w:rPr>
                <w:rFonts w:ascii="Arial" w:eastAsia="Arial" w:hAnsi="Arial" w:cs="Arial"/>
                <w:b/>
                <w:bCs/>
                <w:color w:val="1B3A6B"/>
                <w:sz w:val="19"/>
                <w:szCs w:val="19"/>
              </w:rPr>
              <w:t>Fact vs Dimension table</w:t>
            </w:r>
          </w:p>
        </w:tc>
        <w:tc>
          <w:tcPr>
            <w:tcW w:w="6160" w:type="dxa"/>
            <w:tcMar>
              <w:top w:w="80" w:type="dxa"/>
              <w:left w:w="120" w:type="dxa"/>
              <w:bottom w:w="80" w:type="dxa"/>
              <w:right w:w="120" w:type="dxa"/>
            </w:tcMar>
          </w:tcPr>
          <w:p w14:paraId="443618C3" w14:textId="77777777" w:rsidR="00CF6B7B" w:rsidRDefault="00000000">
            <w:r>
              <w:rPr>
                <w:rFonts w:ascii="Arial" w:eastAsia="Arial" w:hAnsi="Arial" w:cs="Arial"/>
                <w:color w:val="333333"/>
                <w:sz w:val="19"/>
                <w:szCs w:val="19"/>
              </w:rPr>
              <w:t>Fact: measures/events (large); Dim: descriptive attributes (small)</w:t>
            </w:r>
          </w:p>
        </w:tc>
      </w:tr>
      <w:tr w:rsidR="00CF6B7B" w14:paraId="47E34A45" w14:textId="77777777">
        <w:tblPrEx>
          <w:tblCellMar>
            <w:top w:w="0" w:type="dxa"/>
            <w:bottom w:w="0" w:type="dxa"/>
          </w:tblCellMar>
        </w:tblPrEx>
        <w:tc>
          <w:tcPr>
            <w:tcW w:w="3200" w:type="dxa"/>
            <w:shd w:val="clear" w:color="auto" w:fill="EBF4FB"/>
            <w:tcMar>
              <w:top w:w="80" w:type="dxa"/>
              <w:left w:w="120" w:type="dxa"/>
              <w:bottom w:w="80" w:type="dxa"/>
              <w:right w:w="120" w:type="dxa"/>
            </w:tcMar>
          </w:tcPr>
          <w:p w14:paraId="1C273F96" w14:textId="77777777" w:rsidR="00CF6B7B" w:rsidRDefault="00000000">
            <w:r>
              <w:rPr>
                <w:rFonts w:ascii="Arial" w:eastAsia="Arial" w:hAnsi="Arial" w:cs="Arial"/>
                <w:b/>
                <w:bCs/>
                <w:color w:val="1B3A6B"/>
                <w:sz w:val="19"/>
                <w:szCs w:val="19"/>
              </w:rPr>
              <w:t>Watermark vs CDC</w:t>
            </w:r>
          </w:p>
        </w:tc>
        <w:tc>
          <w:tcPr>
            <w:tcW w:w="6160" w:type="dxa"/>
            <w:tcMar>
              <w:top w:w="80" w:type="dxa"/>
              <w:left w:w="120" w:type="dxa"/>
              <w:bottom w:w="80" w:type="dxa"/>
              <w:right w:w="120" w:type="dxa"/>
            </w:tcMar>
          </w:tcPr>
          <w:p w14:paraId="28BF2460" w14:textId="77777777" w:rsidR="00CF6B7B" w:rsidRDefault="00000000">
            <w:r>
              <w:rPr>
                <w:rFonts w:ascii="Arial" w:eastAsia="Arial" w:hAnsi="Arial" w:cs="Arial"/>
                <w:color w:val="333333"/>
                <w:sz w:val="19"/>
                <w:szCs w:val="19"/>
              </w:rPr>
              <w:t>Watermark: query on timestamp column; CDC: read DB transaction log</w:t>
            </w:r>
          </w:p>
        </w:tc>
      </w:tr>
      <w:tr w:rsidR="00CF6B7B" w14:paraId="53DED5CF" w14:textId="77777777">
        <w:tblPrEx>
          <w:tblCellMar>
            <w:top w:w="0" w:type="dxa"/>
            <w:bottom w:w="0" w:type="dxa"/>
          </w:tblCellMar>
        </w:tblPrEx>
        <w:tc>
          <w:tcPr>
            <w:tcW w:w="3200" w:type="dxa"/>
            <w:shd w:val="clear" w:color="auto" w:fill="EBF4FB"/>
            <w:tcMar>
              <w:top w:w="80" w:type="dxa"/>
              <w:left w:w="120" w:type="dxa"/>
              <w:bottom w:w="80" w:type="dxa"/>
              <w:right w:w="120" w:type="dxa"/>
            </w:tcMar>
          </w:tcPr>
          <w:p w14:paraId="75A51945" w14:textId="77777777" w:rsidR="00CF6B7B" w:rsidRDefault="00000000">
            <w:r>
              <w:rPr>
                <w:rFonts w:ascii="Arial" w:eastAsia="Arial" w:hAnsi="Arial" w:cs="Arial"/>
                <w:b/>
                <w:bCs/>
                <w:color w:val="1B3A6B"/>
                <w:sz w:val="19"/>
                <w:szCs w:val="19"/>
              </w:rPr>
              <w:lastRenderedPageBreak/>
              <w:t>Batch vs Streaming</w:t>
            </w:r>
          </w:p>
        </w:tc>
        <w:tc>
          <w:tcPr>
            <w:tcW w:w="6160" w:type="dxa"/>
            <w:tcMar>
              <w:top w:w="80" w:type="dxa"/>
              <w:left w:w="120" w:type="dxa"/>
              <w:bottom w:w="80" w:type="dxa"/>
              <w:right w:w="120" w:type="dxa"/>
            </w:tcMar>
          </w:tcPr>
          <w:p w14:paraId="59C774F6" w14:textId="77777777" w:rsidR="00CF6B7B" w:rsidRDefault="00000000">
            <w:r>
              <w:rPr>
                <w:rFonts w:ascii="Arial" w:eastAsia="Arial" w:hAnsi="Arial" w:cs="Arial"/>
                <w:color w:val="333333"/>
                <w:sz w:val="19"/>
                <w:szCs w:val="19"/>
              </w:rPr>
              <w:t>Batch: scheduled intervals; Streaming: continuous, low latency</w:t>
            </w:r>
          </w:p>
        </w:tc>
      </w:tr>
      <w:tr w:rsidR="00CF6B7B" w14:paraId="50015D09" w14:textId="77777777">
        <w:tblPrEx>
          <w:tblCellMar>
            <w:top w:w="0" w:type="dxa"/>
            <w:bottom w:w="0" w:type="dxa"/>
          </w:tblCellMar>
        </w:tblPrEx>
        <w:tc>
          <w:tcPr>
            <w:tcW w:w="3200" w:type="dxa"/>
            <w:shd w:val="clear" w:color="auto" w:fill="EBF4FB"/>
            <w:tcMar>
              <w:top w:w="80" w:type="dxa"/>
              <w:left w:w="120" w:type="dxa"/>
              <w:bottom w:w="80" w:type="dxa"/>
              <w:right w:w="120" w:type="dxa"/>
            </w:tcMar>
          </w:tcPr>
          <w:p w14:paraId="26BD5B3D" w14:textId="77777777" w:rsidR="00CF6B7B" w:rsidRDefault="00000000">
            <w:r>
              <w:rPr>
                <w:rFonts w:ascii="Arial" w:eastAsia="Arial" w:hAnsi="Arial" w:cs="Arial"/>
                <w:b/>
                <w:bCs/>
                <w:color w:val="1B3A6B"/>
                <w:sz w:val="19"/>
                <w:szCs w:val="19"/>
              </w:rPr>
              <w:t>OLTP vs OLAP</w:t>
            </w:r>
          </w:p>
        </w:tc>
        <w:tc>
          <w:tcPr>
            <w:tcW w:w="6160" w:type="dxa"/>
            <w:tcMar>
              <w:top w:w="80" w:type="dxa"/>
              <w:left w:w="120" w:type="dxa"/>
              <w:bottom w:w="80" w:type="dxa"/>
              <w:right w:w="120" w:type="dxa"/>
            </w:tcMar>
          </w:tcPr>
          <w:p w14:paraId="4962025C" w14:textId="77777777" w:rsidR="00CF6B7B" w:rsidRDefault="00000000">
            <w:r>
              <w:rPr>
                <w:rFonts w:ascii="Arial" w:eastAsia="Arial" w:hAnsi="Arial" w:cs="Arial"/>
                <w:color w:val="333333"/>
                <w:sz w:val="19"/>
                <w:szCs w:val="19"/>
              </w:rPr>
              <w:t>OLTP: transactional, normalized; OLAP: analytical, denormalized</w:t>
            </w:r>
          </w:p>
        </w:tc>
      </w:tr>
      <w:tr w:rsidR="00CF6B7B" w14:paraId="6F64754C" w14:textId="77777777">
        <w:tblPrEx>
          <w:tblCellMar>
            <w:top w:w="0" w:type="dxa"/>
            <w:bottom w:w="0" w:type="dxa"/>
          </w:tblCellMar>
        </w:tblPrEx>
        <w:tc>
          <w:tcPr>
            <w:tcW w:w="3200" w:type="dxa"/>
            <w:shd w:val="clear" w:color="auto" w:fill="EBF4FB"/>
            <w:tcMar>
              <w:top w:w="80" w:type="dxa"/>
              <w:left w:w="120" w:type="dxa"/>
              <w:bottom w:w="80" w:type="dxa"/>
              <w:right w:w="120" w:type="dxa"/>
            </w:tcMar>
          </w:tcPr>
          <w:p w14:paraId="5F5B0566" w14:textId="77777777" w:rsidR="00CF6B7B" w:rsidRDefault="00000000">
            <w:r>
              <w:rPr>
                <w:rFonts w:ascii="Arial" w:eastAsia="Arial" w:hAnsi="Arial" w:cs="Arial"/>
                <w:b/>
                <w:bCs/>
                <w:color w:val="1B3A6B"/>
                <w:sz w:val="19"/>
                <w:szCs w:val="19"/>
              </w:rPr>
              <w:t>Surrogate key</w:t>
            </w:r>
          </w:p>
        </w:tc>
        <w:tc>
          <w:tcPr>
            <w:tcW w:w="6160" w:type="dxa"/>
            <w:tcMar>
              <w:top w:w="80" w:type="dxa"/>
              <w:left w:w="120" w:type="dxa"/>
              <w:bottom w:w="80" w:type="dxa"/>
              <w:right w:w="120" w:type="dxa"/>
            </w:tcMar>
          </w:tcPr>
          <w:p w14:paraId="41EAFFCF" w14:textId="77777777" w:rsidR="00CF6B7B" w:rsidRDefault="00000000">
            <w:r>
              <w:rPr>
                <w:rFonts w:ascii="Arial" w:eastAsia="Arial" w:hAnsi="Arial" w:cs="Arial"/>
                <w:color w:val="333333"/>
                <w:sz w:val="19"/>
                <w:szCs w:val="19"/>
              </w:rPr>
              <w:t>System-generated key — stable, unique, no business meaning</w:t>
            </w:r>
          </w:p>
        </w:tc>
      </w:tr>
      <w:tr w:rsidR="00CF6B7B" w14:paraId="7E4C5366" w14:textId="77777777">
        <w:tblPrEx>
          <w:tblCellMar>
            <w:top w:w="0" w:type="dxa"/>
            <w:bottom w:w="0" w:type="dxa"/>
          </w:tblCellMar>
        </w:tblPrEx>
        <w:tc>
          <w:tcPr>
            <w:tcW w:w="3200" w:type="dxa"/>
            <w:shd w:val="clear" w:color="auto" w:fill="EBF4FB"/>
            <w:tcMar>
              <w:top w:w="80" w:type="dxa"/>
              <w:left w:w="120" w:type="dxa"/>
              <w:bottom w:w="80" w:type="dxa"/>
              <w:right w:w="120" w:type="dxa"/>
            </w:tcMar>
          </w:tcPr>
          <w:p w14:paraId="7BF4E149" w14:textId="77777777" w:rsidR="00CF6B7B" w:rsidRDefault="00000000">
            <w:r>
              <w:rPr>
                <w:rFonts w:ascii="Arial" w:eastAsia="Arial" w:hAnsi="Arial" w:cs="Arial"/>
                <w:b/>
                <w:bCs/>
                <w:color w:val="1B3A6B"/>
                <w:sz w:val="19"/>
                <w:szCs w:val="19"/>
              </w:rPr>
              <w:t>Data Lake vs Lakehouse</w:t>
            </w:r>
          </w:p>
        </w:tc>
        <w:tc>
          <w:tcPr>
            <w:tcW w:w="6160" w:type="dxa"/>
            <w:tcMar>
              <w:top w:w="80" w:type="dxa"/>
              <w:left w:w="120" w:type="dxa"/>
              <w:bottom w:w="80" w:type="dxa"/>
              <w:right w:w="120" w:type="dxa"/>
            </w:tcMar>
          </w:tcPr>
          <w:p w14:paraId="7C73B74F" w14:textId="77777777" w:rsidR="00CF6B7B" w:rsidRDefault="00000000">
            <w:r>
              <w:rPr>
                <w:rFonts w:ascii="Arial" w:eastAsia="Arial" w:hAnsi="Arial" w:cs="Arial"/>
                <w:color w:val="333333"/>
                <w:sz w:val="19"/>
                <w:szCs w:val="19"/>
              </w:rPr>
              <w:t>Lake: raw files, no ACID; Lakehouse = Lake + Delta (ACID + SQL)</w:t>
            </w:r>
          </w:p>
        </w:tc>
      </w:tr>
    </w:tbl>
    <w:p w14:paraId="51285A14" w14:textId="77777777" w:rsidR="00A019FF" w:rsidRDefault="00A019FF"/>
    <w:sectPr w:rsidR="00A019F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33D7"/>
    <w:multiLevelType w:val="hybridMultilevel"/>
    <w:tmpl w:val="1B84F3C8"/>
    <w:lvl w:ilvl="0" w:tplc="F996901C">
      <w:start w:val="1"/>
      <w:numFmt w:val="bullet"/>
      <w:lvlText w:val="●"/>
      <w:lvlJc w:val="left"/>
      <w:pPr>
        <w:ind w:left="720" w:hanging="360"/>
      </w:pPr>
    </w:lvl>
    <w:lvl w:ilvl="1" w:tplc="FD1A920E">
      <w:start w:val="1"/>
      <w:numFmt w:val="bullet"/>
      <w:lvlText w:val="○"/>
      <w:lvlJc w:val="left"/>
      <w:pPr>
        <w:ind w:left="1440" w:hanging="360"/>
      </w:pPr>
    </w:lvl>
    <w:lvl w:ilvl="2" w:tplc="9F0E6F48">
      <w:start w:val="1"/>
      <w:numFmt w:val="bullet"/>
      <w:lvlText w:val="■"/>
      <w:lvlJc w:val="left"/>
      <w:pPr>
        <w:ind w:left="2160" w:hanging="360"/>
      </w:pPr>
    </w:lvl>
    <w:lvl w:ilvl="3" w:tplc="9B904B5C">
      <w:start w:val="1"/>
      <w:numFmt w:val="bullet"/>
      <w:lvlText w:val="●"/>
      <w:lvlJc w:val="left"/>
      <w:pPr>
        <w:ind w:left="2880" w:hanging="360"/>
      </w:pPr>
    </w:lvl>
    <w:lvl w:ilvl="4" w:tplc="96F22E88">
      <w:start w:val="1"/>
      <w:numFmt w:val="bullet"/>
      <w:lvlText w:val="○"/>
      <w:lvlJc w:val="left"/>
      <w:pPr>
        <w:ind w:left="3600" w:hanging="360"/>
      </w:pPr>
    </w:lvl>
    <w:lvl w:ilvl="5" w:tplc="9FB43708">
      <w:start w:val="1"/>
      <w:numFmt w:val="bullet"/>
      <w:lvlText w:val="■"/>
      <w:lvlJc w:val="left"/>
      <w:pPr>
        <w:ind w:left="4320" w:hanging="360"/>
      </w:pPr>
    </w:lvl>
    <w:lvl w:ilvl="6" w:tplc="BA40CA0C">
      <w:start w:val="1"/>
      <w:numFmt w:val="bullet"/>
      <w:lvlText w:val="●"/>
      <w:lvlJc w:val="left"/>
      <w:pPr>
        <w:ind w:left="5040" w:hanging="360"/>
      </w:pPr>
    </w:lvl>
    <w:lvl w:ilvl="7" w:tplc="AD5E5964">
      <w:start w:val="1"/>
      <w:numFmt w:val="bullet"/>
      <w:lvlText w:val="●"/>
      <w:lvlJc w:val="left"/>
      <w:pPr>
        <w:ind w:left="5760" w:hanging="360"/>
      </w:pPr>
    </w:lvl>
    <w:lvl w:ilvl="8" w:tplc="E39A3D72">
      <w:start w:val="1"/>
      <w:numFmt w:val="bullet"/>
      <w:lvlText w:val="●"/>
      <w:lvlJc w:val="left"/>
      <w:pPr>
        <w:ind w:left="6480" w:hanging="360"/>
      </w:pPr>
    </w:lvl>
  </w:abstractNum>
  <w:abstractNum w:abstractNumId="1" w15:restartNumberingAfterBreak="0">
    <w:nsid w:val="18AC4509"/>
    <w:multiLevelType w:val="hybridMultilevel"/>
    <w:tmpl w:val="641CE5CC"/>
    <w:lvl w:ilvl="0" w:tplc="5F443896">
      <w:start w:val="1"/>
      <w:numFmt w:val="decimal"/>
      <w:lvlText w:val="%1."/>
      <w:lvlJc w:val="left"/>
      <w:pPr>
        <w:ind w:left="480" w:hanging="300"/>
      </w:pPr>
    </w:lvl>
    <w:lvl w:ilvl="1" w:tplc="3B8A7BE4">
      <w:numFmt w:val="decimal"/>
      <w:lvlText w:val=""/>
      <w:lvlJc w:val="left"/>
    </w:lvl>
    <w:lvl w:ilvl="2" w:tplc="64E8B79A">
      <w:numFmt w:val="decimal"/>
      <w:lvlText w:val=""/>
      <w:lvlJc w:val="left"/>
    </w:lvl>
    <w:lvl w:ilvl="3" w:tplc="0F72F6D6">
      <w:numFmt w:val="decimal"/>
      <w:lvlText w:val=""/>
      <w:lvlJc w:val="left"/>
    </w:lvl>
    <w:lvl w:ilvl="4" w:tplc="31448288">
      <w:numFmt w:val="decimal"/>
      <w:lvlText w:val=""/>
      <w:lvlJc w:val="left"/>
    </w:lvl>
    <w:lvl w:ilvl="5" w:tplc="FFDEA152">
      <w:numFmt w:val="decimal"/>
      <w:lvlText w:val=""/>
      <w:lvlJc w:val="left"/>
    </w:lvl>
    <w:lvl w:ilvl="6" w:tplc="5AA01D18">
      <w:numFmt w:val="decimal"/>
      <w:lvlText w:val=""/>
      <w:lvlJc w:val="left"/>
    </w:lvl>
    <w:lvl w:ilvl="7" w:tplc="A81E2140">
      <w:numFmt w:val="decimal"/>
      <w:lvlText w:val=""/>
      <w:lvlJc w:val="left"/>
    </w:lvl>
    <w:lvl w:ilvl="8" w:tplc="F6ACBBEC">
      <w:numFmt w:val="decimal"/>
      <w:lvlText w:val=""/>
      <w:lvlJc w:val="left"/>
    </w:lvl>
  </w:abstractNum>
  <w:abstractNum w:abstractNumId="2" w15:restartNumberingAfterBreak="0">
    <w:nsid w:val="5CFC7123"/>
    <w:multiLevelType w:val="hybridMultilevel"/>
    <w:tmpl w:val="14F44150"/>
    <w:lvl w:ilvl="0" w:tplc="1054A3AE">
      <w:start w:val="1"/>
      <w:numFmt w:val="bullet"/>
      <w:lvlText w:val="•"/>
      <w:lvlJc w:val="left"/>
      <w:pPr>
        <w:ind w:left="480" w:hanging="240"/>
      </w:pPr>
    </w:lvl>
    <w:lvl w:ilvl="1" w:tplc="F1CCC90E">
      <w:numFmt w:val="decimal"/>
      <w:lvlText w:val=""/>
      <w:lvlJc w:val="left"/>
    </w:lvl>
    <w:lvl w:ilvl="2" w:tplc="CCEC1686">
      <w:numFmt w:val="decimal"/>
      <w:lvlText w:val=""/>
      <w:lvlJc w:val="left"/>
    </w:lvl>
    <w:lvl w:ilvl="3" w:tplc="83F03194">
      <w:numFmt w:val="decimal"/>
      <w:lvlText w:val=""/>
      <w:lvlJc w:val="left"/>
    </w:lvl>
    <w:lvl w:ilvl="4" w:tplc="641866DC">
      <w:numFmt w:val="decimal"/>
      <w:lvlText w:val=""/>
      <w:lvlJc w:val="left"/>
    </w:lvl>
    <w:lvl w:ilvl="5" w:tplc="9A74D0D8">
      <w:numFmt w:val="decimal"/>
      <w:lvlText w:val=""/>
      <w:lvlJc w:val="left"/>
    </w:lvl>
    <w:lvl w:ilvl="6" w:tplc="7E445EB2">
      <w:numFmt w:val="decimal"/>
      <w:lvlText w:val=""/>
      <w:lvlJc w:val="left"/>
    </w:lvl>
    <w:lvl w:ilvl="7" w:tplc="6F6E3C78">
      <w:numFmt w:val="decimal"/>
      <w:lvlText w:val=""/>
      <w:lvlJc w:val="left"/>
    </w:lvl>
    <w:lvl w:ilvl="8" w:tplc="3BFCA826">
      <w:numFmt w:val="decimal"/>
      <w:lvlText w:val=""/>
      <w:lvlJc w:val="left"/>
    </w:lvl>
  </w:abstractNum>
  <w:num w:numId="1" w16cid:durableId="1926836815">
    <w:abstractNumId w:val="0"/>
    <w:lvlOverride w:ilvl="0">
      <w:startOverride w:val="1"/>
    </w:lvlOverride>
  </w:num>
  <w:num w:numId="2" w16cid:durableId="1126117484">
    <w:abstractNumId w:val="1"/>
    <w:lvlOverride w:ilvl="0">
      <w:startOverride w:val="1"/>
    </w:lvlOverride>
  </w:num>
  <w:num w:numId="3" w16cid:durableId="3911936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B7B"/>
    <w:rsid w:val="00557D7F"/>
    <w:rsid w:val="00A019FF"/>
    <w:rsid w:val="00CF6B7B"/>
    <w:rsid w:val="00EA398F"/>
    <w:rsid w:val="00F53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5CDA2"/>
  <w15:docId w15:val="{49673FFF-3B89-4590-B63D-82CE1C1B0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7128</Words>
  <Characters>40633</Characters>
  <Application>Microsoft Office Word</Application>
  <DocSecurity>0</DocSecurity>
  <Lines>338</Lines>
  <Paragraphs>95</Paragraphs>
  <ScaleCrop>false</ScaleCrop>
  <Company/>
  <LinksUpToDate>false</LinksUpToDate>
  <CharactersWithSpaces>47666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Kallyan Maity</cp:lastModifiedBy>
  <cp:revision>3</cp:revision>
  <dcterms:created xsi:type="dcterms:W3CDTF">2026-06-07T02:36:00Z</dcterms:created>
  <dcterms:modified xsi:type="dcterms:W3CDTF">2026-06-08T02:37:00Z</dcterms:modified>
</cp:coreProperties>
</file>