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EAB44" w14:textId="063CEA05" w:rsidR="00345592" w:rsidRPr="00953AC3" w:rsidRDefault="00345592" w:rsidP="00D176B6">
      <w:pPr>
        <w:jc w:val="center"/>
        <w:rPr>
          <w:rFonts w:ascii="Segoe UI" w:hAnsi="Segoe UI" w:cs="Segoe UI"/>
          <w:b/>
          <w:bCs/>
          <w:sz w:val="40"/>
          <w:szCs w:val="40"/>
        </w:rPr>
      </w:pPr>
      <w:proofErr w:type="spellStart"/>
      <w:r w:rsidRPr="00953AC3">
        <w:rPr>
          <w:rFonts w:ascii="Segoe UI" w:hAnsi="Segoe UI" w:cs="Segoe UI"/>
          <w:b/>
          <w:bCs/>
          <w:sz w:val="40"/>
          <w:szCs w:val="40"/>
        </w:rPr>
        <w:t>Palmonas</w:t>
      </w:r>
      <w:proofErr w:type="spellEnd"/>
      <w:r w:rsidRPr="00953AC3">
        <w:rPr>
          <w:rFonts w:ascii="Segoe UI" w:hAnsi="Segoe UI" w:cs="Segoe UI"/>
          <w:b/>
          <w:bCs/>
          <w:sz w:val="40"/>
          <w:szCs w:val="40"/>
        </w:rPr>
        <w:t xml:space="preserve"> Sales Performance Report</w:t>
      </w:r>
    </w:p>
    <w:p w14:paraId="66EF3F92" w14:textId="77777777" w:rsidR="00E92CFB" w:rsidRPr="00D176B6" w:rsidRDefault="00E92CFB" w:rsidP="00D176B6">
      <w:pPr>
        <w:jc w:val="center"/>
        <w:rPr>
          <w:rFonts w:ascii="Segoe UI" w:hAnsi="Segoe UI" w:cs="Segoe UI"/>
          <w:b/>
          <w:bCs/>
          <w:sz w:val="32"/>
          <w:szCs w:val="32"/>
        </w:rPr>
      </w:pPr>
    </w:p>
    <w:p w14:paraId="66ED9356" w14:textId="77777777" w:rsidR="00E92CFB" w:rsidRDefault="00E92CFB" w:rsidP="00345592">
      <w:pPr>
        <w:rPr>
          <w:rFonts w:ascii="Segoe UI" w:hAnsi="Segoe UI" w:cs="Segoe UI"/>
          <w:b/>
          <w:bCs/>
          <w:sz w:val="28"/>
          <w:szCs w:val="28"/>
        </w:rPr>
      </w:pPr>
      <w:r>
        <w:rPr>
          <w:rFonts w:ascii="Segoe UI" w:hAnsi="Segoe UI" w:cs="Segoe UI"/>
          <w:b/>
          <w:bCs/>
          <w:sz w:val="28"/>
          <w:szCs w:val="28"/>
        </w:rPr>
        <w:t>Dashboard:</w:t>
      </w:r>
    </w:p>
    <w:p w14:paraId="2D3E54FC" w14:textId="62BE5D3B" w:rsidR="00E92CFB" w:rsidRDefault="00E92CFB" w:rsidP="00E92CFB">
      <w:pPr>
        <w:jc w:val="center"/>
        <w:rPr>
          <w:rFonts w:ascii="Segoe UI" w:hAnsi="Segoe UI" w:cs="Segoe UI"/>
          <w:b/>
          <w:bCs/>
          <w:sz w:val="28"/>
          <w:szCs w:val="28"/>
        </w:rPr>
      </w:pPr>
      <w:r w:rsidRPr="00E92CFB">
        <w:rPr>
          <w:rFonts w:ascii="Segoe UI" w:hAnsi="Segoe UI" w:cs="Segoe UI"/>
          <w:b/>
          <w:bCs/>
          <w:sz w:val="28"/>
          <w:szCs w:val="28"/>
        </w:rPr>
        <w:drawing>
          <wp:inline distT="0" distB="0" distL="0" distR="0" wp14:anchorId="3C0B8A02" wp14:editId="7274407B">
            <wp:extent cx="5122334" cy="2885691"/>
            <wp:effectExtent l="0" t="0" r="2540" b="0"/>
            <wp:docPr id="1155058182" name="Picture 1" descr="A screenshot of a comput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58182" name="Picture 1" descr="A screenshot of a computer dashboard&#10;&#10;Description automatically generated"/>
                    <pic:cNvPicPr/>
                  </pic:nvPicPr>
                  <pic:blipFill>
                    <a:blip r:embed="rId5"/>
                    <a:stretch>
                      <a:fillRect/>
                    </a:stretch>
                  </pic:blipFill>
                  <pic:spPr>
                    <a:xfrm>
                      <a:off x="0" y="0"/>
                      <a:ext cx="5148016" cy="2900159"/>
                    </a:xfrm>
                    <a:prstGeom prst="rect">
                      <a:avLst/>
                    </a:prstGeom>
                  </pic:spPr>
                </pic:pic>
              </a:graphicData>
            </a:graphic>
          </wp:inline>
        </w:drawing>
      </w:r>
    </w:p>
    <w:p w14:paraId="2DFC85F0" w14:textId="39049AF9" w:rsidR="00345592" w:rsidRPr="00345592" w:rsidRDefault="00345592" w:rsidP="00345592">
      <w:pPr>
        <w:rPr>
          <w:rFonts w:ascii="Segoe UI" w:hAnsi="Segoe UI" w:cs="Segoe UI"/>
          <w:b/>
          <w:bCs/>
        </w:rPr>
      </w:pPr>
      <w:r w:rsidRPr="00345592">
        <w:rPr>
          <w:rFonts w:ascii="Segoe UI" w:hAnsi="Segoe UI" w:cs="Segoe UI"/>
          <w:b/>
          <w:bCs/>
          <w:sz w:val="28"/>
          <w:szCs w:val="28"/>
        </w:rPr>
        <w:t>Overview</w:t>
      </w:r>
    </w:p>
    <w:p w14:paraId="6BC1219A" w14:textId="11FFC9E8" w:rsidR="00345592" w:rsidRPr="00D176B6" w:rsidRDefault="00922630" w:rsidP="00345592">
      <w:pPr>
        <w:rPr>
          <w:rFonts w:ascii="Segoe UI" w:hAnsi="Segoe UI" w:cs="Segoe UI"/>
        </w:rPr>
      </w:pPr>
      <w:proofErr w:type="gramStart"/>
      <w:r w:rsidRPr="00D176B6">
        <w:rPr>
          <w:rFonts w:ascii="Segoe UI" w:hAnsi="Segoe UI" w:cs="Segoe UI"/>
        </w:rPr>
        <w:t>Assuming that</w:t>
      </w:r>
      <w:proofErr w:type="gramEnd"/>
      <w:r w:rsidRPr="00D176B6">
        <w:rPr>
          <w:rFonts w:ascii="Segoe UI" w:hAnsi="Segoe UI" w:cs="Segoe UI"/>
        </w:rPr>
        <w:t xml:space="preserve"> this</w:t>
      </w:r>
      <w:r w:rsidRPr="00D176B6">
        <w:rPr>
          <w:rFonts w:ascii="Segoe UI" w:hAnsi="Segoe UI" w:cs="Segoe UI"/>
        </w:rPr>
        <w:t xml:space="preserve"> sales data</w:t>
      </w:r>
      <w:r w:rsidRPr="00D176B6">
        <w:rPr>
          <w:rFonts w:ascii="Segoe UI" w:hAnsi="Segoe UI" w:cs="Segoe UI"/>
        </w:rPr>
        <w:t xml:space="preserve"> belongs to </w:t>
      </w:r>
      <w:proofErr w:type="spellStart"/>
      <w:r w:rsidRPr="00D176B6">
        <w:rPr>
          <w:rFonts w:ascii="Segoe UI" w:hAnsi="Segoe UI" w:cs="Segoe UI"/>
        </w:rPr>
        <w:t>Palmonas</w:t>
      </w:r>
      <w:proofErr w:type="spellEnd"/>
      <w:r w:rsidRPr="00D176B6">
        <w:rPr>
          <w:rFonts w:ascii="Segoe UI" w:hAnsi="Segoe UI" w:cs="Segoe UI"/>
        </w:rPr>
        <w:t xml:space="preserve"> Company.</w:t>
      </w:r>
      <w:r w:rsidRPr="00D176B6">
        <w:rPr>
          <w:rFonts w:ascii="Segoe UI" w:hAnsi="Segoe UI" w:cs="Segoe UI"/>
        </w:rPr>
        <w:t xml:space="preserve"> </w:t>
      </w:r>
      <w:r w:rsidR="00345592" w:rsidRPr="00345592">
        <w:rPr>
          <w:rFonts w:ascii="Segoe UI" w:hAnsi="Segoe UI" w:cs="Segoe UI"/>
        </w:rPr>
        <w:t xml:space="preserve">The </w:t>
      </w:r>
      <w:proofErr w:type="spellStart"/>
      <w:r w:rsidR="00345592" w:rsidRPr="00345592">
        <w:rPr>
          <w:rFonts w:ascii="Segoe UI" w:hAnsi="Segoe UI" w:cs="Segoe UI"/>
        </w:rPr>
        <w:t>Palmonas</w:t>
      </w:r>
      <w:proofErr w:type="spellEnd"/>
      <w:r w:rsidR="00345592" w:rsidRPr="00345592">
        <w:rPr>
          <w:rFonts w:ascii="Segoe UI" w:hAnsi="Segoe UI" w:cs="Segoe UI"/>
        </w:rPr>
        <w:t xml:space="preserve"> Sales Dashboard provides a detailed analysis of sales, inventory, and revenue performance for the specified period. With a total revenue of ₹825.17K and 14,925 units sold, the report highlights key trends, top-performing products, and insights into pricing and category contribution.</w:t>
      </w:r>
    </w:p>
    <w:p w14:paraId="110DF7AE" w14:textId="77777777" w:rsidR="008D464F" w:rsidRPr="00D176B6" w:rsidRDefault="008D464F" w:rsidP="00345592">
      <w:pPr>
        <w:rPr>
          <w:rFonts w:ascii="Segoe UI" w:hAnsi="Segoe UI" w:cs="Segoe UI"/>
        </w:rPr>
      </w:pPr>
    </w:p>
    <w:p w14:paraId="507CD72C" w14:textId="31A39613" w:rsidR="00345592" w:rsidRPr="00345592" w:rsidRDefault="00345592" w:rsidP="00345592">
      <w:pPr>
        <w:rPr>
          <w:rFonts w:ascii="Segoe UI" w:hAnsi="Segoe UI" w:cs="Segoe UI"/>
          <w:b/>
          <w:bCs/>
          <w:sz w:val="28"/>
          <w:szCs w:val="28"/>
        </w:rPr>
      </w:pPr>
      <w:r w:rsidRPr="00345592">
        <w:rPr>
          <w:rFonts w:ascii="Segoe UI" w:hAnsi="Segoe UI" w:cs="Segoe UI"/>
          <w:b/>
          <w:bCs/>
          <w:sz w:val="28"/>
          <w:szCs w:val="28"/>
        </w:rPr>
        <w:t>Key Findings</w:t>
      </w:r>
    </w:p>
    <w:p w14:paraId="605794D7" w14:textId="77777777" w:rsidR="00345592" w:rsidRPr="00345592" w:rsidRDefault="00345592" w:rsidP="00345592">
      <w:pPr>
        <w:rPr>
          <w:rFonts w:ascii="Segoe UI" w:hAnsi="Segoe UI" w:cs="Segoe UI"/>
          <w:b/>
          <w:bCs/>
        </w:rPr>
      </w:pPr>
      <w:r w:rsidRPr="00345592">
        <w:rPr>
          <w:rFonts w:ascii="Segoe UI" w:hAnsi="Segoe UI" w:cs="Segoe UI"/>
          <w:b/>
          <w:bCs/>
        </w:rPr>
        <w:t>1. Overall Sales Performance</w:t>
      </w:r>
    </w:p>
    <w:p w14:paraId="1AF5DE7D" w14:textId="77777777" w:rsidR="00345592" w:rsidRPr="00345592" w:rsidRDefault="00345592" w:rsidP="00345592">
      <w:pPr>
        <w:numPr>
          <w:ilvl w:val="0"/>
          <w:numId w:val="1"/>
        </w:numPr>
        <w:rPr>
          <w:rFonts w:ascii="Segoe UI" w:hAnsi="Segoe UI" w:cs="Segoe UI"/>
        </w:rPr>
      </w:pPr>
      <w:r w:rsidRPr="00345592">
        <w:rPr>
          <w:rFonts w:ascii="Segoe UI" w:hAnsi="Segoe UI" w:cs="Segoe UI"/>
          <w:b/>
          <w:bCs/>
        </w:rPr>
        <w:t>Total Revenue</w:t>
      </w:r>
      <w:r w:rsidRPr="00345592">
        <w:rPr>
          <w:rFonts w:ascii="Segoe UI" w:hAnsi="Segoe UI" w:cs="Segoe UI"/>
        </w:rPr>
        <w:t>: ₹825.17K</w:t>
      </w:r>
    </w:p>
    <w:p w14:paraId="656527D7" w14:textId="77777777" w:rsidR="00345592" w:rsidRPr="00345592" w:rsidRDefault="00345592" w:rsidP="00345592">
      <w:pPr>
        <w:numPr>
          <w:ilvl w:val="0"/>
          <w:numId w:val="1"/>
        </w:numPr>
        <w:rPr>
          <w:rFonts w:ascii="Segoe UI" w:hAnsi="Segoe UI" w:cs="Segoe UI"/>
        </w:rPr>
      </w:pPr>
      <w:r w:rsidRPr="00345592">
        <w:rPr>
          <w:rFonts w:ascii="Segoe UI" w:hAnsi="Segoe UI" w:cs="Segoe UI"/>
          <w:b/>
          <w:bCs/>
        </w:rPr>
        <w:t>Total Units Sold</w:t>
      </w:r>
      <w:r w:rsidRPr="00345592">
        <w:rPr>
          <w:rFonts w:ascii="Segoe UI" w:hAnsi="Segoe UI" w:cs="Segoe UI"/>
        </w:rPr>
        <w:t>: 14,925 units</w:t>
      </w:r>
    </w:p>
    <w:p w14:paraId="74B6596A" w14:textId="77777777" w:rsidR="00345592" w:rsidRPr="00345592" w:rsidRDefault="00345592" w:rsidP="00345592">
      <w:pPr>
        <w:numPr>
          <w:ilvl w:val="0"/>
          <w:numId w:val="1"/>
        </w:numPr>
        <w:rPr>
          <w:rFonts w:ascii="Segoe UI" w:hAnsi="Segoe UI" w:cs="Segoe UI"/>
        </w:rPr>
      </w:pPr>
      <w:r w:rsidRPr="00345592">
        <w:rPr>
          <w:rFonts w:ascii="Segoe UI" w:hAnsi="Segoe UI" w:cs="Segoe UI"/>
        </w:rPr>
        <w:t>The company has achieved robust sales volume, showcasing the effectiveness of its sales strategies.</w:t>
      </w:r>
    </w:p>
    <w:p w14:paraId="12913072" w14:textId="77777777" w:rsidR="00345592" w:rsidRPr="00345592" w:rsidRDefault="00345592" w:rsidP="00345592">
      <w:pPr>
        <w:rPr>
          <w:rFonts w:ascii="Segoe UI" w:hAnsi="Segoe UI" w:cs="Segoe UI"/>
          <w:b/>
          <w:bCs/>
        </w:rPr>
      </w:pPr>
      <w:r w:rsidRPr="00345592">
        <w:rPr>
          <w:rFonts w:ascii="Segoe UI" w:hAnsi="Segoe UI" w:cs="Segoe UI"/>
          <w:b/>
          <w:bCs/>
        </w:rPr>
        <w:t>2. Sales Trend Over Time</w:t>
      </w:r>
    </w:p>
    <w:p w14:paraId="66FC3F7B" w14:textId="77777777" w:rsidR="00345592" w:rsidRPr="00345592" w:rsidRDefault="00345592" w:rsidP="00345592">
      <w:pPr>
        <w:numPr>
          <w:ilvl w:val="0"/>
          <w:numId w:val="2"/>
        </w:numPr>
        <w:rPr>
          <w:rFonts w:ascii="Segoe UI" w:hAnsi="Segoe UI" w:cs="Segoe UI"/>
        </w:rPr>
      </w:pPr>
      <w:r w:rsidRPr="00345592">
        <w:rPr>
          <w:rFonts w:ascii="Segoe UI" w:hAnsi="Segoe UI" w:cs="Segoe UI"/>
        </w:rPr>
        <w:t>The daily sales trend displays noticeable fluctuations, with several peaks indicating high-demand days. These may align with promotional campaigns or seasonal trends.</w:t>
      </w:r>
    </w:p>
    <w:p w14:paraId="761C491E" w14:textId="77777777" w:rsidR="00345592" w:rsidRPr="00345592" w:rsidRDefault="00345592" w:rsidP="00345592">
      <w:pPr>
        <w:numPr>
          <w:ilvl w:val="0"/>
          <w:numId w:val="2"/>
        </w:numPr>
        <w:rPr>
          <w:rFonts w:ascii="Segoe UI" w:hAnsi="Segoe UI" w:cs="Segoe UI"/>
        </w:rPr>
      </w:pPr>
      <w:r w:rsidRPr="00345592">
        <w:rPr>
          <w:rFonts w:ascii="Segoe UI" w:hAnsi="Segoe UI" w:cs="Segoe UI"/>
        </w:rPr>
        <w:t>Periodic dips highlight opportunities to increase engagement and revenue during slow periods through targeted marketing or offers.</w:t>
      </w:r>
    </w:p>
    <w:p w14:paraId="362DF245" w14:textId="77777777" w:rsidR="00345592" w:rsidRPr="00345592" w:rsidRDefault="00345592" w:rsidP="00345592">
      <w:pPr>
        <w:rPr>
          <w:rFonts w:ascii="Segoe UI" w:hAnsi="Segoe UI" w:cs="Segoe UI"/>
          <w:b/>
          <w:bCs/>
        </w:rPr>
      </w:pPr>
      <w:r w:rsidRPr="00345592">
        <w:rPr>
          <w:rFonts w:ascii="Segoe UI" w:hAnsi="Segoe UI" w:cs="Segoe UI"/>
          <w:b/>
          <w:bCs/>
        </w:rPr>
        <w:t>3. Top Performing SKUs</w:t>
      </w:r>
    </w:p>
    <w:p w14:paraId="1BB409F9" w14:textId="77777777" w:rsidR="00345592" w:rsidRPr="00345592" w:rsidRDefault="00345592" w:rsidP="00345592">
      <w:pPr>
        <w:numPr>
          <w:ilvl w:val="0"/>
          <w:numId w:val="3"/>
        </w:numPr>
        <w:rPr>
          <w:rFonts w:ascii="Segoe UI" w:hAnsi="Segoe UI" w:cs="Segoe UI"/>
        </w:rPr>
      </w:pPr>
      <w:r w:rsidRPr="00345592">
        <w:rPr>
          <w:rFonts w:ascii="Segoe UI" w:hAnsi="Segoe UI" w:cs="Segoe UI"/>
        </w:rPr>
        <w:t>The top-selling products are as follows:</w:t>
      </w:r>
    </w:p>
    <w:p w14:paraId="64EF652E" w14:textId="77777777" w:rsidR="00345592" w:rsidRPr="00345592" w:rsidRDefault="00345592" w:rsidP="00345592">
      <w:pPr>
        <w:numPr>
          <w:ilvl w:val="1"/>
          <w:numId w:val="3"/>
        </w:numPr>
        <w:rPr>
          <w:rFonts w:ascii="Segoe UI" w:hAnsi="Segoe UI" w:cs="Segoe UI"/>
        </w:rPr>
      </w:pPr>
      <w:r w:rsidRPr="00345592">
        <w:rPr>
          <w:rFonts w:ascii="Segoe UI" w:hAnsi="Segoe UI" w:cs="Segoe UI"/>
          <w:b/>
          <w:bCs/>
        </w:rPr>
        <w:t>SKU0021</w:t>
      </w:r>
      <w:r w:rsidRPr="00345592">
        <w:rPr>
          <w:rFonts w:ascii="Segoe UI" w:hAnsi="Segoe UI" w:cs="Segoe UI"/>
        </w:rPr>
        <w:t>: 187 units</w:t>
      </w:r>
    </w:p>
    <w:p w14:paraId="4F0979BD" w14:textId="77777777" w:rsidR="00345592" w:rsidRPr="00345592" w:rsidRDefault="00345592" w:rsidP="00345592">
      <w:pPr>
        <w:numPr>
          <w:ilvl w:val="1"/>
          <w:numId w:val="3"/>
        </w:numPr>
        <w:rPr>
          <w:rFonts w:ascii="Segoe UI" w:hAnsi="Segoe UI" w:cs="Segoe UI"/>
        </w:rPr>
      </w:pPr>
      <w:r w:rsidRPr="00345592">
        <w:rPr>
          <w:rFonts w:ascii="Segoe UI" w:hAnsi="Segoe UI" w:cs="Segoe UI"/>
          <w:b/>
          <w:bCs/>
        </w:rPr>
        <w:t>SKU0028</w:t>
      </w:r>
      <w:r w:rsidRPr="00345592">
        <w:rPr>
          <w:rFonts w:ascii="Segoe UI" w:hAnsi="Segoe UI" w:cs="Segoe UI"/>
        </w:rPr>
        <w:t>: 185 units</w:t>
      </w:r>
    </w:p>
    <w:p w14:paraId="3990344F" w14:textId="77777777" w:rsidR="00345592" w:rsidRPr="00345592" w:rsidRDefault="00345592" w:rsidP="00345592">
      <w:pPr>
        <w:numPr>
          <w:ilvl w:val="1"/>
          <w:numId w:val="3"/>
        </w:numPr>
        <w:rPr>
          <w:rFonts w:ascii="Segoe UI" w:hAnsi="Segoe UI" w:cs="Segoe UI"/>
        </w:rPr>
      </w:pPr>
      <w:r w:rsidRPr="00345592">
        <w:rPr>
          <w:rFonts w:ascii="Segoe UI" w:hAnsi="Segoe UI" w:cs="Segoe UI"/>
          <w:b/>
          <w:bCs/>
        </w:rPr>
        <w:t>SKU0067</w:t>
      </w:r>
      <w:r w:rsidRPr="00345592">
        <w:rPr>
          <w:rFonts w:ascii="Segoe UI" w:hAnsi="Segoe UI" w:cs="Segoe UI"/>
        </w:rPr>
        <w:t>: 183 units</w:t>
      </w:r>
    </w:p>
    <w:p w14:paraId="6C337CB5" w14:textId="77777777" w:rsidR="00345592" w:rsidRPr="00345592" w:rsidRDefault="00345592" w:rsidP="00345592">
      <w:pPr>
        <w:numPr>
          <w:ilvl w:val="0"/>
          <w:numId w:val="3"/>
        </w:numPr>
        <w:rPr>
          <w:rFonts w:ascii="Segoe UI" w:hAnsi="Segoe UI" w:cs="Segoe UI"/>
        </w:rPr>
      </w:pPr>
      <w:r w:rsidRPr="00345592">
        <w:rPr>
          <w:rFonts w:ascii="Segoe UI" w:hAnsi="Segoe UI" w:cs="Segoe UI"/>
        </w:rPr>
        <w:t>These SKUs are driving the highest sales volume and should remain a focus for inventory planning and marketing efforts.</w:t>
      </w:r>
    </w:p>
    <w:p w14:paraId="0E442CEF" w14:textId="77777777" w:rsidR="00345592" w:rsidRPr="00345592" w:rsidRDefault="00345592" w:rsidP="00345592">
      <w:pPr>
        <w:rPr>
          <w:rFonts w:ascii="Segoe UI" w:hAnsi="Segoe UI" w:cs="Segoe UI"/>
          <w:b/>
          <w:bCs/>
        </w:rPr>
      </w:pPr>
      <w:r w:rsidRPr="00345592">
        <w:rPr>
          <w:rFonts w:ascii="Segoe UI" w:hAnsi="Segoe UI" w:cs="Segoe UI"/>
          <w:b/>
          <w:bCs/>
        </w:rPr>
        <w:lastRenderedPageBreak/>
        <w:t>4. Price Sensitivity Analysis</w:t>
      </w:r>
    </w:p>
    <w:p w14:paraId="687C85FE" w14:textId="77777777" w:rsidR="00345592" w:rsidRPr="00345592" w:rsidRDefault="00345592" w:rsidP="00345592">
      <w:pPr>
        <w:numPr>
          <w:ilvl w:val="0"/>
          <w:numId w:val="4"/>
        </w:numPr>
        <w:rPr>
          <w:rFonts w:ascii="Segoe UI" w:hAnsi="Segoe UI" w:cs="Segoe UI"/>
        </w:rPr>
      </w:pPr>
      <w:r w:rsidRPr="00345592">
        <w:rPr>
          <w:rFonts w:ascii="Segoe UI" w:hAnsi="Segoe UI" w:cs="Segoe UI"/>
        </w:rPr>
        <w:t>The scatter plot analysis reveals a significant relationship between selling price and units sold.</w:t>
      </w:r>
    </w:p>
    <w:p w14:paraId="0C2D51D2" w14:textId="77777777" w:rsidR="00345592" w:rsidRPr="00345592" w:rsidRDefault="00345592" w:rsidP="00345592">
      <w:pPr>
        <w:numPr>
          <w:ilvl w:val="0"/>
          <w:numId w:val="4"/>
        </w:numPr>
        <w:rPr>
          <w:rFonts w:ascii="Segoe UI" w:hAnsi="Segoe UI" w:cs="Segoe UI"/>
        </w:rPr>
      </w:pPr>
      <w:r w:rsidRPr="00345592">
        <w:rPr>
          <w:rFonts w:ascii="Segoe UI" w:hAnsi="Segoe UI" w:cs="Segoe UI"/>
        </w:rPr>
        <w:t>Products priced moderately tend to sell more, while those with extreme prices (high or low) show mixed results.</w:t>
      </w:r>
    </w:p>
    <w:p w14:paraId="41A89205" w14:textId="77777777" w:rsidR="00345592" w:rsidRPr="00345592" w:rsidRDefault="00345592" w:rsidP="00345592">
      <w:pPr>
        <w:numPr>
          <w:ilvl w:val="0"/>
          <w:numId w:val="4"/>
        </w:numPr>
        <w:rPr>
          <w:rFonts w:ascii="Segoe UI" w:hAnsi="Segoe UI" w:cs="Segoe UI"/>
        </w:rPr>
      </w:pPr>
      <w:r w:rsidRPr="00345592">
        <w:rPr>
          <w:rFonts w:ascii="Segoe UI" w:hAnsi="Segoe UI" w:cs="Segoe UI"/>
        </w:rPr>
        <w:t>This indicates potential for refining pricing strategies to enhance sales performance.</w:t>
      </w:r>
    </w:p>
    <w:p w14:paraId="7AF6B483" w14:textId="77777777" w:rsidR="00345592" w:rsidRPr="00345592" w:rsidRDefault="00345592" w:rsidP="00345592">
      <w:pPr>
        <w:rPr>
          <w:rFonts w:ascii="Segoe UI" w:hAnsi="Segoe UI" w:cs="Segoe UI"/>
          <w:b/>
          <w:bCs/>
        </w:rPr>
      </w:pPr>
      <w:r w:rsidRPr="00345592">
        <w:rPr>
          <w:rFonts w:ascii="Segoe UI" w:hAnsi="Segoe UI" w:cs="Segoe UI"/>
          <w:b/>
          <w:bCs/>
        </w:rPr>
        <w:t>5. Cost Price of SKUs</w:t>
      </w:r>
    </w:p>
    <w:p w14:paraId="6577F89A" w14:textId="77777777" w:rsidR="00345592" w:rsidRPr="00345592" w:rsidRDefault="00345592" w:rsidP="00345592">
      <w:pPr>
        <w:numPr>
          <w:ilvl w:val="0"/>
          <w:numId w:val="5"/>
        </w:numPr>
        <w:rPr>
          <w:rFonts w:ascii="Segoe UI" w:hAnsi="Segoe UI" w:cs="Segoe UI"/>
        </w:rPr>
      </w:pPr>
      <w:r w:rsidRPr="00345592">
        <w:rPr>
          <w:rFonts w:ascii="Segoe UI" w:hAnsi="Segoe UI" w:cs="Segoe UI"/>
        </w:rPr>
        <w:t xml:space="preserve">The bar chart highlights cost price distribution across SKUs, with </w:t>
      </w:r>
      <w:r w:rsidRPr="00345592">
        <w:rPr>
          <w:rFonts w:ascii="Segoe UI" w:hAnsi="Segoe UI" w:cs="Segoe UI"/>
          <w:b/>
          <w:bCs/>
        </w:rPr>
        <w:t>SKU0090</w:t>
      </w:r>
      <w:r w:rsidRPr="00345592">
        <w:rPr>
          <w:rFonts w:ascii="Segoe UI" w:hAnsi="Segoe UI" w:cs="Segoe UI"/>
        </w:rPr>
        <w:t xml:space="preserve"> being the most expensive.</w:t>
      </w:r>
    </w:p>
    <w:p w14:paraId="46892541" w14:textId="77777777" w:rsidR="00345592" w:rsidRPr="00345592" w:rsidRDefault="00345592" w:rsidP="00345592">
      <w:pPr>
        <w:numPr>
          <w:ilvl w:val="0"/>
          <w:numId w:val="5"/>
        </w:numPr>
        <w:rPr>
          <w:rFonts w:ascii="Segoe UI" w:hAnsi="Segoe UI" w:cs="Segoe UI"/>
        </w:rPr>
      </w:pPr>
      <w:r w:rsidRPr="00345592">
        <w:rPr>
          <w:rFonts w:ascii="Segoe UI" w:hAnsi="Segoe UI" w:cs="Segoe UI"/>
        </w:rPr>
        <w:t>Understanding cost structure provides insights into profitability and can help identify opportunities for cost optimization.</w:t>
      </w:r>
    </w:p>
    <w:p w14:paraId="16670B61" w14:textId="77777777" w:rsidR="00345592" w:rsidRPr="00345592" w:rsidRDefault="00345592" w:rsidP="00345592">
      <w:pPr>
        <w:rPr>
          <w:rFonts w:ascii="Segoe UI" w:hAnsi="Segoe UI" w:cs="Segoe UI"/>
          <w:b/>
          <w:bCs/>
        </w:rPr>
      </w:pPr>
      <w:r w:rsidRPr="00345592">
        <w:rPr>
          <w:rFonts w:ascii="Segoe UI" w:hAnsi="Segoe UI" w:cs="Segoe UI"/>
          <w:b/>
          <w:bCs/>
        </w:rPr>
        <w:t>6. Revenue Breakdown by Category</w:t>
      </w:r>
    </w:p>
    <w:p w14:paraId="0A2C36C6" w14:textId="77777777" w:rsidR="00345592" w:rsidRPr="00345592" w:rsidRDefault="00345592" w:rsidP="00345592">
      <w:pPr>
        <w:numPr>
          <w:ilvl w:val="0"/>
          <w:numId w:val="6"/>
        </w:numPr>
        <w:rPr>
          <w:rFonts w:ascii="Segoe UI" w:hAnsi="Segoe UI" w:cs="Segoe UI"/>
        </w:rPr>
      </w:pPr>
      <w:r w:rsidRPr="00345592">
        <w:rPr>
          <w:rFonts w:ascii="Segoe UI" w:hAnsi="Segoe UI" w:cs="Segoe UI"/>
          <w:b/>
          <w:bCs/>
        </w:rPr>
        <w:t>Best Sellers</w:t>
      </w:r>
      <w:r w:rsidRPr="00345592">
        <w:rPr>
          <w:rFonts w:ascii="Segoe UI" w:hAnsi="Segoe UI" w:cs="Segoe UI"/>
        </w:rPr>
        <w:t xml:space="preserve"> contribute the highest share of revenue (</w:t>
      </w:r>
      <w:r w:rsidRPr="00345592">
        <w:rPr>
          <w:rFonts w:ascii="Segoe UI" w:hAnsi="Segoe UI" w:cs="Segoe UI"/>
          <w:b/>
          <w:bCs/>
        </w:rPr>
        <w:t>49.74%</w:t>
      </w:r>
      <w:r w:rsidRPr="00345592">
        <w:rPr>
          <w:rFonts w:ascii="Segoe UI" w:hAnsi="Segoe UI" w:cs="Segoe UI"/>
        </w:rPr>
        <w:t>), followed by:</w:t>
      </w:r>
    </w:p>
    <w:p w14:paraId="5D3DF5B0" w14:textId="77777777" w:rsidR="00345592" w:rsidRPr="00345592" w:rsidRDefault="00345592" w:rsidP="00345592">
      <w:pPr>
        <w:numPr>
          <w:ilvl w:val="1"/>
          <w:numId w:val="6"/>
        </w:numPr>
        <w:rPr>
          <w:rFonts w:ascii="Segoe UI" w:hAnsi="Segoe UI" w:cs="Segoe UI"/>
        </w:rPr>
      </w:pPr>
      <w:r w:rsidRPr="00345592">
        <w:rPr>
          <w:rFonts w:ascii="Segoe UI" w:hAnsi="Segoe UI" w:cs="Segoe UI"/>
          <w:b/>
          <w:bCs/>
        </w:rPr>
        <w:t>Mid Sellers</w:t>
      </w:r>
      <w:r w:rsidRPr="00345592">
        <w:rPr>
          <w:rFonts w:ascii="Segoe UI" w:hAnsi="Segoe UI" w:cs="Segoe UI"/>
        </w:rPr>
        <w:t>: 38.63%</w:t>
      </w:r>
    </w:p>
    <w:p w14:paraId="2D073DC6" w14:textId="77777777" w:rsidR="00345592" w:rsidRPr="00345592" w:rsidRDefault="00345592" w:rsidP="00345592">
      <w:pPr>
        <w:numPr>
          <w:ilvl w:val="1"/>
          <w:numId w:val="6"/>
        </w:numPr>
        <w:rPr>
          <w:rFonts w:ascii="Segoe UI" w:hAnsi="Segoe UI" w:cs="Segoe UI"/>
        </w:rPr>
      </w:pPr>
      <w:r w:rsidRPr="00345592">
        <w:rPr>
          <w:rFonts w:ascii="Segoe UI" w:hAnsi="Segoe UI" w:cs="Segoe UI"/>
          <w:b/>
          <w:bCs/>
        </w:rPr>
        <w:t>Low Sellers</w:t>
      </w:r>
      <w:r w:rsidRPr="00345592">
        <w:rPr>
          <w:rFonts w:ascii="Segoe UI" w:hAnsi="Segoe UI" w:cs="Segoe UI"/>
        </w:rPr>
        <w:t>: 11.62%</w:t>
      </w:r>
    </w:p>
    <w:p w14:paraId="27198AF9" w14:textId="17C434F7" w:rsidR="007247EF" w:rsidRPr="00D176B6" w:rsidRDefault="00345592" w:rsidP="007247EF">
      <w:pPr>
        <w:numPr>
          <w:ilvl w:val="0"/>
          <w:numId w:val="6"/>
        </w:numPr>
        <w:rPr>
          <w:rFonts w:ascii="Segoe UI" w:hAnsi="Segoe UI" w:cs="Segoe UI"/>
        </w:rPr>
      </w:pPr>
      <w:r w:rsidRPr="00345592">
        <w:rPr>
          <w:rFonts w:ascii="Segoe UI" w:hAnsi="Segoe UI" w:cs="Segoe UI"/>
        </w:rPr>
        <w:t>Prioritizing best sellers for marketing and ensuring inventory availability is critical for sustained revenue growth.</w:t>
      </w:r>
    </w:p>
    <w:p w14:paraId="6E8EBE8B" w14:textId="77777777" w:rsidR="007247EF" w:rsidRPr="00345592" w:rsidRDefault="007247EF" w:rsidP="007247EF">
      <w:pPr>
        <w:rPr>
          <w:rFonts w:ascii="Segoe UI" w:hAnsi="Segoe UI" w:cs="Segoe UI"/>
        </w:rPr>
      </w:pPr>
    </w:p>
    <w:p w14:paraId="66ECCAEC" w14:textId="77777777" w:rsidR="007247EF" w:rsidRPr="007247EF" w:rsidRDefault="007247EF" w:rsidP="007247EF">
      <w:pPr>
        <w:rPr>
          <w:rFonts w:ascii="Segoe UI" w:hAnsi="Segoe UI" w:cs="Segoe UI"/>
          <w:b/>
          <w:bCs/>
        </w:rPr>
      </w:pPr>
      <w:r w:rsidRPr="007247EF">
        <w:rPr>
          <w:rFonts w:ascii="Segoe UI" w:hAnsi="Segoe UI" w:cs="Segoe UI"/>
          <w:b/>
          <w:bCs/>
          <w:sz w:val="28"/>
          <w:szCs w:val="28"/>
        </w:rPr>
        <w:t>Recommendations</w:t>
      </w:r>
    </w:p>
    <w:p w14:paraId="2531A21E" w14:textId="77777777" w:rsidR="007247EF" w:rsidRPr="007247EF" w:rsidRDefault="007247EF" w:rsidP="007247EF">
      <w:pPr>
        <w:numPr>
          <w:ilvl w:val="0"/>
          <w:numId w:val="7"/>
        </w:numPr>
        <w:rPr>
          <w:rFonts w:ascii="Segoe UI" w:hAnsi="Segoe UI" w:cs="Segoe UI"/>
        </w:rPr>
      </w:pPr>
      <w:r w:rsidRPr="007247EF">
        <w:rPr>
          <w:rFonts w:ascii="Segoe UI" w:hAnsi="Segoe UI" w:cs="Segoe UI"/>
          <w:b/>
          <w:bCs/>
        </w:rPr>
        <w:t>Maximize Revenue from Best Sellers</w:t>
      </w:r>
      <w:r w:rsidRPr="007247EF">
        <w:rPr>
          <w:rFonts w:ascii="Segoe UI" w:hAnsi="Segoe UI" w:cs="Segoe UI"/>
        </w:rPr>
        <w:t>:</w:t>
      </w:r>
    </w:p>
    <w:p w14:paraId="7C251F54" w14:textId="77777777" w:rsidR="007247EF" w:rsidRPr="007247EF" w:rsidRDefault="007247EF" w:rsidP="007247EF">
      <w:pPr>
        <w:numPr>
          <w:ilvl w:val="1"/>
          <w:numId w:val="7"/>
        </w:numPr>
        <w:rPr>
          <w:rFonts w:ascii="Segoe UI" w:hAnsi="Segoe UI" w:cs="Segoe UI"/>
        </w:rPr>
      </w:pPr>
      <w:r w:rsidRPr="007247EF">
        <w:rPr>
          <w:rFonts w:ascii="Segoe UI" w:hAnsi="Segoe UI" w:cs="Segoe UI"/>
        </w:rPr>
        <w:t>Ensure adequate stock levels for top-performing SKUs like SKU0021, SKU0028, and SKU0067 to prevent stockouts.</w:t>
      </w:r>
    </w:p>
    <w:p w14:paraId="372FCFD4" w14:textId="77777777" w:rsidR="007247EF" w:rsidRPr="007247EF" w:rsidRDefault="007247EF" w:rsidP="007247EF">
      <w:pPr>
        <w:numPr>
          <w:ilvl w:val="1"/>
          <w:numId w:val="7"/>
        </w:numPr>
        <w:rPr>
          <w:rFonts w:ascii="Segoe UI" w:hAnsi="Segoe UI" w:cs="Segoe UI"/>
        </w:rPr>
      </w:pPr>
      <w:r w:rsidRPr="007247EF">
        <w:rPr>
          <w:rFonts w:ascii="Segoe UI" w:hAnsi="Segoe UI" w:cs="Segoe UI"/>
        </w:rPr>
        <w:t>Focus marketing campaigns on these products to capitalize on their popularity.</w:t>
      </w:r>
    </w:p>
    <w:p w14:paraId="4044CAA9" w14:textId="77777777" w:rsidR="007247EF" w:rsidRPr="007247EF" w:rsidRDefault="007247EF" w:rsidP="007247EF">
      <w:pPr>
        <w:numPr>
          <w:ilvl w:val="0"/>
          <w:numId w:val="7"/>
        </w:numPr>
        <w:rPr>
          <w:rFonts w:ascii="Segoe UI" w:hAnsi="Segoe UI" w:cs="Segoe UI"/>
        </w:rPr>
      </w:pPr>
      <w:r w:rsidRPr="007247EF">
        <w:rPr>
          <w:rFonts w:ascii="Segoe UI" w:hAnsi="Segoe UI" w:cs="Segoe UI"/>
          <w:b/>
          <w:bCs/>
        </w:rPr>
        <w:t>Optimize Pricing Strategy</w:t>
      </w:r>
      <w:r w:rsidRPr="007247EF">
        <w:rPr>
          <w:rFonts w:ascii="Segoe UI" w:hAnsi="Segoe UI" w:cs="Segoe UI"/>
        </w:rPr>
        <w:t>:</w:t>
      </w:r>
    </w:p>
    <w:p w14:paraId="2A1F9CA6" w14:textId="77777777" w:rsidR="007247EF" w:rsidRPr="007247EF" w:rsidRDefault="007247EF" w:rsidP="007247EF">
      <w:pPr>
        <w:numPr>
          <w:ilvl w:val="1"/>
          <w:numId w:val="7"/>
        </w:numPr>
        <w:rPr>
          <w:rFonts w:ascii="Segoe UI" w:hAnsi="Segoe UI" w:cs="Segoe UI"/>
        </w:rPr>
      </w:pPr>
      <w:r w:rsidRPr="007247EF">
        <w:rPr>
          <w:rFonts w:ascii="Segoe UI" w:hAnsi="Segoe UI" w:cs="Segoe UI"/>
        </w:rPr>
        <w:t>Use insights from the price sensitivity analysis to adjust pricing for underperforming SKUs.</w:t>
      </w:r>
    </w:p>
    <w:p w14:paraId="19C94B52" w14:textId="77777777" w:rsidR="007247EF" w:rsidRPr="007247EF" w:rsidRDefault="007247EF" w:rsidP="007247EF">
      <w:pPr>
        <w:numPr>
          <w:ilvl w:val="1"/>
          <w:numId w:val="7"/>
        </w:numPr>
        <w:rPr>
          <w:rFonts w:ascii="Segoe UI" w:hAnsi="Segoe UI" w:cs="Segoe UI"/>
        </w:rPr>
      </w:pPr>
      <w:r w:rsidRPr="007247EF">
        <w:rPr>
          <w:rFonts w:ascii="Segoe UI" w:hAnsi="Segoe UI" w:cs="Segoe UI"/>
        </w:rPr>
        <w:t>Evaluate whether pricing adjustments can increase sales for SKUs priced too high or too low.</w:t>
      </w:r>
    </w:p>
    <w:p w14:paraId="5A5B5969" w14:textId="77777777" w:rsidR="007247EF" w:rsidRPr="007247EF" w:rsidRDefault="007247EF" w:rsidP="007247EF">
      <w:pPr>
        <w:numPr>
          <w:ilvl w:val="0"/>
          <w:numId w:val="7"/>
        </w:numPr>
        <w:rPr>
          <w:rFonts w:ascii="Segoe UI" w:hAnsi="Segoe UI" w:cs="Segoe UI"/>
        </w:rPr>
      </w:pPr>
      <w:r w:rsidRPr="007247EF">
        <w:rPr>
          <w:rFonts w:ascii="Segoe UI" w:hAnsi="Segoe UI" w:cs="Segoe UI"/>
          <w:b/>
          <w:bCs/>
        </w:rPr>
        <w:t>Improve Inventory Management</w:t>
      </w:r>
      <w:r w:rsidRPr="007247EF">
        <w:rPr>
          <w:rFonts w:ascii="Segoe UI" w:hAnsi="Segoe UI" w:cs="Segoe UI"/>
        </w:rPr>
        <w:t>:</w:t>
      </w:r>
    </w:p>
    <w:p w14:paraId="7D81FC10" w14:textId="77777777" w:rsidR="007247EF" w:rsidRPr="007247EF" w:rsidRDefault="007247EF" w:rsidP="007247EF">
      <w:pPr>
        <w:numPr>
          <w:ilvl w:val="1"/>
          <w:numId w:val="7"/>
        </w:numPr>
        <w:rPr>
          <w:rFonts w:ascii="Segoe UI" w:hAnsi="Segoe UI" w:cs="Segoe UI"/>
        </w:rPr>
      </w:pPr>
      <w:r w:rsidRPr="007247EF">
        <w:rPr>
          <w:rFonts w:ascii="Segoe UI" w:hAnsi="Segoe UI" w:cs="Segoe UI"/>
        </w:rPr>
        <w:t>Align inventory levels with demand forecasts to avoid overstocking or understocking.</w:t>
      </w:r>
    </w:p>
    <w:p w14:paraId="7EAFF9BB" w14:textId="77777777" w:rsidR="007247EF" w:rsidRPr="007247EF" w:rsidRDefault="007247EF" w:rsidP="007247EF">
      <w:pPr>
        <w:numPr>
          <w:ilvl w:val="1"/>
          <w:numId w:val="7"/>
        </w:numPr>
        <w:rPr>
          <w:rFonts w:ascii="Segoe UI" w:hAnsi="Segoe UI" w:cs="Segoe UI"/>
        </w:rPr>
      </w:pPr>
      <w:r w:rsidRPr="007247EF">
        <w:rPr>
          <w:rFonts w:ascii="Segoe UI" w:hAnsi="Segoe UI" w:cs="Segoe UI"/>
        </w:rPr>
        <w:t>Pay close attention to high-cost SKUs like SKU0090 and assess their profitability.</w:t>
      </w:r>
    </w:p>
    <w:p w14:paraId="400C67F4" w14:textId="77777777" w:rsidR="007247EF" w:rsidRPr="007247EF" w:rsidRDefault="007247EF" w:rsidP="007247EF">
      <w:pPr>
        <w:numPr>
          <w:ilvl w:val="0"/>
          <w:numId w:val="7"/>
        </w:numPr>
        <w:rPr>
          <w:rFonts w:ascii="Segoe UI" w:hAnsi="Segoe UI" w:cs="Segoe UI"/>
        </w:rPr>
      </w:pPr>
      <w:r w:rsidRPr="007247EF">
        <w:rPr>
          <w:rFonts w:ascii="Segoe UI" w:hAnsi="Segoe UI" w:cs="Segoe UI"/>
          <w:b/>
          <w:bCs/>
        </w:rPr>
        <w:t>Address Sales Dips</w:t>
      </w:r>
      <w:r w:rsidRPr="007247EF">
        <w:rPr>
          <w:rFonts w:ascii="Segoe UI" w:hAnsi="Segoe UI" w:cs="Segoe UI"/>
        </w:rPr>
        <w:t>:</w:t>
      </w:r>
    </w:p>
    <w:p w14:paraId="36FCE092" w14:textId="77777777" w:rsidR="007247EF" w:rsidRPr="007247EF" w:rsidRDefault="007247EF" w:rsidP="007247EF">
      <w:pPr>
        <w:numPr>
          <w:ilvl w:val="1"/>
          <w:numId w:val="7"/>
        </w:numPr>
        <w:rPr>
          <w:rFonts w:ascii="Segoe UI" w:hAnsi="Segoe UI" w:cs="Segoe UI"/>
        </w:rPr>
      </w:pPr>
      <w:proofErr w:type="spellStart"/>
      <w:r w:rsidRPr="007247EF">
        <w:rPr>
          <w:rFonts w:ascii="Segoe UI" w:hAnsi="Segoe UI" w:cs="Segoe UI"/>
        </w:rPr>
        <w:t>Analyze</w:t>
      </w:r>
      <w:proofErr w:type="spellEnd"/>
      <w:r w:rsidRPr="007247EF">
        <w:rPr>
          <w:rFonts w:ascii="Segoe UI" w:hAnsi="Segoe UI" w:cs="Segoe UI"/>
        </w:rPr>
        <w:t xml:space="preserve"> sales trends to identify reasons for dips and address them with promotions, discounts, or bundled offers.</w:t>
      </w:r>
    </w:p>
    <w:p w14:paraId="1E400E38" w14:textId="77777777" w:rsidR="007247EF" w:rsidRPr="007247EF" w:rsidRDefault="007247EF" w:rsidP="007247EF">
      <w:pPr>
        <w:numPr>
          <w:ilvl w:val="1"/>
          <w:numId w:val="7"/>
        </w:numPr>
        <w:rPr>
          <w:rFonts w:ascii="Segoe UI" w:hAnsi="Segoe UI" w:cs="Segoe UI"/>
        </w:rPr>
      </w:pPr>
      <w:r w:rsidRPr="007247EF">
        <w:rPr>
          <w:rFonts w:ascii="Segoe UI" w:hAnsi="Segoe UI" w:cs="Segoe UI"/>
        </w:rPr>
        <w:t>Leverage marketing efforts during off-peak periods to sustain consistent sales.</w:t>
      </w:r>
    </w:p>
    <w:p w14:paraId="1A6E3145" w14:textId="77777777" w:rsidR="007247EF" w:rsidRPr="007247EF" w:rsidRDefault="007247EF" w:rsidP="007247EF">
      <w:pPr>
        <w:numPr>
          <w:ilvl w:val="0"/>
          <w:numId w:val="7"/>
        </w:numPr>
        <w:rPr>
          <w:rFonts w:ascii="Segoe UI" w:hAnsi="Segoe UI" w:cs="Segoe UI"/>
        </w:rPr>
      </w:pPr>
      <w:r w:rsidRPr="007247EF">
        <w:rPr>
          <w:rFonts w:ascii="Segoe UI" w:hAnsi="Segoe UI" w:cs="Segoe UI"/>
          <w:b/>
          <w:bCs/>
        </w:rPr>
        <w:t>Expand Revenue Contribution</w:t>
      </w:r>
      <w:r w:rsidRPr="007247EF">
        <w:rPr>
          <w:rFonts w:ascii="Segoe UI" w:hAnsi="Segoe UI" w:cs="Segoe UI"/>
        </w:rPr>
        <w:t>:</w:t>
      </w:r>
    </w:p>
    <w:p w14:paraId="1064DD04" w14:textId="77777777" w:rsidR="007247EF" w:rsidRPr="007247EF" w:rsidRDefault="007247EF" w:rsidP="007247EF">
      <w:pPr>
        <w:numPr>
          <w:ilvl w:val="1"/>
          <w:numId w:val="7"/>
        </w:numPr>
        <w:rPr>
          <w:rFonts w:ascii="Segoe UI" w:hAnsi="Segoe UI" w:cs="Segoe UI"/>
        </w:rPr>
      </w:pPr>
      <w:r w:rsidRPr="007247EF">
        <w:rPr>
          <w:rFonts w:ascii="Segoe UI" w:hAnsi="Segoe UI" w:cs="Segoe UI"/>
        </w:rPr>
        <w:t>Develop strategies to convert low sellers into mid or high performers through promotions or rebranding.</w:t>
      </w:r>
    </w:p>
    <w:p w14:paraId="087F97BB" w14:textId="77777777" w:rsidR="007247EF" w:rsidRPr="007247EF" w:rsidRDefault="007247EF" w:rsidP="007247EF">
      <w:pPr>
        <w:numPr>
          <w:ilvl w:val="1"/>
          <w:numId w:val="7"/>
        </w:numPr>
        <w:rPr>
          <w:rFonts w:ascii="Segoe UI" w:hAnsi="Segoe UI" w:cs="Segoe UI"/>
        </w:rPr>
      </w:pPr>
      <w:r w:rsidRPr="007247EF">
        <w:rPr>
          <w:rFonts w:ascii="Segoe UI" w:hAnsi="Segoe UI" w:cs="Segoe UI"/>
        </w:rPr>
        <w:t>Explore cross-selling opportunities to boost revenue from mid-performing SKUs.</w:t>
      </w:r>
    </w:p>
    <w:p w14:paraId="0ED2F583" w14:textId="77777777" w:rsidR="00953AC3" w:rsidRDefault="00953AC3" w:rsidP="00B17026">
      <w:pPr>
        <w:rPr>
          <w:rFonts w:ascii="Segoe UI" w:hAnsi="Segoe UI" w:cs="Segoe UI"/>
          <w:b/>
          <w:bCs/>
        </w:rPr>
      </w:pPr>
    </w:p>
    <w:p w14:paraId="2808630D" w14:textId="130DADD8" w:rsidR="00B17026" w:rsidRPr="00953AC3" w:rsidRDefault="00B17026" w:rsidP="00B17026">
      <w:pPr>
        <w:rPr>
          <w:rFonts w:ascii="Segoe UI" w:hAnsi="Segoe UI" w:cs="Segoe UI"/>
          <w:b/>
          <w:bCs/>
          <w:sz w:val="28"/>
          <w:szCs w:val="28"/>
        </w:rPr>
      </w:pPr>
      <w:r w:rsidRPr="00953AC3">
        <w:rPr>
          <w:rFonts w:ascii="Segoe UI" w:hAnsi="Segoe UI" w:cs="Segoe UI"/>
          <w:b/>
          <w:bCs/>
          <w:sz w:val="28"/>
          <w:szCs w:val="28"/>
        </w:rPr>
        <w:t>Conclusion</w:t>
      </w:r>
    </w:p>
    <w:p w14:paraId="1224BA0C" w14:textId="64CCB52C" w:rsidR="00345592" w:rsidRPr="00D176B6" w:rsidRDefault="00B17026" w:rsidP="00B17026">
      <w:pPr>
        <w:rPr>
          <w:rFonts w:ascii="Segoe UI" w:hAnsi="Segoe UI" w:cs="Segoe UI"/>
        </w:rPr>
      </w:pPr>
      <w:r w:rsidRPr="00D176B6">
        <w:rPr>
          <w:rFonts w:ascii="Segoe UI" w:hAnsi="Segoe UI" w:cs="Segoe UI"/>
        </w:rPr>
        <w:t xml:space="preserve">The </w:t>
      </w:r>
      <w:proofErr w:type="spellStart"/>
      <w:r w:rsidRPr="00D176B6">
        <w:rPr>
          <w:rFonts w:ascii="Segoe UI" w:hAnsi="Segoe UI" w:cs="Segoe UI"/>
        </w:rPr>
        <w:t>Palmonas</w:t>
      </w:r>
      <w:proofErr w:type="spellEnd"/>
      <w:r w:rsidRPr="00D176B6">
        <w:rPr>
          <w:rFonts w:ascii="Segoe UI" w:hAnsi="Segoe UI" w:cs="Segoe UI"/>
        </w:rPr>
        <w:t xml:space="preserve"> Sales Dashboard provides valuable insights into sales performance, pricing trends, and inventory management. By focusing on best sellers, refining pricing strategies, and addressing sales dips, the company can optimize its operations and achieve greater profitability. With data-driven decision-making, </w:t>
      </w:r>
      <w:proofErr w:type="spellStart"/>
      <w:r w:rsidRPr="00D176B6">
        <w:rPr>
          <w:rFonts w:ascii="Segoe UI" w:hAnsi="Segoe UI" w:cs="Segoe UI"/>
        </w:rPr>
        <w:t>Palmonas</w:t>
      </w:r>
      <w:proofErr w:type="spellEnd"/>
      <w:r w:rsidRPr="00D176B6">
        <w:rPr>
          <w:rFonts w:ascii="Segoe UI" w:hAnsi="Segoe UI" w:cs="Segoe UI"/>
        </w:rPr>
        <w:t xml:space="preserve"> can sustain its growth trajectory and enhance customer satisfaction.</w:t>
      </w:r>
    </w:p>
    <w:sectPr w:rsidR="00345592" w:rsidRPr="00D176B6" w:rsidSect="00B17026">
      <w:pgSz w:w="12240" w:h="20160"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0097B"/>
    <w:multiLevelType w:val="multilevel"/>
    <w:tmpl w:val="E3B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D452E"/>
    <w:multiLevelType w:val="multilevel"/>
    <w:tmpl w:val="5950C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F45D1"/>
    <w:multiLevelType w:val="multilevel"/>
    <w:tmpl w:val="26A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55EB4"/>
    <w:multiLevelType w:val="multilevel"/>
    <w:tmpl w:val="DE6E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E0E8B"/>
    <w:multiLevelType w:val="multilevel"/>
    <w:tmpl w:val="4DF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E3F93"/>
    <w:multiLevelType w:val="multilevel"/>
    <w:tmpl w:val="4A76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44F12"/>
    <w:multiLevelType w:val="multilevel"/>
    <w:tmpl w:val="374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294559">
    <w:abstractNumId w:val="2"/>
  </w:num>
  <w:num w:numId="2" w16cid:durableId="470832585">
    <w:abstractNumId w:val="4"/>
  </w:num>
  <w:num w:numId="3" w16cid:durableId="1089884919">
    <w:abstractNumId w:val="5"/>
  </w:num>
  <w:num w:numId="4" w16cid:durableId="1026324033">
    <w:abstractNumId w:val="0"/>
  </w:num>
  <w:num w:numId="5" w16cid:durableId="1420979708">
    <w:abstractNumId w:val="6"/>
  </w:num>
  <w:num w:numId="6" w16cid:durableId="1252398192">
    <w:abstractNumId w:val="3"/>
  </w:num>
  <w:num w:numId="7" w16cid:durableId="1849441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92"/>
    <w:rsid w:val="0013416F"/>
    <w:rsid w:val="001F2189"/>
    <w:rsid w:val="00345592"/>
    <w:rsid w:val="003D5F48"/>
    <w:rsid w:val="007247EF"/>
    <w:rsid w:val="00886D40"/>
    <w:rsid w:val="008D464F"/>
    <w:rsid w:val="00922630"/>
    <w:rsid w:val="00953AC3"/>
    <w:rsid w:val="009D3B55"/>
    <w:rsid w:val="00B17026"/>
    <w:rsid w:val="00D176B6"/>
    <w:rsid w:val="00DC750F"/>
    <w:rsid w:val="00E92CFB"/>
    <w:rsid w:val="00F238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20B"/>
  <w15:chartTrackingRefBased/>
  <w15:docId w15:val="{63752542-DF1D-4B98-B9DC-11A9660C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592"/>
    <w:rPr>
      <w:rFonts w:eastAsiaTheme="majorEastAsia" w:cstheme="majorBidi"/>
      <w:color w:val="272727" w:themeColor="text1" w:themeTint="D8"/>
    </w:rPr>
  </w:style>
  <w:style w:type="paragraph" w:styleId="Title">
    <w:name w:val="Title"/>
    <w:basedOn w:val="Normal"/>
    <w:next w:val="Normal"/>
    <w:link w:val="TitleChar"/>
    <w:uiPriority w:val="10"/>
    <w:qFormat/>
    <w:rsid w:val="00345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592"/>
    <w:pPr>
      <w:spacing w:before="160"/>
      <w:jc w:val="center"/>
    </w:pPr>
    <w:rPr>
      <w:i/>
      <w:iCs/>
      <w:color w:val="404040" w:themeColor="text1" w:themeTint="BF"/>
    </w:rPr>
  </w:style>
  <w:style w:type="character" w:customStyle="1" w:styleId="QuoteChar">
    <w:name w:val="Quote Char"/>
    <w:basedOn w:val="DefaultParagraphFont"/>
    <w:link w:val="Quote"/>
    <w:uiPriority w:val="29"/>
    <w:rsid w:val="00345592"/>
    <w:rPr>
      <w:i/>
      <w:iCs/>
      <w:color w:val="404040" w:themeColor="text1" w:themeTint="BF"/>
    </w:rPr>
  </w:style>
  <w:style w:type="paragraph" w:styleId="ListParagraph">
    <w:name w:val="List Paragraph"/>
    <w:basedOn w:val="Normal"/>
    <w:uiPriority w:val="34"/>
    <w:qFormat/>
    <w:rsid w:val="00345592"/>
    <w:pPr>
      <w:ind w:left="720"/>
      <w:contextualSpacing/>
    </w:pPr>
  </w:style>
  <w:style w:type="character" w:styleId="IntenseEmphasis">
    <w:name w:val="Intense Emphasis"/>
    <w:basedOn w:val="DefaultParagraphFont"/>
    <w:uiPriority w:val="21"/>
    <w:qFormat/>
    <w:rsid w:val="00345592"/>
    <w:rPr>
      <w:i/>
      <w:iCs/>
      <w:color w:val="0F4761" w:themeColor="accent1" w:themeShade="BF"/>
    </w:rPr>
  </w:style>
  <w:style w:type="paragraph" w:styleId="IntenseQuote">
    <w:name w:val="Intense Quote"/>
    <w:basedOn w:val="Normal"/>
    <w:next w:val="Normal"/>
    <w:link w:val="IntenseQuoteChar"/>
    <w:uiPriority w:val="30"/>
    <w:qFormat/>
    <w:rsid w:val="00345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592"/>
    <w:rPr>
      <w:i/>
      <w:iCs/>
      <w:color w:val="0F4761" w:themeColor="accent1" w:themeShade="BF"/>
    </w:rPr>
  </w:style>
  <w:style w:type="character" w:styleId="IntenseReference">
    <w:name w:val="Intense Reference"/>
    <w:basedOn w:val="DefaultParagraphFont"/>
    <w:uiPriority w:val="32"/>
    <w:qFormat/>
    <w:rsid w:val="003455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59935">
      <w:bodyDiv w:val="1"/>
      <w:marLeft w:val="0"/>
      <w:marRight w:val="0"/>
      <w:marTop w:val="0"/>
      <w:marBottom w:val="0"/>
      <w:divBdr>
        <w:top w:val="none" w:sz="0" w:space="0" w:color="auto"/>
        <w:left w:val="none" w:sz="0" w:space="0" w:color="auto"/>
        <w:bottom w:val="none" w:sz="0" w:space="0" w:color="auto"/>
        <w:right w:val="none" w:sz="0" w:space="0" w:color="auto"/>
      </w:divBdr>
    </w:div>
    <w:div w:id="967972572">
      <w:bodyDiv w:val="1"/>
      <w:marLeft w:val="0"/>
      <w:marRight w:val="0"/>
      <w:marTop w:val="0"/>
      <w:marBottom w:val="0"/>
      <w:divBdr>
        <w:top w:val="none" w:sz="0" w:space="0" w:color="auto"/>
        <w:left w:val="none" w:sz="0" w:space="0" w:color="auto"/>
        <w:bottom w:val="none" w:sz="0" w:space="0" w:color="auto"/>
        <w:right w:val="none" w:sz="0" w:space="0" w:color="auto"/>
      </w:divBdr>
    </w:div>
    <w:div w:id="996952886">
      <w:bodyDiv w:val="1"/>
      <w:marLeft w:val="0"/>
      <w:marRight w:val="0"/>
      <w:marTop w:val="0"/>
      <w:marBottom w:val="0"/>
      <w:divBdr>
        <w:top w:val="none" w:sz="0" w:space="0" w:color="auto"/>
        <w:left w:val="none" w:sz="0" w:space="0" w:color="auto"/>
        <w:bottom w:val="none" w:sz="0" w:space="0" w:color="auto"/>
        <w:right w:val="none" w:sz="0" w:space="0" w:color="auto"/>
      </w:divBdr>
    </w:div>
    <w:div w:id="1234049001">
      <w:bodyDiv w:val="1"/>
      <w:marLeft w:val="0"/>
      <w:marRight w:val="0"/>
      <w:marTop w:val="0"/>
      <w:marBottom w:val="0"/>
      <w:divBdr>
        <w:top w:val="none" w:sz="0" w:space="0" w:color="auto"/>
        <w:left w:val="none" w:sz="0" w:space="0" w:color="auto"/>
        <w:bottom w:val="none" w:sz="0" w:space="0" w:color="auto"/>
        <w:right w:val="none" w:sz="0" w:space="0" w:color="auto"/>
      </w:divBdr>
    </w:div>
    <w:div w:id="1316111169">
      <w:bodyDiv w:val="1"/>
      <w:marLeft w:val="0"/>
      <w:marRight w:val="0"/>
      <w:marTop w:val="0"/>
      <w:marBottom w:val="0"/>
      <w:divBdr>
        <w:top w:val="none" w:sz="0" w:space="0" w:color="auto"/>
        <w:left w:val="none" w:sz="0" w:space="0" w:color="auto"/>
        <w:bottom w:val="none" w:sz="0" w:space="0" w:color="auto"/>
        <w:right w:val="none" w:sz="0" w:space="0" w:color="auto"/>
      </w:divBdr>
    </w:div>
    <w:div w:id="1500077954">
      <w:bodyDiv w:val="1"/>
      <w:marLeft w:val="0"/>
      <w:marRight w:val="0"/>
      <w:marTop w:val="0"/>
      <w:marBottom w:val="0"/>
      <w:divBdr>
        <w:top w:val="none" w:sz="0" w:space="0" w:color="auto"/>
        <w:left w:val="none" w:sz="0" w:space="0" w:color="auto"/>
        <w:bottom w:val="none" w:sz="0" w:space="0" w:color="auto"/>
        <w:right w:val="none" w:sz="0" w:space="0" w:color="auto"/>
      </w:divBdr>
    </w:div>
    <w:div w:id="1825508505">
      <w:bodyDiv w:val="1"/>
      <w:marLeft w:val="0"/>
      <w:marRight w:val="0"/>
      <w:marTop w:val="0"/>
      <w:marBottom w:val="0"/>
      <w:divBdr>
        <w:top w:val="none" w:sz="0" w:space="0" w:color="auto"/>
        <w:left w:val="none" w:sz="0" w:space="0" w:color="auto"/>
        <w:bottom w:val="none" w:sz="0" w:space="0" w:color="auto"/>
        <w:right w:val="none" w:sz="0" w:space="0" w:color="auto"/>
      </w:divBdr>
    </w:div>
    <w:div w:id="1937128800">
      <w:bodyDiv w:val="1"/>
      <w:marLeft w:val="0"/>
      <w:marRight w:val="0"/>
      <w:marTop w:val="0"/>
      <w:marBottom w:val="0"/>
      <w:divBdr>
        <w:top w:val="none" w:sz="0" w:space="0" w:color="auto"/>
        <w:left w:val="none" w:sz="0" w:space="0" w:color="auto"/>
        <w:bottom w:val="none" w:sz="0" w:space="0" w:color="auto"/>
        <w:right w:val="none" w:sz="0" w:space="0" w:color="auto"/>
      </w:divBdr>
    </w:div>
    <w:div w:id="1963073720">
      <w:bodyDiv w:val="1"/>
      <w:marLeft w:val="0"/>
      <w:marRight w:val="0"/>
      <w:marTop w:val="0"/>
      <w:marBottom w:val="0"/>
      <w:divBdr>
        <w:top w:val="none" w:sz="0" w:space="0" w:color="auto"/>
        <w:left w:val="none" w:sz="0" w:space="0" w:color="auto"/>
        <w:bottom w:val="none" w:sz="0" w:space="0" w:color="auto"/>
        <w:right w:val="none" w:sz="0" w:space="0" w:color="auto"/>
      </w:divBdr>
    </w:div>
    <w:div w:id="199741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GADHARI</dc:creator>
  <cp:keywords/>
  <dc:description/>
  <cp:lastModifiedBy>KALPESH GADHARI</cp:lastModifiedBy>
  <cp:revision>6</cp:revision>
  <dcterms:created xsi:type="dcterms:W3CDTF">2024-12-12T18:44:00Z</dcterms:created>
  <dcterms:modified xsi:type="dcterms:W3CDTF">2024-12-12T18:58:00Z</dcterms:modified>
</cp:coreProperties>
</file>