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1" w:name="content"/>
    <w:bookmarkStart w:id="60" w:name="X0623adeb688f4fb3cb952808244ac8daa604f35"/>
    <w:p>
      <w:pPr>
        <w:pStyle w:val="Heading1"/>
      </w:pPr>
      <w:r>
        <w:t xml:space="preserve">Proposal: Positioning Australia as the Asia-Pacific AI &amp; Cloud Computing Hub</w:t>
      </w:r>
    </w:p>
    <w:bookmarkStart w:id="24" w:name="introduction"/>
    <w:p>
      <w:pPr>
        <w:pStyle w:val="Heading2"/>
      </w:pPr>
      <w:r>
        <w:t xml:space="preserve">Introduction</w:t>
      </w:r>
    </w:p>
    <w:p>
      <w:pPr>
        <w:pStyle w:val="FirstParagraph"/>
      </w:pPr>
      <w:r>
        <w:t xml:space="preserve">Australia stands at a pivotal moment to become the leading</w:t>
      </w:r>
      <w:r>
        <w:t xml:space="preserve"> </w:t>
      </w:r>
      <w:r>
        <w:rPr>
          <w:b/>
          <w:bCs/>
        </w:rPr>
        <w:t xml:space="preserve">AI and cloud computing hub of the Asia-Pacific</w:t>
      </w:r>
      <w:r>
        <w:t xml:space="preserve">. With surging demand for cloud services and AI workloads, Australia’s robust infrastructure and policy momentum offer a strategic advantage. Sydney and Melbourne are already top-tier data centre markets in APAC (ranked 3rd and 5th respectively)</w:t>
      </w:r>
      <w:hyperlink r:id="rId21">
        <w:r>
          <w:rPr>
            <w:rStyle w:val="Hyperlink"/>
          </w:rPr>
          <w:t xml:space="preserve">[1]</w:t>
        </w:r>
      </w:hyperlink>
      <w:r>
        <w:t xml:space="preserve">, and hyperscale investments are accelerating – for example, AWS announced</w:t>
      </w:r>
      <w:r>
        <w:t xml:space="preserve"> </w:t>
      </w:r>
      <w:r>
        <w:rPr>
          <w:b/>
          <w:bCs/>
        </w:rPr>
        <w:t xml:space="preserve">AU$20 billion</w:t>
      </w:r>
      <w:r>
        <w:t xml:space="preserve"> </w:t>
      </w:r>
      <w:r>
        <w:t xml:space="preserve">to expand Australian data centres by 2029</w:t>
      </w:r>
      <w:hyperlink r:id="rId22">
        <w:r>
          <w:rPr>
            <w:rStyle w:val="Hyperlink"/>
          </w:rPr>
          <w:t xml:space="preserve">[2]</w:t>
        </w:r>
      </w:hyperlink>
      <w:r>
        <w:t xml:space="preserve">. Meanwhile, the federal government’s</w:t>
      </w:r>
      <w:r>
        <w:t xml:space="preserve"> </w:t>
      </w:r>
      <w:r>
        <w:rPr>
          <w:b/>
          <w:bCs/>
        </w:rPr>
        <w:t xml:space="preserve">Rewiring the Nation</w:t>
      </w:r>
      <w:r>
        <w:t xml:space="preserve"> </w:t>
      </w:r>
      <w:r>
        <w:t xml:space="preserve">program is deploying $20 billion to modernise the electricity grid for renewables</w:t>
      </w:r>
      <w:hyperlink r:id="rId23">
        <w:r>
          <w:rPr>
            <w:rStyle w:val="Hyperlink"/>
          </w:rPr>
          <w:t xml:space="preserve">[3]</w:t>
        </w:r>
      </w:hyperlink>
      <w:r>
        <w:t xml:space="preserve">, ensuring the energy capacity and sustainability needed for data centre growth. This proposal outlines a comprehensive plan for</w:t>
      </w:r>
      <w:r>
        <w:t xml:space="preserve"> </w:t>
      </w:r>
      <w:r>
        <w:rPr>
          <w:b/>
          <w:bCs/>
        </w:rPr>
        <w:t xml:space="preserve">site selection</w:t>
      </w:r>
      <w:r>
        <w:t xml:space="preserve"> </w:t>
      </w:r>
      <w:r>
        <w:t xml:space="preserve">and</w:t>
      </w:r>
      <w:r>
        <w:t xml:space="preserve"> </w:t>
      </w:r>
      <w:r>
        <w:rPr>
          <w:b/>
          <w:bCs/>
        </w:rPr>
        <w:t xml:space="preserve">operational optimisation</w:t>
      </w:r>
      <w:r>
        <w:t xml:space="preserve"> </w:t>
      </w:r>
      <w:r>
        <w:t xml:space="preserve">of data centres, leveraging spatial data and multi-criteria analysis, to solidify Australia’s position as the regional cloud and AI nexus.</w:t>
      </w:r>
    </w:p>
    <w:bookmarkEnd w:id="24"/>
    <w:bookmarkStart w:id="35" w:name="Xce635f6ff0b394b18c126895c6f94a2cd95cc37"/>
    <w:p>
      <w:pPr>
        <w:pStyle w:val="Heading2"/>
      </w:pPr>
      <w:r>
        <w:t xml:space="preserve">Optimal Data Centre Site Selection Analysis</w:t>
      </w:r>
    </w:p>
    <w:bookmarkStart w:id="30" w:name="key-location-factors-and-data-sources"/>
    <w:p>
      <w:pPr>
        <w:pStyle w:val="Heading3"/>
      </w:pPr>
      <w:r>
        <w:t xml:space="preserve">Key Location Factors and Data Sources</w:t>
      </w:r>
    </w:p>
    <w:p>
      <w:pPr>
        <w:pStyle w:val="FirstParagraph"/>
      </w:pPr>
      <w:r>
        <w:t xml:space="preserve">Selecting optimal sites for new data centres in Australia requires a</w:t>
      </w:r>
      <w:r>
        <w:t xml:space="preserve"> </w:t>
      </w:r>
      <w:r>
        <w:rPr>
          <w:b/>
          <w:bCs/>
        </w:rPr>
        <w:t xml:space="preserve">data-driven, spatial analysis</w:t>
      </w:r>
      <w:r>
        <w:t xml:space="preserve"> </w:t>
      </w:r>
      <w:r>
        <w:t xml:space="preserve">of multiple factors. Key considerations include:</w:t>
      </w:r>
    </w:p>
    <w:p>
      <w:pPr>
        <w:numPr>
          <w:ilvl w:val="0"/>
          <w:numId w:val="1001"/>
        </w:numPr>
      </w:pPr>
      <w:r>
        <w:rPr>
          <w:b/>
          <w:bCs/>
        </w:rPr>
        <w:t xml:space="preserve">Power Infrastructure:</w:t>
      </w:r>
      <w:r>
        <w:t xml:space="preserve"> </w:t>
      </w:r>
      <w:r>
        <w:t xml:space="preserve">Proximity to high-voltage transmission lines and substations is crucial for reliable, high-capacity electricity supply. Australia has open GIS datasets mapping</w:t>
      </w:r>
      <w:r>
        <w:t xml:space="preserve"> </w:t>
      </w:r>
      <w:r>
        <w:rPr>
          <w:b/>
          <w:bCs/>
        </w:rPr>
        <w:t xml:space="preserve">electricity transmission networks and substations</w:t>
      </w:r>
      <w:hyperlink r:id="rId25">
        <w:r>
          <w:rPr>
            <w:rStyle w:val="Hyperlink"/>
          </w:rPr>
          <w:t xml:space="preserve">[4]</w:t>
        </w:r>
      </w:hyperlink>
      <w:r>
        <w:t xml:space="preserve">. Using Geoscience Australia’s</w:t>
      </w:r>
      <w:r>
        <w:t xml:space="preserve"> </w:t>
      </w:r>
      <w:r>
        <w:rPr>
          <w:i/>
          <w:iCs/>
        </w:rPr>
        <w:t xml:space="preserve">National Electricity Infrastructure</w:t>
      </w:r>
      <w:r>
        <w:t xml:space="preserve"> </w:t>
      </w:r>
      <w:r>
        <w:t xml:space="preserve">data (which locates all major power stations, transmission lines, and substations) provides insight into grid connectivity. Sites near major substations or transmission corridors with spare capacity are ideal.</w:t>
      </w:r>
    </w:p>
    <w:p>
      <w:pPr>
        <w:numPr>
          <w:ilvl w:val="0"/>
          <w:numId w:val="1001"/>
        </w:numPr>
      </w:pPr>
      <w:r>
        <w:rPr>
          <w:b/>
          <w:bCs/>
        </w:rPr>
        <w:t xml:space="preserve">Renewable Energy &amp; Grid Capacity:</w:t>
      </w:r>
      <w:r>
        <w:t xml:space="preserve"> </w:t>
      </w:r>
      <w:r>
        <w:t xml:space="preserve">Access to abundant</w:t>
      </w:r>
      <w:r>
        <w:t xml:space="preserve"> </w:t>
      </w:r>
      <w:r>
        <w:rPr>
          <w:b/>
          <w:bCs/>
        </w:rPr>
        <w:t xml:space="preserve">renewable energy</w:t>
      </w:r>
      <w:r>
        <w:t xml:space="preserve"> </w:t>
      </w:r>
      <w:r>
        <w:t xml:space="preserve">sources and grid injection points will help meet sustainability and cost targets. The Integrated System Plan (ISP) identifies</w:t>
      </w:r>
      <w:r>
        <w:t xml:space="preserve"> </w:t>
      </w:r>
      <w:r>
        <w:rPr>
          <w:b/>
          <w:bCs/>
        </w:rPr>
        <w:t xml:space="preserve">Renewable Energy Zones (REZs)</w:t>
      </w:r>
      <w:r>
        <w:t xml:space="preserve"> </w:t>
      </w:r>
      <w:r>
        <w:t xml:space="preserve">with high-quality solar and wind resources and planned transmission upgrades</w:t>
      </w:r>
      <w:hyperlink r:id="rId26">
        <w:r>
          <w:rPr>
            <w:rStyle w:val="Hyperlink"/>
          </w:rPr>
          <w:t xml:space="preserve">[5]</w:t>
        </w:r>
      </w:hyperlink>
      <w:r>
        <w:t xml:space="preserve">. Focusing development in or near these REZs taps into cheap, clean power and leverages new transmission being built to carry “low-cost electrons to…businesses and households”</w:t>
      </w:r>
      <w:hyperlink r:id="rId26">
        <w:r>
          <w:rPr>
            <w:rStyle w:val="Hyperlink"/>
          </w:rPr>
          <w:t xml:space="preserve">[5]</w:t>
        </w:r>
      </w:hyperlink>
      <w:r>
        <w:t xml:space="preserve">. For example, Queensland’s “SuperGrid” and NSW’s REZ projects will open up regions where gigawatts of renewables can connect to the grid</w:t>
      </w:r>
      <w:hyperlink r:id="rId27">
        <w:r>
          <w:rPr>
            <w:rStyle w:val="Hyperlink"/>
          </w:rPr>
          <w:t xml:space="preserve">[6]</w:t>
        </w:r>
      </w:hyperlink>
      <w:r>
        <w:t xml:space="preserve">. A site in proximity to a REZ substation or incoming</w:t>
      </w:r>
      <w:r>
        <w:t xml:space="preserve"> </w:t>
      </w:r>
      <w:r>
        <w:rPr>
          <w:b/>
          <w:bCs/>
        </w:rPr>
        <w:t xml:space="preserve">Rewiring the Nation</w:t>
      </w:r>
      <w:r>
        <w:t xml:space="preserve"> </w:t>
      </w:r>
      <w:r>
        <w:t xml:space="preserve">transmission project would score highly for renewable availability.</w:t>
      </w:r>
    </w:p>
    <w:p>
      <w:pPr>
        <w:numPr>
          <w:ilvl w:val="0"/>
          <w:numId w:val="1001"/>
        </w:numPr>
      </w:pPr>
      <w:r>
        <w:rPr>
          <w:b/>
          <w:bCs/>
        </w:rPr>
        <w:t xml:space="preserve">Telecommunications &amp; Submarine Cables:</w:t>
      </w:r>
      <w:r>
        <w:t xml:space="preserve"> </w:t>
      </w:r>
      <w:r>
        <w:rPr>
          <w:b/>
          <w:bCs/>
        </w:rPr>
        <w:t xml:space="preserve">International bandwidth and low latency</w:t>
      </w:r>
      <w:r>
        <w:t xml:space="preserve"> </w:t>
      </w:r>
      <w:r>
        <w:t xml:space="preserve">are key to serving the Asia-Pacific region. Australia’s submarine cable landing stations – concentrated around Sydney (Pacific routes), Perth (Indian Ocean/Asia routes), and emerging hubs like the Sunshine Coast and Darwin – form the country’s digital gateways.</w:t>
      </w:r>
      <w:r>
        <w:t xml:space="preserve"> </w:t>
      </w:r>
      <w:r>
        <w:rPr>
          <w:i/>
          <w:iCs/>
        </w:rPr>
        <w:t xml:space="preserve">International submarine cables landing in Australia (as of 2024). Major cable gateways are Sydney on the east coast and Perth on the west coast, with additional routes via Queensland, Melbourne, and Darwin.</w:t>
      </w:r>
      <w:r>
        <w:t xml:space="preserve"> </w:t>
      </w:r>
      <w:r>
        <w:t xml:space="preserve">Proximity to these</w:t>
      </w:r>
      <w:r>
        <w:t xml:space="preserve"> </w:t>
      </w:r>
      <w:r>
        <w:rPr>
          <w:b/>
          <w:bCs/>
        </w:rPr>
        <w:t xml:space="preserve">landing points</w:t>
      </w:r>
      <w:r>
        <w:t xml:space="preserve"> </w:t>
      </w:r>
      <w:r>
        <w:t xml:space="preserve">or major backbone nodes reduces latency and improves network resilience. For instance, Sydney’s coast hosts many trans-Pacific cables, Perth connects into Asia and Europe, and Darwin is now linked via new cables to Singapore. Locations within a reasonable distance of these nodes (or connected by high-capacity fiber routes) will be preferred. Australia’s communications authority provides maps of existing international cables</w:t>
      </w:r>
      <w:hyperlink r:id="rId28">
        <w:r>
          <w:rPr>
            <w:rStyle w:val="Hyperlink"/>
          </w:rPr>
          <w:t xml:space="preserve">[7]</w:t>
        </w:r>
      </w:hyperlink>
      <w:r>
        <w:t xml:space="preserve">, ensuring this factor is quantified in the spatial model.</w:t>
      </w:r>
    </w:p>
    <w:p>
      <w:pPr>
        <w:numPr>
          <w:ilvl w:val="0"/>
          <w:numId w:val="1001"/>
        </w:numPr>
      </w:pPr>
      <w:r>
        <w:rPr>
          <w:b/>
          <w:bCs/>
        </w:rPr>
        <w:t xml:space="preserve">Climate and Natural Hazard Risk:</w:t>
      </w:r>
      <w:r>
        <w:t xml:space="preserve"> </w:t>
      </w:r>
      <w:r>
        <w:t xml:space="preserve">Climate resilience is non-negotiable for mission-critical infrastructure. Spatial climate risk data (from agencies like Geoscience Australia and the Bureau of Meteorology) will be used to</w:t>
      </w:r>
      <w:r>
        <w:t xml:space="preserve"> </w:t>
      </w:r>
      <w:r>
        <w:rPr>
          <w:b/>
          <w:bCs/>
        </w:rPr>
        <w:t xml:space="preserve">avoid high-risk zones</w:t>
      </w:r>
      <w:r>
        <w:t xml:space="preserve">. This includes areas prone to extreme heat, bushfires, flooding, or sea level rise. By 2050, hazards like bushfires and coastal flooding are expected to become “high concern” threats nationally</w:t>
      </w:r>
      <w:hyperlink r:id="rId29">
        <w:r>
          <w:rPr>
            <w:rStyle w:val="Hyperlink"/>
          </w:rPr>
          <w:t xml:space="preserve">[8]</w:t>
        </w:r>
      </w:hyperlink>
      <w:r>
        <w:t xml:space="preserve">, so site elevation and environmental conditions are critical. Ideal sites have mild climates (to reduce cooling costs) and lie outside 100-year floodplains, bushfire-prone vegetated areas, and projected sea-inundation zones. If coastal (for telecom access), sites must be well above sea level and outside erosion zones. Spatial layers such as national bushfire prone area maps, flood risk maps, and climate projections will be integrated to score each location’s risk profile. The goal is to favor locations with inherent climate resilience or where mitigation (e.g. fire buffers, levees) is feasible.</w:t>
      </w:r>
    </w:p>
    <w:p>
      <w:pPr>
        <w:numPr>
          <w:ilvl w:val="0"/>
          <w:numId w:val="1001"/>
        </w:numPr>
      </w:pPr>
      <w:r>
        <w:rPr>
          <w:b/>
          <w:bCs/>
        </w:rPr>
        <w:t xml:space="preserve">Logistics and Workforce Accessibility:</w:t>
      </w:r>
      <w:r>
        <w:t xml:space="preserve"> </w:t>
      </w:r>
      <w:r>
        <w:t xml:space="preserve">Data centres are heavy facilities that benefit from</w:t>
      </w:r>
      <w:r>
        <w:t xml:space="preserve"> </w:t>
      </w:r>
      <w:r>
        <w:rPr>
          <w:b/>
          <w:bCs/>
        </w:rPr>
        <w:t xml:space="preserve">logistical convenience</w:t>
      </w:r>
      <w:r>
        <w:t xml:space="preserve"> </w:t>
      </w:r>
      <w:r>
        <w:t xml:space="preserve">and access to skilled labor. Thus, proximity to transport hubs (major highways, airports, and ports) and to population centers (for staffing) is considered. Construction and maintenance require moving large equipment, so sites near major road freight routes or ports earn higher scores. Likewise, being within commuting range of a city or tech hub ensures availability of electrical engineers, IT technicians, and other staff. For example, Western Sydney has thrived as a data centre cluster partly due to its transport links (the M4/M7 motorways, planned Western Sydney Airport) and large local workforce. We will incorporate data on industrial land near logistics hubs and use population density/employment data to rate labour market accessibility.</w:t>
      </w:r>
    </w:p>
    <w:p>
      <w:pPr>
        <w:numPr>
          <w:ilvl w:val="0"/>
          <w:numId w:val="1001"/>
        </w:numPr>
      </w:pPr>
      <w:r>
        <w:rPr>
          <w:b/>
          <w:bCs/>
        </w:rPr>
        <w:t xml:space="preserve">Land Zoning and Urban Planning:</w:t>
      </w:r>
      <w:r>
        <w:t xml:space="preserve"> </w:t>
      </w:r>
      <w:r>
        <w:t xml:space="preserve">Finally, candidate sites must align with</w:t>
      </w:r>
      <w:r>
        <w:t xml:space="preserve"> </w:t>
      </w:r>
      <w:r>
        <w:rPr>
          <w:b/>
          <w:bCs/>
        </w:rPr>
        <w:t xml:space="preserve">urban planning</w:t>
      </w:r>
      <w:r>
        <w:t xml:space="preserve"> </w:t>
      </w:r>
      <w:r>
        <w:t xml:space="preserve">regulations and community considerations. Spatial zoning data (from state planning portals) will be used to filter for areas zoned industrial or for utilities – where large data centres (with extensive buildings and backup generators) can be built with minimal approvals. Areas earmarked as technology parks or industrial estates are especially favorable. Conversely, exclusion zones include residential areas, protected environmental zones, and sites with cultural heritage constraints. Close collaboration with planning authorities is assumed to ensure selected sites are permissible and socially acceptable. The multi-criteria model will therefore favor</w:t>
      </w:r>
      <w:r>
        <w:t xml:space="preserve"> </w:t>
      </w:r>
      <w:r>
        <w:rPr>
          <w:b/>
          <w:bCs/>
        </w:rPr>
        <w:t xml:space="preserve">brownfield industrial sites</w:t>
      </w:r>
      <w:r>
        <w:t xml:space="preserve"> </w:t>
      </w:r>
      <w:r>
        <w:t xml:space="preserve">or appropriately zoned greenfield sites, and penalize locations with incompatible land use.</w:t>
      </w:r>
    </w:p>
    <w:p>
      <w:pPr>
        <w:pStyle w:val="FirstParagraph"/>
      </w:pPr>
      <w:r>
        <w:t xml:space="preserve">By compiling these datasets –</w:t>
      </w:r>
      <w:r>
        <w:t xml:space="preserve"> </w:t>
      </w:r>
      <w:r>
        <w:rPr>
          <w:b/>
          <w:bCs/>
        </w:rPr>
        <w:t xml:space="preserve">electrical grid GIS layers, renewable resource/REZ maps, telecom fiber and submarine cable maps, climate hazard layers, infrastructure/transport maps, and zoning maps</w:t>
      </w:r>
      <w:r>
        <w:t xml:space="preserve"> </w:t>
      </w:r>
      <w:r>
        <w:t xml:space="preserve">– we can perform a holistic spatial analysis. At least one government dataset will be used for each factor (for example, Geoscience Australia for grid data</w:t>
      </w:r>
      <w:hyperlink r:id="rId25">
        <w:r>
          <w:rPr>
            <w:rStyle w:val="Hyperlink"/>
          </w:rPr>
          <w:t xml:space="preserve">[4]</w:t>
        </w:r>
      </w:hyperlink>
      <w:r>
        <w:t xml:space="preserve">, the ACMA for cable landings</w:t>
      </w:r>
      <w:hyperlink r:id="rId28">
        <w:r>
          <w:rPr>
            <w:rStyle w:val="Hyperlink"/>
          </w:rPr>
          <w:t xml:space="preserve">[7]</w:t>
        </w:r>
      </w:hyperlink>
      <w:r>
        <w:t xml:space="preserve">, state government climate risk maps, etc.), ensuring authoritative input data.</w:t>
      </w:r>
    </w:p>
    <w:bookmarkEnd w:id="30"/>
    <w:bookmarkStart w:id="33" w:name="multi-criteria-location-scoring-model"/>
    <w:p>
      <w:pPr>
        <w:pStyle w:val="Heading3"/>
      </w:pPr>
      <w:r>
        <w:t xml:space="preserve">Multi-Criteria Location Scoring Model</w:t>
      </w:r>
    </w:p>
    <w:p>
      <w:pPr>
        <w:pStyle w:val="FirstParagraph"/>
      </w:pPr>
      <w:r>
        <w:t xml:space="preserve">We propose developing a</w:t>
      </w:r>
      <w:r>
        <w:t xml:space="preserve"> </w:t>
      </w:r>
      <w:r>
        <w:rPr>
          <w:b/>
          <w:bCs/>
        </w:rPr>
        <w:t xml:space="preserve">Multi-Criteria Decision Analysis (MCDA)</w:t>
      </w:r>
      <w:r>
        <w:t xml:space="preserve"> </w:t>
      </w:r>
      <w:r>
        <w:t xml:space="preserve">model to quantitatively score and rank potential regions for data centre development. Each factor described above will be converted into a spatial</w:t>
      </w:r>
      <w:r>
        <w:t xml:space="preserve"> </w:t>
      </w:r>
      <w:r>
        <w:rPr>
          <w:i/>
          <w:iCs/>
        </w:rPr>
        <w:t xml:space="preserve">suitability layer</w:t>
      </w:r>
      <w:r>
        <w:t xml:space="preserve"> </w:t>
      </w:r>
      <w:r>
        <w:t xml:space="preserve">in GIS. For instance: distance to nearest high-voltage substation (power factor), capacity of local grid (MW) available, distance to nearest cable landing or internet exchange (telecom factor), a climate risk index value, distance to nearest highway/airport (logistics factor), and a zoning compliance flag. Each site or region (e.g. a grid of land parcels or candidate zones) will receive a score for each criterion, normalized to a common scale. We will assign weights to each criterion reflecting its importance – likely giving highest weight to power and telecom (as core infrastructure), followed by climate risk and energy sustainability, then cost factors like land availability and proximity to workforce.</w:t>
      </w:r>
    </w:p>
    <w:p>
      <w:pPr>
        <w:pStyle w:val="BodyText"/>
      </w:pPr>
      <w:r>
        <w:t xml:space="preserve">The model can use a weighted scoring formula summing all criteria scores.</w:t>
      </w:r>
      <w:r>
        <w:t xml:space="preserve"> </w:t>
      </w:r>
      <w:r>
        <w:rPr>
          <w:b/>
          <w:bCs/>
        </w:rPr>
        <w:t xml:space="preserve">For example:</w:t>
      </w:r>
      <w:r>
        <w:t xml:space="preserve"> </w:t>
      </w:r>
      <w:r>
        <w:rPr>
          <w:i/>
          <w:iCs/>
        </w:rPr>
        <w:t xml:space="preserve">Site Score = 30% Power + 20% Renewable Energy + 20% Telecom + 15% Climate Risk + 10% Logistics + 5% Zoning.</w:t>
      </w:r>
      <w:r>
        <w:t xml:space="preserve"> </w:t>
      </w:r>
      <w:r>
        <w:t xml:space="preserve">(Weights can be adjusted with stakeholder input). A site near a strong substation and REZ, with fiber connectivity and low climate risk, would score very high, whereas a site lacking any one of these would be penalized. This approach mirrors AEMO’s strategy of focusing new infrastructure in areas with the best combination of resources, grid and workforce; indeed the ISP notes that grid-scale investments should target</w:t>
      </w:r>
      <w:r>
        <w:t xml:space="preserve"> </w:t>
      </w:r>
      <w:r>
        <w:rPr>
          <w:b/>
          <w:bCs/>
        </w:rPr>
        <w:t xml:space="preserve">areas with quality renewables, existing transmission and skilled workforce</w:t>
      </w:r>
      <w:r>
        <w:t xml:space="preserve"> </w:t>
      </w:r>
      <w:r>
        <w:t xml:space="preserve">(the essence of REZs)</w:t>
      </w:r>
      <w:hyperlink r:id="rId31">
        <w:r>
          <w:rPr>
            <w:rStyle w:val="Hyperlink"/>
          </w:rPr>
          <w:t xml:space="preserve">[9]</w:t>
        </w:r>
      </w:hyperlink>
      <w:r>
        <w:t xml:space="preserve"> </w:t>
      </w:r>
      <w:r>
        <w:t xml:space="preserve">– a principle we extend to data centre siting.</w:t>
      </w:r>
    </w:p>
    <w:p>
      <w:pPr>
        <w:pStyle w:val="BodyText"/>
      </w:pPr>
      <w:r>
        <w:t xml:space="preserve">After scoring, we will</w:t>
      </w:r>
      <w:r>
        <w:t xml:space="preserve"> </w:t>
      </w:r>
      <w:r>
        <w:rPr>
          <w:b/>
          <w:bCs/>
        </w:rPr>
        <w:t xml:space="preserve">produce heat maps</w:t>
      </w:r>
      <w:r>
        <w:t xml:space="preserve"> </w:t>
      </w:r>
      <w:r>
        <w:t xml:space="preserve">and rankings of the top locations nationwide. Likely front-runners include:</w:t>
      </w:r>
      <w:r>
        <w:t xml:space="preserve"> </w:t>
      </w:r>
      <w:r>
        <w:rPr>
          <w:b/>
          <w:bCs/>
        </w:rPr>
        <w:t xml:space="preserve">Western Sydney</w:t>
      </w:r>
      <w:r>
        <w:t xml:space="preserve">, which already has multiple data centres due to strong grid and cable connectivity;</w:t>
      </w:r>
      <w:r>
        <w:t xml:space="preserve"> </w:t>
      </w:r>
      <w:r>
        <w:rPr>
          <w:b/>
          <w:bCs/>
        </w:rPr>
        <w:t xml:space="preserve">Melbourne’s outer metro</w:t>
      </w:r>
      <w:r>
        <w:t xml:space="preserve"> </w:t>
      </w:r>
      <w:r>
        <w:t xml:space="preserve">(e.g. West Melbourne or Latrobe Valley, leveraging planned renewable projects);</w:t>
      </w:r>
      <w:r>
        <w:t xml:space="preserve"> </w:t>
      </w:r>
      <w:r>
        <w:rPr>
          <w:b/>
          <w:bCs/>
        </w:rPr>
        <w:t xml:space="preserve">Brisbane/Gold Coast</w:t>
      </w:r>
      <w:r>
        <w:t xml:space="preserve">, boosted by new submarine cables on the Sunshine Coast and growing renewables in QLD;</w:t>
      </w:r>
      <w:r>
        <w:t xml:space="preserve"> </w:t>
      </w:r>
      <w:r>
        <w:rPr>
          <w:b/>
          <w:bCs/>
        </w:rPr>
        <w:t xml:space="preserve">Perth</w:t>
      </w:r>
      <w:r>
        <w:t xml:space="preserve">, providing an Indian Ocean gateway and tapping Western Australia’s renewables; and emerging areas like</w:t>
      </w:r>
      <w:r>
        <w:t xml:space="preserve"> </w:t>
      </w:r>
      <w:r>
        <w:rPr>
          <w:b/>
          <w:bCs/>
        </w:rPr>
        <w:t xml:space="preserve">Darwin</w:t>
      </w:r>
      <w:r>
        <w:t xml:space="preserve">, which with new Singapore cables and extensive solar potential could serve as a low-latency northern hub. Our model will identify such high-scoring clusters and also flag promising</w:t>
      </w:r>
      <w:r>
        <w:t xml:space="preserve"> </w:t>
      </w:r>
      <w:r>
        <w:rPr>
          <w:b/>
          <w:bCs/>
        </w:rPr>
        <w:t xml:space="preserve">regional sites</w:t>
      </w:r>
      <w:r>
        <w:t xml:space="preserve"> </w:t>
      </w:r>
      <w:r>
        <w:t xml:space="preserve">– for example, locations in inland NSW or VIC that sit at intersections of major new transmission lines and REZs. Moving data centres closer to renewable generation in regional areas has been suggested by energy providers as a way to directly use green power</w:t>
      </w:r>
      <w:hyperlink r:id="rId32">
        <w:r>
          <w:rPr>
            <w:rStyle w:val="Hyperlink"/>
          </w:rPr>
          <w:t xml:space="preserve">[10]</w:t>
        </w:r>
      </w:hyperlink>
      <w:r>
        <w:t xml:space="preserve">, so our scoring will reflect that advantage.</w:t>
      </w:r>
    </w:p>
    <w:p>
      <w:pPr>
        <w:pStyle w:val="BodyText"/>
      </w:pPr>
      <w:r>
        <w:t xml:space="preserve">Crucially, we will conduct sensitivity analyses on the weights and run scenario models. For instance, one scenario might prioritize absolute lowest latency (weighting telecom higher), highlighting coastal city sites; another might prioritize 100% renewable power (weighting proximity to REZ highest), highlighting inland renewable zones. This ensures a robust selection that can be tuned to policy priorities. The outcome will be a</w:t>
      </w:r>
      <w:r>
        <w:t xml:space="preserve"> </w:t>
      </w:r>
      <w:r>
        <w:rPr>
          <w:b/>
          <w:bCs/>
        </w:rPr>
        <w:t xml:space="preserve">shortlist of optimal regions</w:t>
      </w:r>
      <w:r>
        <w:t xml:space="preserve"> </w:t>
      </w:r>
      <w:r>
        <w:t xml:space="preserve">with their composite scores, and for each, a breakdown of strengths/weaknesses across the criteria. These findings will be visualised in maps for the report – for example, a map overlaying transmission lines, REZs, and cable landings with highlighted optimal zones, providing a clear geographic strategy for data centre expansion.</w:t>
      </w:r>
    </w:p>
    <w:bookmarkEnd w:id="33"/>
    <w:bookmarkStart w:id="34" w:name="mapping-and-regional-comparison"/>
    <w:p>
      <w:pPr>
        <w:pStyle w:val="Heading3"/>
      </w:pPr>
      <w:r>
        <w:t xml:space="preserve">Mapping and Regional Comparison</w:t>
      </w:r>
    </w:p>
    <w:p>
      <w:pPr>
        <w:pStyle w:val="FirstParagraph"/>
      </w:pPr>
      <w:r>
        <w:t xml:space="preserve">Using the above model, the proposal will include</w:t>
      </w:r>
      <w:r>
        <w:t xml:space="preserve"> </w:t>
      </w:r>
      <w:r>
        <w:rPr>
          <w:b/>
          <w:bCs/>
        </w:rPr>
        <w:t xml:space="preserve">maps and GIS visualisations</w:t>
      </w:r>
      <w:r>
        <w:t xml:space="preserve"> </w:t>
      </w:r>
      <w:r>
        <w:t xml:space="preserve">to communicate the findings. One map will likely show all of Australia with layers of interest (e.g. power grid, REZs, cable landings, climate risk shading) and circles indicating high-scoring localities. More detailed maps can zoom into top candidate regions (for example, a Western Sydney map showing substations and cable paths, or a North Queensland map showing new renewable projects and possible data centre sites around Townsville or Rockhampton). We will also prepare a</w:t>
      </w:r>
      <w:r>
        <w:t xml:space="preserve"> </w:t>
      </w:r>
      <w:r>
        <w:rPr>
          <w:b/>
          <w:bCs/>
        </w:rPr>
        <w:t xml:space="preserve">multi-criteria scorecard</w:t>
      </w:r>
      <w:r>
        <w:t xml:space="preserve"> </w:t>
      </w:r>
      <w:r>
        <w:t xml:space="preserve">for each top region, comparing factors side-by-side. This lets decision-makers weigh trade-offs (e.g. a coastal city site offers superb connectivity but higher climate heat risk vs. an inland renewable hub offers cheap green power but needs new fiber links). By quantitatively grounding the site selection in government data and clear criteria, Australia can confidently target</w:t>
      </w:r>
      <w:r>
        <w:t xml:space="preserve"> </w:t>
      </w:r>
      <w:r>
        <w:rPr>
          <w:i/>
          <w:iCs/>
        </w:rPr>
        <w:t xml:space="preserve">where</w:t>
      </w:r>
      <w:r>
        <w:t xml:space="preserve"> </w:t>
      </w:r>
      <w:r>
        <w:t xml:space="preserve">to develop new data centres for maximum strategic benefit.</w:t>
      </w:r>
    </w:p>
    <w:bookmarkEnd w:id="34"/>
    <w:bookmarkEnd w:id="35"/>
    <w:bookmarkStart w:id="47" w:name="Xab009714542f39c901cd6a88e606d8df0ea4f40"/>
    <w:p>
      <w:pPr>
        <w:pStyle w:val="Heading2"/>
      </w:pPr>
      <w:r>
        <w:t xml:space="preserve">Data Centre Operational Optimisation Strategy</w:t>
      </w:r>
    </w:p>
    <w:p>
      <w:pPr>
        <w:pStyle w:val="FirstParagraph"/>
      </w:pPr>
      <w:r>
        <w:t xml:space="preserve">Once optimal locations are identified, the next challenge is</w:t>
      </w:r>
      <w:r>
        <w:t xml:space="preserve"> </w:t>
      </w:r>
      <w:r>
        <w:rPr>
          <w:b/>
          <w:bCs/>
        </w:rPr>
        <w:t xml:space="preserve">operational excellence</w:t>
      </w:r>
      <w:r>
        <w:t xml:space="preserve"> </w:t>
      </w:r>
      <w:r>
        <w:t xml:space="preserve">– running these data centres in a way that maximises efficiency, sustainability, and grid stability. The strategy combines real-time energy management (leveraging AEMO market data), advanced cooling and scheduling techniques, and integration with renewable energy and grid services.</w:t>
      </w:r>
    </w:p>
    <w:bookmarkStart w:id="37" w:name="smart-energy-management-with-aemo-data"/>
    <w:p>
      <w:pPr>
        <w:pStyle w:val="Heading3"/>
      </w:pPr>
      <w:r>
        <w:t xml:space="preserve">Smart Energy Management with AEMO Data</w:t>
      </w:r>
    </w:p>
    <w:p>
      <w:pPr>
        <w:pStyle w:val="FirstParagraph"/>
      </w:pPr>
      <w:r>
        <w:t xml:space="preserve">Australia’s data centres can become sophisticated energy-aware facilities, using</w:t>
      </w:r>
      <w:r>
        <w:t xml:space="preserve"> </w:t>
      </w:r>
      <w:r>
        <w:rPr>
          <w:b/>
          <w:bCs/>
        </w:rPr>
        <w:t xml:space="preserve">AEMO’s energy market data</w:t>
      </w:r>
      <w:r>
        <w:t xml:space="preserve"> </w:t>
      </w:r>
      <w:r>
        <w:t xml:space="preserve">and price signals to minimise costs and emissions. The National Electricity Market (NEM) provides 5-minute wholesale pricing, allowing data centres to time their heavy loads to when electricity is cheapest (and typically when renewable supply is abundant). For example, midday hours often see low prices due to high solar generation – an opportunity to schedule non-urgent computing jobs or battery charging then. Conversely, during peak demand evenings (when prices and emissions intensity spike), data centres could curtail discretionary loads or draw from on-site energy storage. This</w:t>
      </w:r>
      <w:r>
        <w:t xml:space="preserve"> </w:t>
      </w:r>
      <w:r>
        <w:rPr>
          <w:b/>
          <w:bCs/>
        </w:rPr>
        <w:t xml:space="preserve">time-of-day load shifting</w:t>
      </w:r>
      <w:r>
        <w:t xml:space="preserve"> </w:t>
      </w:r>
      <w:r>
        <w:t xml:space="preserve">aligns with the concept of</w:t>
      </w:r>
      <w:r>
        <w:t xml:space="preserve"> </w:t>
      </w:r>
      <w:r>
        <w:rPr>
          <w:i/>
          <w:iCs/>
        </w:rPr>
        <w:t xml:space="preserve">demand response</w:t>
      </w:r>
      <w:r>
        <w:t xml:space="preserve">, turning large data centres into flexible loads that can help balance the grid. In fact, global leaders are already doing this: Google has implemented a “carbon-intelligent computing” system that shifts non-urgent tasks (like YouTube video processing) to times when grids are less strained or more renewably powered</w:t>
      </w:r>
      <w:hyperlink r:id="rId36">
        <w:r>
          <w:rPr>
            <w:rStyle w:val="Hyperlink"/>
          </w:rPr>
          <w:t xml:space="preserve">[11]</w:t>
        </w:r>
      </w:hyperlink>
      <w:r>
        <w:t xml:space="preserve">. Australian data centres can adopt similar algorithms, integrating with AEMO’s APIs to forecast prices and renewable output each day, and scheduling workloads accordingly to</w:t>
      </w:r>
      <w:r>
        <w:t xml:space="preserve"> </w:t>
      </w:r>
      <w:r>
        <w:rPr>
          <w:b/>
          <w:bCs/>
        </w:rPr>
        <w:t xml:space="preserve">optimize both cost and carbon footprint</w:t>
      </w:r>
      <w:r>
        <w:t xml:space="preserve">.</w:t>
      </w:r>
    </w:p>
    <w:p>
      <w:pPr>
        <w:pStyle w:val="BodyText"/>
      </w:pPr>
      <w:r>
        <w:t xml:space="preserve">Moreover, participating in formal</w:t>
      </w:r>
      <w:r>
        <w:t xml:space="preserve"> </w:t>
      </w:r>
      <w:r>
        <w:rPr>
          <w:b/>
          <w:bCs/>
        </w:rPr>
        <w:t xml:space="preserve">Demand Response (DR) programs</w:t>
      </w:r>
      <w:r>
        <w:t xml:space="preserve"> </w:t>
      </w:r>
      <w:r>
        <w:t xml:space="preserve">with AEMO and local utilities can turn data centres into virtual peaking plants. During tight supply events or grid stress (e.g. heatwave evenings), a data centre could rapidly reduce its draw – either by throttling non-critical processes, switching to backup battery/generator power briefly, or shedding load – in exchange for DR incentives. This not only provides the grid a relief valve, but the data centre earns revenue or credit, offsetting operating costs. The strategy will explore the technical architecture for this: for instance, installing automatic demand response controls tied to AEMO’s signals, and coordinating with any</w:t>
      </w:r>
      <w:r>
        <w:t xml:space="preserve"> </w:t>
      </w:r>
      <w:r>
        <w:rPr>
          <w:b/>
          <w:bCs/>
        </w:rPr>
        <w:t xml:space="preserve">on-site energy storage</w:t>
      </w:r>
      <w:r>
        <w:t xml:space="preserve">. Given the rise of AI workloads (which are especially power-intensive), embedding flexibility is prudent. Google’s recent initiatives even target</w:t>
      </w:r>
      <w:r>
        <w:t xml:space="preserve"> </w:t>
      </w:r>
      <w:r>
        <w:rPr>
          <w:b/>
          <w:bCs/>
        </w:rPr>
        <w:t xml:space="preserve">ML workloads</w:t>
      </w:r>
      <w:r>
        <w:t xml:space="preserve"> </w:t>
      </w:r>
      <w:r>
        <w:t xml:space="preserve">for demand response, proving that even computing-heavy AI tasks can be paused or migrated during grid events without harming service</w:t>
      </w:r>
      <w:hyperlink r:id="rId36">
        <w:r>
          <w:rPr>
            <w:rStyle w:val="Hyperlink"/>
          </w:rPr>
          <w:t xml:space="preserve">[11]</w:t>
        </w:r>
      </w:hyperlink>
      <w:r>
        <w:t xml:space="preserve">. Emulating these practices in Australian facilities will support grid stability and improve resilience.</w:t>
      </w:r>
    </w:p>
    <w:bookmarkEnd w:id="37"/>
    <w:bookmarkStart w:id="42" w:name="Xc9fcd810ceda38c828631365198820526b14721"/>
    <w:p>
      <w:pPr>
        <w:pStyle w:val="Heading3"/>
      </w:pPr>
      <w:r>
        <w:t xml:space="preserve">Power Usage Effectiveness and Cooling Innovations</w:t>
      </w:r>
    </w:p>
    <w:p>
      <w:pPr>
        <w:pStyle w:val="FirstParagraph"/>
      </w:pPr>
      <w:r>
        <w:t xml:space="preserve">Efficient energy use is paramount. All new facilities will be designed for</w:t>
      </w:r>
      <w:r>
        <w:t xml:space="preserve"> </w:t>
      </w:r>
      <w:r>
        <w:rPr>
          <w:b/>
          <w:bCs/>
        </w:rPr>
        <w:t xml:space="preserve">low PUE (Power Usage Effectiveness)</w:t>
      </w:r>
      <w:r>
        <w:t xml:space="preserve"> </w:t>
      </w:r>
      <w:r>
        <w:t xml:space="preserve">– targeting ≤1.4 as per world-class standards. This means using advanced cooling techniques, energy-efficient hardware, and power distribution design that minimizes overhead. In cooler regions or seasons,</w:t>
      </w:r>
      <w:r>
        <w:t xml:space="preserve"> </w:t>
      </w:r>
      <w:r>
        <w:rPr>
          <w:b/>
          <w:bCs/>
        </w:rPr>
        <w:t xml:space="preserve">free-air cooling</w:t>
      </w:r>
      <w:r>
        <w:t xml:space="preserve"> </w:t>
      </w:r>
      <w:r>
        <w:t xml:space="preserve">and economizers can be used to reduce chiller use by leveraging outside air. In warmer areas, alternatives like</w:t>
      </w:r>
      <w:r>
        <w:t xml:space="preserve"> </w:t>
      </w:r>
      <w:r>
        <w:rPr>
          <w:b/>
          <w:bCs/>
        </w:rPr>
        <w:t xml:space="preserve">evaporative cooling</w:t>
      </w:r>
      <w:r>
        <w:t xml:space="preserve">, liquid immersion cooling for servers, or refrigerant-cycle optimisations will be employed to keep efficiency high even on hot days. Every site will monitor PUE in real-time and tune operations to maintain peak efficiency (for example, by raising server inlet temperature setpoints within safe limits, a known strategy to save cooling energy). The Australian Government is already pushing this agenda: from July 2025,</w:t>
      </w:r>
      <w:r>
        <w:t xml:space="preserve"> </w:t>
      </w:r>
      <w:r>
        <w:rPr>
          <w:b/>
          <w:bCs/>
        </w:rPr>
        <w:t xml:space="preserve">all data centres hosting federal workloads must achieve a 5-star NABERS Energy rating</w:t>
      </w:r>
      <w:r>
        <w:t xml:space="preserve"> </w:t>
      </w:r>
      <w:r>
        <w:t xml:space="preserve">(approximately equivalent to PUE 1.4 or better) under the Net Zero Government Operations policy</w:t>
      </w:r>
      <w:hyperlink r:id="rId38">
        <w:r>
          <w:rPr>
            <w:rStyle w:val="Hyperlink"/>
          </w:rPr>
          <w:t xml:space="preserve">[12]</w:t>
        </w:r>
      </w:hyperlink>
      <w:r>
        <w:t xml:space="preserve">. Our operational plan directly aligns with this mandate – incorporating the technical measures needed to hit a 5-star efficiency from day one. Notably, major Australian data centre operators have voluntarily committed to 100% renewable energy by 2030</w:t>
      </w:r>
      <w:hyperlink r:id="rId39">
        <w:r>
          <w:rPr>
            <w:rStyle w:val="Hyperlink"/>
          </w:rPr>
          <w:t xml:space="preserve">[13]</w:t>
        </w:r>
      </w:hyperlink>
      <w:r>
        <w:t xml:space="preserve">, and studies show migrating legacy IT into efficient cloud data centres can cut emissions dramatically (up to 94% reduction for AI workloads in AWS vs on-premises)</w:t>
      </w:r>
      <w:hyperlink r:id="rId40">
        <w:r>
          <w:rPr>
            <w:rStyle w:val="Hyperlink"/>
          </w:rPr>
          <w:t xml:space="preserve">[14]</w:t>
        </w:r>
      </w:hyperlink>
      <w:r>
        <w:t xml:space="preserve">. By designing for top-tier efficiency and renewable sourcing, these new data centres will not only comply with policy but set a</w:t>
      </w:r>
      <w:r>
        <w:t xml:space="preserve"> </w:t>
      </w:r>
      <w:r>
        <w:rPr>
          <w:b/>
          <w:bCs/>
        </w:rPr>
        <w:t xml:space="preserve">benchmark for sustainability</w:t>
      </w:r>
      <w:r>
        <w:t xml:space="preserve"> </w:t>
      </w:r>
      <w:r>
        <w:t xml:space="preserve">in the APAC region.</w:t>
      </w:r>
    </w:p>
    <w:p>
      <w:pPr>
        <w:pStyle w:val="BodyText"/>
      </w:pPr>
      <w:r>
        <w:t xml:space="preserve">To optimise energy use, the operations will integrate on-site or nearby</w:t>
      </w:r>
      <w:r>
        <w:t xml:space="preserve"> </w:t>
      </w:r>
      <w:r>
        <w:rPr>
          <w:b/>
          <w:bCs/>
        </w:rPr>
        <w:t xml:space="preserve">renewable generation</w:t>
      </w:r>
      <w:r>
        <w:t xml:space="preserve"> </w:t>
      </w:r>
      <w:r>
        <w:t xml:space="preserve">and storage. Many hyperscale facilities pair with large solar or wind farms via power purchase agreements; indeed Amazon is investing in three new solar farms (170 MW combined) in Queensland and Victoria specifically to power its Australian data centres</w:t>
      </w:r>
      <w:hyperlink r:id="rId41">
        <w:r>
          <w:rPr>
            <w:rStyle w:val="Hyperlink"/>
          </w:rPr>
          <w:t xml:space="preserve">[15]</w:t>
        </w:r>
      </w:hyperlink>
      <w:r>
        <w:t xml:space="preserve">. We will pursue similar arrangements for each site – e.g. a data centre in NSW could pair with a local solar farm or the state’s REZ projects to guarantee a supply of green power. Onsite solar panels can also contribute (on rooftops or covered parking), though space is limited relative to load. More importantly, on-site</w:t>
      </w:r>
      <w:r>
        <w:t xml:space="preserve"> </w:t>
      </w:r>
      <w:r>
        <w:rPr>
          <w:b/>
          <w:bCs/>
        </w:rPr>
        <w:t xml:space="preserve">battery energy storage</w:t>
      </w:r>
      <w:r>
        <w:t xml:space="preserve"> </w:t>
      </w:r>
      <w:r>
        <w:t xml:space="preserve">systems (BESS) will be deployed not just for backup, but for daily peak shaving and renewables firming. A BESS allows the data centre to store cheap solar power at noon and use it in the evening peak, further flattening its grid profile. It also enables</w:t>
      </w:r>
      <w:r>
        <w:t xml:space="preserve"> </w:t>
      </w:r>
      <w:r>
        <w:rPr>
          <w:i/>
          <w:iCs/>
        </w:rPr>
        <w:t xml:space="preserve">islanded</w:t>
      </w:r>
      <w:r>
        <w:t xml:space="preserve"> </w:t>
      </w:r>
      <w:r>
        <w:t xml:space="preserve">operation for short periods, improving resilience. The operational controls will ensure batteries charge when prices/carbon are low and discharge when high, following a strategy to minimise both cost and emissions.</w:t>
      </w:r>
    </w:p>
    <w:p>
      <w:pPr>
        <w:pStyle w:val="BodyText"/>
      </w:pPr>
      <w:r>
        <w:t xml:space="preserve">Furthermore,</w:t>
      </w:r>
      <w:r>
        <w:t xml:space="preserve"> </w:t>
      </w:r>
      <w:r>
        <w:rPr>
          <w:b/>
          <w:bCs/>
        </w:rPr>
        <w:t xml:space="preserve">grid support services</w:t>
      </w:r>
      <w:r>
        <w:t xml:space="preserve"> </w:t>
      </w:r>
      <w:r>
        <w:t xml:space="preserve">can be provided. Data centres with large UPS and battery systems can participate in Fast Frequency Response or contingency FCAS (ancillary services) – automatically injecting power or reducing demand if grid frequency deviates. This can be a revenue stream and adds to grid stability as Australia integrates more renewables. In essence, the data centre of the future in Australia is not a passive consumer but an</w:t>
      </w:r>
      <w:r>
        <w:t xml:space="preserve"> </w:t>
      </w:r>
      <w:r>
        <w:rPr>
          <w:b/>
          <w:bCs/>
        </w:rPr>
        <w:t xml:space="preserve">interactive node</w:t>
      </w:r>
      <w:r>
        <w:t xml:space="preserve"> </w:t>
      </w:r>
      <w:r>
        <w:t xml:space="preserve">in the energy system: dynamically adjusting demand, buying power when it’s clean and cheap, pausing or selling back when it’s scarce, and keeping its own efficiency at cutting-edge levels.</w:t>
      </w:r>
    </w:p>
    <w:bookmarkEnd w:id="42"/>
    <w:bookmarkStart w:id="46" w:name="load-shifting-and-geographic-flexibility"/>
    <w:p>
      <w:pPr>
        <w:pStyle w:val="Heading3"/>
      </w:pPr>
      <w:r>
        <w:t xml:space="preserve">Load Shifting and Geographic Flexibility</w:t>
      </w:r>
    </w:p>
    <w:p>
      <w:pPr>
        <w:pStyle w:val="FirstParagraph"/>
      </w:pPr>
      <w:r>
        <w:t xml:space="preserve">To support both reliability and cost-effectiveness, a novel approach is to leverage Australia’s geographic breadth by</w:t>
      </w:r>
      <w:r>
        <w:t xml:space="preserve"> </w:t>
      </w:r>
      <w:r>
        <w:rPr>
          <w:b/>
          <w:bCs/>
        </w:rPr>
        <w:t xml:space="preserve">shifting workloads between regions</w:t>
      </w:r>
      <w:r>
        <w:t xml:space="preserve">. If Australia hosts multiple data centre regions (e.g. Sydney, Melbourne, Perth, Darwin), latency-tolerant tasks could be moved to whichever region has lower energy cost or more renewable supply at a given time. For example, when it’s peak time in NSW (higher prices), non-critical processes could run in WA (two hours behind, perhaps with more solar online or lower demand). Cloud orchestrators and AI training jobs can be quite location-agnostic for such behind-the-scenes processing. This approach was pioneered by Google, which shifts “moveable” compute tasks between its data centres worldwide to follow the sun and wind</w:t>
      </w:r>
      <w:hyperlink r:id="rId43">
        <w:r>
          <w:rPr>
            <w:rStyle w:val="Hyperlink"/>
          </w:rPr>
          <w:t xml:space="preserve">[16]</w:t>
        </w:r>
      </w:hyperlink>
      <w:hyperlink r:id="rId44">
        <w:r>
          <w:rPr>
            <w:rStyle w:val="Hyperlink"/>
          </w:rPr>
          <w:t xml:space="preserve">[17]</w:t>
        </w:r>
      </w:hyperlink>
      <w:r>
        <w:t xml:space="preserve">. Implementing such a framework in Australia (potentially coordinated among major cloud providers) would maximize use of the nation’s diverse renewable generation by time zone. A federated AI workload could “chase” the daylight – running in the eastern states in their daylight hours, then later in the west – to consume solar energy across the grid. This also adds resilience: if one site faces a constraint (grid stress or an outage), tasks can be redistributed to others seamlessly. The operational plan will include exploring agreements between operators or a national scheduler for certain flexible loads, in partnership with AEMO’s future grid orchestration initiatives.</w:t>
      </w:r>
    </w:p>
    <w:p>
      <w:pPr>
        <w:pStyle w:val="BodyText"/>
      </w:pPr>
      <w:r>
        <w:t xml:space="preserve">Finally,</w:t>
      </w:r>
      <w:r>
        <w:t xml:space="preserve"> </w:t>
      </w:r>
      <w:r>
        <w:rPr>
          <w:b/>
          <w:bCs/>
        </w:rPr>
        <w:t xml:space="preserve">heat reuse and water management</w:t>
      </w:r>
      <w:r>
        <w:t xml:space="preserve"> </w:t>
      </w:r>
      <w:r>
        <w:t xml:space="preserve">will be addressed to optimize overall sustainability. Data centres produce massive steady heat output; in cooler climates or seasons this waste heat could be captured for nearby industrial processes or district heating (a practice gaining traction in Europe</w:t>
      </w:r>
      <w:hyperlink r:id="rId45">
        <w:r>
          <w:rPr>
            <w:rStyle w:val="Hyperlink"/>
          </w:rPr>
          <w:t xml:space="preserve">[18]</w:t>
        </w:r>
      </w:hyperlink>
      <w:r>
        <w:t xml:space="preserve">). We will evaluate any practical opportunities (for instance, using waste heat in agricultural greenhouses or aquaculture facilities adjacent to a data centre park). In terms of water, where evaporative cooling is used, careful management and recycling will be implemented to minimize water usage per kW of cooling – important as climate change strains water resources.</w:t>
      </w:r>
    </w:p>
    <w:bookmarkEnd w:id="46"/>
    <w:bookmarkEnd w:id="47"/>
    <w:bookmarkStart w:id="57" w:name="X457809bfcd790878f5598a2b8ca0d9d2e5bf4e9"/>
    <w:p>
      <w:pPr>
        <w:pStyle w:val="Heading2"/>
      </w:pPr>
      <w:r>
        <w:t xml:space="preserve">Policy, Compliance and Resilience Considerations</w:t>
      </w:r>
    </w:p>
    <w:p>
      <w:pPr>
        <w:pStyle w:val="FirstParagraph"/>
      </w:pPr>
      <w:r>
        <w:t xml:space="preserve">Building a leading AI/cloud hub requires strict adherence to emerging</w:t>
      </w:r>
      <w:r>
        <w:t xml:space="preserve"> </w:t>
      </w:r>
      <w:r>
        <w:rPr>
          <w:b/>
          <w:bCs/>
        </w:rPr>
        <w:t xml:space="preserve">policies, standards, and risk management frameworks</w:t>
      </w:r>
      <w:r>
        <w:t xml:space="preserve">. This section ensures the strategy aligns with government mandates and international best practices for sustainability, security, and resilience.</w:t>
      </w:r>
    </w:p>
    <w:bookmarkStart w:id="49" w:name="sustainability-and-net-zero-requirements"/>
    <w:p>
      <w:pPr>
        <w:pStyle w:val="Heading3"/>
      </w:pPr>
      <w:r>
        <w:t xml:space="preserve">Sustainability and Net-Zero Requirements</w:t>
      </w:r>
    </w:p>
    <w:p>
      <w:pPr>
        <w:pStyle w:val="FirstParagraph"/>
      </w:pPr>
      <w:r>
        <w:t xml:space="preserve">Australia’s government has set clear sustainability benchmarks. The</w:t>
      </w:r>
      <w:r>
        <w:t xml:space="preserve"> </w:t>
      </w:r>
      <w:r>
        <w:rPr>
          <w:b/>
          <w:bCs/>
        </w:rPr>
        <w:t xml:space="preserve">Net Zero in Government Operations</w:t>
      </w:r>
      <w:r>
        <w:t xml:space="preserve"> </w:t>
      </w:r>
      <w:r>
        <w:t xml:space="preserve">strategy dictates that data centre providers for government must use renewable energy and achieve high efficiency (5-star NABERS or PUE &lt; 1.4)</w:t>
      </w:r>
      <w:hyperlink r:id="rId38">
        <w:r>
          <w:rPr>
            <w:rStyle w:val="Hyperlink"/>
          </w:rPr>
          <w:t xml:space="preserve">[12]</w:t>
        </w:r>
      </w:hyperlink>
      <w:r>
        <w:t xml:space="preserve">. Our plan hardwires these requirements: from design to operation, each facility will target carbon-neutral operations through efficiency and 100% renewable sourcing by 2030, if not sooner. We will also track and report emissions in line with the National Greenhouse and Energy Reporting (NGER) Act for transparency</w:t>
      </w:r>
      <w:hyperlink r:id="rId48">
        <w:r>
          <w:rPr>
            <w:rStyle w:val="Hyperlink"/>
          </w:rPr>
          <w:t xml:space="preserve">[19]</w:t>
        </w:r>
      </w:hyperlink>
      <w:r>
        <w:t xml:space="preserve">. Providers will be expected to purchase accredited</w:t>
      </w:r>
      <w:r>
        <w:t xml:space="preserve"> </w:t>
      </w:r>
      <w:r>
        <w:rPr>
          <w:b/>
          <w:bCs/>
        </w:rPr>
        <w:t xml:space="preserve">GreenPower</w:t>
      </w:r>
      <w:r>
        <w:t xml:space="preserve"> </w:t>
      </w:r>
      <w:r>
        <w:t xml:space="preserve">(renewable electricity) for any grid draw not directly linked to renewables</w:t>
      </w:r>
      <w:hyperlink r:id="rId48">
        <w:r>
          <w:rPr>
            <w:rStyle w:val="Hyperlink"/>
          </w:rPr>
          <w:t xml:space="preserve">[19]</w:t>
        </w:r>
      </w:hyperlink>
      <w:r>
        <w:t xml:space="preserve">. In addition, the sites will be built</w:t>
      </w:r>
      <w:r>
        <w:t xml:space="preserve"> </w:t>
      </w:r>
      <w:r>
        <w:rPr>
          <w:i/>
          <w:iCs/>
        </w:rPr>
        <w:t xml:space="preserve">solar-ready</w:t>
      </w:r>
      <w:r>
        <w:t xml:space="preserve"> </w:t>
      </w:r>
      <w:r>
        <w:t xml:space="preserve">(with space and provisions for PV) and</w:t>
      </w:r>
      <w:r>
        <w:t xml:space="preserve"> </w:t>
      </w:r>
      <w:r>
        <w:rPr>
          <w:i/>
          <w:iCs/>
        </w:rPr>
        <w:t xml:space="preserve">battery-ready</w:t>
      </w:r>
      <w:r>
        <w:t xml:space="preserve"> </w:t>
      </w:r>
      <w:r>
        <w:t xml:space="preserve">to incorporate more on-site renewables over time as technology evolves (such as next-generation storage or green hydrogen backup generators). By meeting and exceeding these standards, Australia’s data centres can market themselves as</w:t>
      </w:r>
      <w:r>
        <w:t xml:space="preserve"> </w:t>
      </w:r>
      <w:r>
        <w:rPr>
          <w:b/>
          <w:bCs/>
        </w:rPr>
        <w:t xml:space="preserve">climate-responsible</w:t>
      </w:r>
      <w:r>
        <w:t xml:space="preserve"> </w:t>
      </w:r>
      <w:r>
        <w:t xml:space="preserve">infrastructure, aligning with ESG expectations of global cloud customers.</w:t>
      </w:r>
    </w:p>
    <w:bookmarkEnd w:id="49"/>
    <w:bookmarkStart w:id="53" w:name="data-sovereignty-and-digital-embassies"/>
    <w:p>
      <w:pPr>
        <w:pStyle w:val="Heading3"/>
      </w:pPr>
      <w:r>
        <w:t xml:space="preserve">Data Sovereignty and “Digital Embassies”</w:t>
      </w:r>
    </w:p>
    <w:p>
      <w:pPr>
        <w:pStyle w:val="FirstParagraph"/>
      </w:pPr>
      <w:r>
        <w:t xml:space="preserve">Data sovereignty is a paramount consideration for many Asia-Pacific nations – they want assurance their data is secure and subject only to their own laws. Australia can turn this into an opportunity by offering</w:t>
      </w:r>
      <w:r>
        <w:t xml:space="preserve"> </w:t>
      </w:r>
      <w:r>
        <w:rPr>
          <w:b/>
          <w:bCs/>
        </w:rPr>
        <w:t xml:space="preserve">“digital embassies”</w:t>
      </w:r>
      <w:r>
        <w:t xml:space="preserve"> </w:t>
      </w:r>
      <w:r>
        <w:t xml:space="preserve">as proposed by tech industry leaders. The concept, as articulated by Atlassian’s Scott Farquhar, is to host other countries’ sensitive data in Australian data centres</w:t>
      </w:r>
      <w:r>
        <w:t xml:space="preserve"> </w:t>
      </w:r>
      <w:r>
        <w:rPr>
          <w:b/>
          <w:bCs/>
        </w:rPr>
        <w:t xml:space="preserve">under the legal jurisdiction of the client country</w:t>
      </w:r>
      <w:hyperlink r:id="rId50">
        <w:r>
          <w:rPr>
            <w:rStyle w:val="Hyperlink"/>
          </w:rPr>
          <w:t xml:space="preserve">[20]</w:t>
        </w:r>
      </w:hyperlink>
      <w:r>
        <w:t xml:space="preserve">. In practice, this means carving out sovereign-resident zones in data centres (via legal agreements or perhaps even treaty) where foreign governments or enterprises can store data with full sovereignty guarantees. Australia’s stable governance, robust rule of law, and strong physical security make it an attractive host. We will work with policymakers to establish a framework for digital embassies – ensuring that necessary legal instruments are in place to designate parts of a facility as sovereign territory of the client nation (similar to an embassy compound). This would address data residency concerns in a novel way and “why host your data elsewhere when it could be in Australia with cheaper power, faster build times,</w:t>
      </w:r>
      <w:r>
        <w:t xml:space="preserve"> </w:t>
      </w:r>
      <w:r>
        <w:rPr>
          <w:i/>
          <w:iCs/>
        </w:rPr>
        <w:t xml:space="preserve">under the laws of your own country</w:t>
      </w:r>
      <w:r>
        <w:t xml:space="preserve">?” as Farquhar noted</w:t>
      </w:r>
      <w:hyperlink r:id="rId50">
        <w:r>
          <w:rPr>
            <w:rStyle w:val="Hyperlink"/>
          </w:rPr>
          <w:t xml:space="preserve">[20]</w:t>
        </w:r>
      </w:hyperlink>
      <w:hyperlink r:id="rId51">
        <w:r>
          <w:rPr>
            <w:rStyle w:val="Hyperlink"/>
          </w:rPr>
          <w:t xml:space="preserve">[21]</w:t>
        </w:r>
      </w:hyperlink>
      <w:r>
        <w:t xml:space="preserve">. Embracing this idea could unlock a</w:t>
      </w:r>
      <w:r>
        <w:t xml:space="preserve"> </w:t>
      </w:r>
      <w:r>
        <w:rPr>
          <w:b/>
          <w:bCs/>
        </w:rPr>
        <w:t xml:space="preserve">multi-billion dollar foreign investment</w:t>
      </w:r>
      <w:r>
        <w:t xml:space="preserve"> </w:t>
      </w:r>
      <w:r>
        <w:t xml:space="preserve">opportunity, as nations in the region look for neutral, secure locations to site their critical data. We will incorporate into our design the ability to physically and logically segregate infrastructure for such purposes, meeting whatever certifications or clearances are required. This dovetails with Australia’s ambitions to be a trusted hub: by offering sovereignty assurances, we attract clients who might otherwise store data in their home countries or not at all.</w:t>
      </w:r>
    </w:p>
    <w:p>
      <w:pPr>
        <w:pStyle w:val="BodyText"/>
      </w:pPr>
      <w:r>
        <w:t xml:space="preserve">In tandem, strict</w:t>
      </w:r>
      <w:r>
        <w:t xml:space="preserve"> </w:t>
      </w:r>
      <w:r>
        <w:rPr>
          <w:b/>
          <w:bCs/>
        </w:rPr>
        <w:t xml:space="preserve">data security and privacy compliance</w:t>
      </w:r>
      <w:r>
        <w:t xml:space="preserve"> </w:t>
      </w:r>
      <w:r>
        <w:t xml:space="preserve">will be upheld. All facilities will adhere to the Australian Government Protective Security Policy Framework (PSPF) and Information Security Manual guidelines</w:t>
      </w:r>
      <w:hyperlink r:id="rId52">
        <w:r>
          <w:rPr>
            <w:rStyle w:val="Hyperlink"/>
          </w:rPr>
          <w:t xml:space="preserve">[22]</w:t>
        </w:r>
      </w:hyperlink>
      <w:r>
        <w:t xml:space="preserve">. This ensures not only physical security (perimeter hardening, 24/7 monitoring, background checks for personnel) but also cyber security (compliance with ISO 27001, SOC 2, and cloud security standards). Given data centres are now considered</w:t>
      </w:r>
      <w:r>
        <w:t xml:space="preserve"> </w:t>
      </w:r>
      <w:r>
        <w:rPr>
          <w:i/>
          <w:iCs/>
        </w:rPr>
        <w:t xml:space="preserve">critical infrastructure</w:t>
      </w:r>
      <w:r>
        <w:t xml:space="preserve">, operators must also comply with the</w:t>
      </w:r>
      <w:r>
        <w:t xml:space="preserve"> </w:t>
      </w:r>
      <w:r>
        <w:rPr>
          <w:b/>
          <w:bCs/>
        </w:rPr>
        <w:t xml:space="preserve">Security of Critical Infrastructure Act 2018</w:t>
      </w:r>
      <w:r>
        <w:t xml:space="preserve"> </w:t>
      </w:r>
      <w:r>
        <w:t xml:space="preserve">– including reporting obligations and risk management plans. Our proposal includes implementing these controls from the outset, in partnership with government cybersecurity agencies, to make the hub not just powerful and green, but also</w:t>
      </w:r>
      <w:r>
        <w:t xml:space="preserve"> </w:t>
      </w:r>
      <w:r>
        <w:rPr>
          <w:b/>
          <w:bCs/>
        </w:rPr>
        <w:t xml:space="preserve">secure and sovereign-grade</w:t>
      </w:r>
      <w:r>
        <w:t xml:space="preserve">.</w:t>
      </w:r>
    </w:p>
    <w:bookmarkEnd w:id="53"/>
    <w:bookmarkStart w:id="56" w:name="resilience-and-fault-tolerant-design"/>
    <w:p>
      <w:pPr>
        <w:pStyle w:val="Heading3"/>
      </w:pPr>
      <w:r>
        <w:t xml:space="preserve">Resilience and Fault-Tolerant Design</w:t>
      </w:r>
    </w:p>
    <w:p>
      <w:pPr>
        <w:pStyle w:val="FirstParagraph"/>
      </w:pPr>
      <w:r>
        <w:t xml:space="preserve">For Australia to be the region’s premier cloud hub, uptime and resilience must be world-class. Thus, all new data centres will be engineered to at least</w:t>
      </w:r>
      <w:r>
        <w:t xml:space="preserve"> </w:t>
      </w:r>
      <w:r>
        <w:rPr>
          <w:b/>
          <w:bCs/>
        </w:rPr>
        <w:t xml:space="preserve">Tier III+ standards</w:t>
      </w:r>
      <w:r>
        <w:t xml:space="preserve">, with a push for Tier IV (fault tolerant) where feasible. This means no single point of failure in power or cooling systems: redundant power feeds from the grid, on-site backup generation (diesel or ideally renewable-fueled generators) with minimum 48 hours of fuel, N+1 or 2N UPS modules, multiple independent cooling units and backup pumps, and diverse network connectivity paths. As an example of this commitment, leading local operator NEXTDC’s newest Sydney facility achieved</w:t>
      </w:r>
      <w:r>
        <w:t xml:space="preserve"> </w:t>
      </w:r>
      <w:r>
        <w:rPr>
          <w:b/>
          <w:bCs/>
        </w:rPr>
        <w:t xml:space="preserve">Uptime Institute Tier IV certification</w:t>
      </w:r>
      <w:r>
        <w:t xml:space="preserve"> </w:t>
      </w:r>
      <w:r>
        <w:t xml:space="preserve">for design, indicating it can withstand any individual equipment failure without downtime</w:t>
      </w:r>
      <w:hyperlink r:id="rId54">
        <w:r>
          <w:rPr>
            <w:rStyle w:val="Hyperlink"/>
          </w:rPr>
          <w:t xml:space="preserve">[23]</w:t>
        </w:r>
      </w:hyperlink>
      <w:r>
        <w:t xml:space="preserve">. Following that lead, our design templates will aim for Tier IV where the scale and budget permit, especially for any facility hosting top-secret or critical government workloads. Tier IV confers 99.995% availability (maximum ~0.4 hours downtime/year) and requires fully isolated, dual active distribution paths for power and cooling</w:t>
      </w:r>
      <w:hyperlink r:id="rId55">
        <w:r>
          <w:rPr>
            <w:rStyle w:val="Hyperlink"/>
          </w:rPr>
          <w:t xml:space="preserve">[24]</w:t>
        </w:r>
      </w:hyperlink>
      <w:r>
        <w:t xml:space="preserve">. Even where Tier IV is not pursued, a rigorous Tier III design (99.982% availability) will be the baseline, meaning continuous cooling and power even during maintenance.</w:t>
      </w:r>
    </w:p>
    <w:p>
      <w:pPr>
        <w:pStyle w:val="BodyText"/>
      </w:pPr>
      <w:r>
        <w:t xml:space="preserve">Additionally,</w:t>
      </w:r>
      <w:r>
        <w:t xml:space="preserve"> </w:t>
      </w:r>
      <w:r>
        <w:rPr>
          <w:b/>
          <w:bCs/>
        </w:rPr>
        <w:t xml:space="preserve">geographic redundancy</w:t>
      </w:r>
      <w:r>
        <w:t xml:space="preserve"> </w:t>
      </w:r>
      <w:r>
        <w:t xml:space="preserve">will be leveraged for resilience. Rather than concentrate all capacity in one city, the strategy calls for at least two or three distinct regional availability zones across Australia (e.g. Sydney, Melbourne, and Perth or Brisbane) that can back each other up. This protects against localized disasters – for instance, a Sydney outage (due to bushfire smoke or a grid issue) could be mitigated by shifting traffic to Melbourne. We will design network architecture and cloud deployments for multi-region failover. Each site will have at least two diverse fiber paths to the national backbone, ensuring connectivity remains if one path is cut (Australia’s vast distances make fiber cuts a non-trivial risk, so diversity and path redundancy are key). Similarly, power feed redundancy will be sought – if possible connecting data centres to two separate substations or grid nodes. Some states have introduced “dual grid feeder” requirements for critical loads; we will exceed them where possible.</w:t>
      </w:r>
    </w:p>
    <w:p>
      <w:pPr>
        <w:pStyle w:val="BodyText"/>
      </w:pPr>
      <w:r>
        <w:rPr>
          <w:b/>
          <w:bCs/>
        </w:rPr>
        <w:t xml:space="preserve">Natural disaster hardening</w:t>
      </w:r>
      <w:r>
        <w:t xml:space="preserve"> </w:t>
      </w:r>
      <w:r>
        <w:t xml:space="preserve">is another aspect: buildings will be constructed to withstand extreme weather (wind-rated for cyclones in northern Australia, flood-protected in low-lying areas, ember-resistant and with defensible space in bushfire zones, etc.). Backup generators and fuel storage will be placed above potential flood levels and with physical security. Fire suppression inside the data halls will use inert gas systems to quickly extinguish electrical fires without water damage. These measures ensure that even under worst-case external events, the data centres remain operational or at least suffer minimal downtime.</w:t>
      </w:r>
    </w:p>
    <w:p>
      <w:pPr>
        <w:pStyle w:val="BodyText"/>
      </w:pPr>
      <w:r>
        <w:t xml:space="preserve">Finally, we incorporate</w:t>
      </w:r>
      <w:r>
        <w:t xml:space="preserve"> </w:t>
      </w:r>
      <w:r>
        <w:rPr>
          <w:b/>
          <w:bCs/>
        </w:rPr>
        <w:t xml:space="preserve">continuous monitoring and incident response</w:t>
      </w:r>
      <w:r>
        <w:t xml:space="preserve"> </w:t>
      </w:r>
      <w:r>
        <w:t xml:space="preserve">planning. Using intelligent facility management systems (with IoT sensors on power, cooling, security), operators will get early warning of any anomalies (e.g. temperature rise, power quality issues) to take proactive action. Disaster recovery plans will be in place and regularly drilled, so that if an incident occurs, the response (failover to backup site, notifications, recovery procedures) is smooth and swift. The end goal is to provide</w:t>
      </w:r>
      <w:r>
        <w:t xml:space="preserve"> </w:t>
      </w:r>
      <w:r>
        <w:rPr>
          <w:b/>
          <w:bCs/>
        </w:rPr>
        <w:t xml:space="preserve">uninterrupted service</w:t>
      </w:r>
      <w:r>
        <w:t xml:space="preserve"> </w:t>
      </w:r>
      <w:r>
        <w:t xml:space="preserve">– an essential trait if Australia is to be seen as a dependable hub for the region’s critical digital infrastructure.</w:t>
      </w:r>
    </w:p>
    <w:bookmarkEnd w:id="56"/>
    <w:bookmarkEnd w:id="57"/>
    <w:bookmarkStart w:id="58" w:name="implementation-plan-and-deliverables"/>
    <w:p>
      <w:pPr>
        <w:pStyle w:val="Heading2"/>
      </w:pPr>
      <w:r>
        <w:t xml:space="preserve">Implementation Plan and Deliverables</w:t>
      </w:r>
    </w:p>
    <w:p>
      <w:pPr>
        <w:pStyle w:val="FirstParagraph"/>
      </w:pPr>
      <w:r>
        <w:t xml:space="preserve">To execute this vision, we propose a phased implementation with clear deliverables for stakeholders:</w:t>
      </w:r>
    </w:p>
    <w:p>
      <w:pPr>
        <w:numPr>
          <w:ilvl w:val="0"/>
          <w:numId w:val="1002"/>
        </w:numPr>
      </w:pPr>
      <w:r>
        <w:rPr>
          <w:b/>
          <w:bCs/>
        </w:rPr>
        <w:t xml:space="preserve">Detailed Written Report:</w:t>
      </w:r>
      <w:r>
        <w:t xml:space="preserve"> </w:t>
      </w:r>
      <w:r>
        <w:t xml:space="preserve">A comprehensive report will document the research and recommendations. This report will include rich maps and figures illustrating the findings – for example, maps of Australia highlighting optimal data centre locations, diagrams of the multi-criteria scoring model, and charts of projected energy/cost savings from our operational strategies. The report will detail the implementation plan for building new data centres in the top-ranked regions, including timelines, required investments, and coordination needed with power and telecom utilities. It will also contain an</w:t>
      </w:r>
      <w:r>
        <w:t xml:space="preserve"> </w:t>
      </w:r>
      <w:r>
        <w:rPr>
          <w:b/>
          <w:bCs/>
        </w:rPr>
        <w:t xml:space="preserve">implementation roadmap</w:t>
      </w:r>
      <w:r>
        <w:t xml:space="preserve"> </w:t>
      </w:r>
      <w:r>
        <w:t xml:space="preserve">aligning with initiatives like AWS’s investment timeline (2025–2029)</w:t>
      </w:r>
      <w:hyperlink r:id="rId22">
        <w:r>
          <w:rPr>
            <w:rStyle w:val="Hyperlink"/>
          </w:rPr>
          <w:t xml:space="preserve">[2]</w:t>
        </w:r>
      </w:hyperlink>
      <w:r>
        <w:t xml:space="preserve"> </w:t>
      </w:r>
      <w:r>
        <w:t xml:space="preserve">and the Rewiring the Nation project pipeline</w:t>
      </w:r>
      <w:hyperlink r:id="rId23">
        <w:r>
          <w:rPr>
            <w:rStyle w:val="Hyperlink"/>
          </w:rPr>
          <w:t xml:space="preserve">[3]</w:t>
        </w:r>
      </w:hyperlink>
      <w:r>
        <w:t xml:space="preserve"> </w:t>
      </w:r>
      <w:r>
        <w:t xml:space="preserve">to ensure synergy between data centre rollout and infrastructure upgrades.</w:t>
      </w:r>
    </w:p>
    <w:p>
      <w:pPr>
        <w:numPr>
          <w:ilvl w:val="0"/>
          <w:numId w:val="1002"/>
        </w:numPr>
      </w:pPr>
      <w:r>
        <w:rPr>
          <w:b/>
          <w:bCs/>
        </w:rPr>
        <w:t xml:space="preserve">Concise Executive Presentation:</w:t>
      </w:r>
      <w:r>
        <w:t xml:space="preserve"> </w:t>
      </w:r>
      <w:r>
        <w:t xml:space="preserve">Alongside the report, a slide deck will be prepared to summarize key findings and recommendations. This presentation will be aimed at decision-makers and investors, highlighting the business case for Australia’s data centre expansion. It will cover the opportunity (rising APAC cloud demand), Australia’s advantages (renewables, stability, investments), the chosen locations (with maps), and the operational innovations (energy optimization and policy alignment). The presentation will use infographics and brief bullets for clarity, serving as a roadmap that can be shared at industry forums or government strategy meetings.</w:t>
      </w:r>
    </w:p>
    <w:p>
      <w:pPr>
        <w:numPr>
          <w:ilvl w:val="0"/>
          <w:numId w:val="1002"/>
        </w:numPr>
      </w:pPr>
      <w:r>
        <w:rPr>
          <w:b/>
          <w:bCs/>
        </w:rPr>
        <w:t xml:space="preserve">Methodology and Data Integration Appendix:</w:t>
      </w:r>
      <w:r>
        <w:t xml:space="preserve"> </w:t>
      </w:r>
      <w:r>
        <w:t xml:space="preserve">To lend credibility and allow scalability, a dedicated methodology section will outline how datasets were integrated and the scoring algorithm formulated. This will include an inventory of all</w:t>
      </w:r>
      <w:r>
        <w:t xml:space="preserve"> </w:t>
      </w:r>
      <w:r>
        <w:rPr>
          <w:b/>
          <w:bCs/>
        </w:rPr>
        <w:t xml:space="preserve">datasets used</w:t>
      </w:r>
      <w:r>
        <w:t xml:space="preserve"> </w:t>
      </w:r>
      <w:r>
        <w:t xml:space="preserve">– e.g. transmission line maps, renewable resource data, telecom fiber maps, climate risk layers – with their sources (at least one being a government open data source, as required). The methodology will describe any preprocessing (for instance, how we converted substation GIS data into a distance score, or how we normalized disparate data ranges). It will also document the weighting rationale and any stakeholder input or analytical hierarchy process (AHP) used to derive weights. By being transparent about the approach, this methodology section will enable</w:t>
      </w:r>
      <w:r>
        <w:t xml:space="preserve"> </w:t>
      </w:r>
      <w:r>
        <w:rPr>
          <w:b/>
          <w:bCs/>
        </w:rPr>
        <w:t xml:space="preserve">updating and scaling</w:t>
      </w:r>
      <w:r>
        <w:t xml:space="preserve"> </w:t>
      </w:r>
      <w:r>
        <w:t xml:space="preserve">of the model in the future. If a new dataset becomes available (for example, an updated climate risk assessment or a new submarine cable route), the methodology will guide how to incorporate it.</w:t>
      </w:r>
    </w:p>
    <w:p>
      <w:pPr>
        <w:numPr>
          <w:ilvl w:val="0"/>
          <w:numId w:val="1002"/>
        </w:numPr>
      </w:pPr>
      <w:r>
        <w:rPr>
          <w:b/>
          <w:bCs/>
        </w:rPr>
        <w:t xml:space="preserve">Guidance for Scaling Across States and Territories:</w:t>
      </w:r>
      <w:r>
        <w:t xml:space="preserve"> </w:t>
      </w:r>
      <w:r>
        <w:t xml:space="preserve">Finally, our deliverables will include guidance on how this strategy can be adapted and scaled to different jurisdictions within Australia as conditions evolve. Each state/territory has unique attributes – e.g. Western Australia runs a separate grid (SWIS) and has different peak periods; Tasmania has abundant hydro power and cooler climate but limited telecom links, etc. We will provide tailored recommendations for each region: for instance, advice on leveraging Queensland’s upcoming renewable zones for data hubs in the north, or how South Australia (a state with excess wind power) might integrate a data centre with grid-scale batteries to smooth its wind output. The scaling guidance will also address policy coordination: ensuring that as states develop their own digital infrastructure strategies, they align with the national hub concept (for example, harmonizing any state-level incentives or regulations with the federal standards like NABERS and security requirements). We envision this guide as a living document that can be revisited regularly. As</w:t>
      </w:r>
      <w:r>
        <w:t xml:space="preserve"> </w:t>
      </w:r>
      <w:r>
        <w:rPr>
          <w:b/>
          <w:bCs/>
        </w:rPr>
        <w:t xml:space="preserve">new spatial datasets</w:t>
      </w:r>
      <w:r>
        <w:t xml:space="preserve"> </w:t>
      </w:r>
      <w:r>
        <w:t xml:space="preserve">come online (which they will, given government open data efforts), the location model can be rerun to refine site choices. As the energy grid transforms (new transmission lines from Rewiring the Nation, or new generation projects), the model should be updated – our guidance will outline a process for an annual or biennial update cycle, keeping the strategy evergreen.</w:t>
      </w:r>
    </w:p>
    <w:p>
      <w:pPr>
        <w:pStyle w:val="FirstParagraph"/>
      </w:pPr>
      <w:r>
        <w:t xml:space="preserve">By delivering these components, we ensure not only that a clear plan is laid out now, but also that stakeholders are equipped with the tools and knowledge to adapt the strategy moving forward. The result will be a dynamic blueprint for Australia’s rise as the preeminent AI and cloud computing hub in the Asia-Pacific – one that intelligently combines</w:t>
      </w:r>
      <w:r>
        <w:t xml:space="preserve"> </w:t>
      </w:r>
      <w:r>
        <w:rPr>
          <w:b/>
          <w:bCs/>
        </w:rPr>
        <w:t xml:space="preserve">data-driven site selection</w:t>
      </w:r>
      <w:r>
        <w:t xml:space="preserve">,</w:t>
      </w:r>
      <w:r>
        <w:t xml:space="preserve"> </w:t>
      </w:r>
      <w:r>
        <w:rPr>
          <w:b/>
          <w:bCs/>
        </w:rPr>
        <w:t xml:space="preserve">cutting-edge operational efficiency</w:t>
      </w:r>
      <w:r>
        <w:t xml:space="preserve">, and</w:t>
      </w:r>
      <w:r>
        <w:t xml:space="preserve"> </w:t>
      </w:r>
      <w:r>
        <w:rPr>
          <w:b/>
          <w:bCs/>
        </w:rPr>
        <w:t xml:space="preserve">forward-looking policy alignment</w:t>
      </w:r>
      <w:r>
        <w:t xml:space="preserve"> </w:t>
      </w:r>
      <w:r>
        <w:t xml:space="preserve">to attract investment and drive digital growth for years to come.</w:t>
      </w:r>
    </w:p>
    <w:bookmarkEnd w:id="58"/>
    <w:bookmarkStart w:id="59" w:name="conclusion"/>
    <w:p>
      <w:pPr>
        <w:pStyle w:val="Heading2"/>
      </w:pPr>
      <w:r>
        <w:t xml:space="preserve">Conclusion</w:t>
      </w:r>
    </w:p>
    <w:p>
      <w:pPr>
        <w:pStyle w:val="FirstParagraph"/>
      </w:pPr>
      <w:r>
        <w:t xml:space="preserve">Australia’s competitive advantages – abundant renewable energy, a stable and tech-friendly environment, strategic location bridging US and Asian networks, and strong government commitment – position it to lead the next wave of cloud infrastructure expansion. By methodically choosing data centre sites based on spatial analytics and optimizing their operations for efficiency and grid support, Australia can</w:t>
      </w:r>
      <w:r>
        <w:t xml:space="preserve"> </w:t>
      </w:r>
      <w:r>
        <w:rPr>
          <w:b/>
          <w:bCs/>
        </w:rPr>
        <w:t xml:space="preserve">offer unparalleled value to global cloud providers and users</w:t>
      </w:r>
      <w:r>
        <w:t xml:space="preserve">: low-cost green power, resilient infrastructure, and secure, sovereign hosting options. This proposal has outlined a comprehensive path to that future, aligned with major investments like AWS’s AU$20B expansion and underpinned by nation-building initiatives like Rewiring the Nation. The approach not only serves economic goals (attracting billions in foreign investment, creating jobs, fostering innovation), but also reinforces the electricity grid and helps meet climate targets – truly a win-win for Australia. With careful implementation of the plan detailed above, Australia can transform into the</w:t>
      </w:r>
      <w:r>
        <w:t xml:space="preserve"> </w:t>
      </w:r>
      <w:r>
        <w:rPr>
          <w:b/>
          <w:bCs/>
        </w:rPr>
        <w:t xml:space="preserve">digital heart of the Asia-Pacific</w:t>
      </w:r>
      <w:r>
        <w:t xml:space="preserve">, powering the region’s AI revolution and safeguarding its critical data, all on Australian soil. The time to act is now, to secure Australia’s digital prosperity and leadership in the cloud era.</w:t>
      </w:r>
    </w:p>
    <w:bookmarkEnd w:id="59"/>
    <w:bookmarkEnd w:id="60"/>
    <w:bookmarkEnd w:id="61"/>
    <w:p>
      <w:r>
        <w:pict>
          <v:rect style="width:0;height:1.5pt" o:hralign="center" o:hrstd="t" o:hr="t"/>
        </w:pict>
      </w:r>
    </w:p>
    <w:bookmarkStart w:id="75" w:name="citations"/>
    <w:p>
      <w:pPr>
        <w:pStyle w:val="FirstParagraph"/>
      </w:pPr>
      <w:hyperlink r:id="rId21">
        <w:r>
          <w:rPr>
            <w:rStyle w:val="Hyperlink"/>
          </w:rPr>
          <w:t xml:space="preserve">[1]</w:t>
        </w:r>
      </w:hyperlink>
      <w:r>
        <w:t xml:space="preserve"> </w:t>
      </w:r>
      <w:hyperlink r:id="rId32">
        <w:r>
          <w:rPr>
            <w:rStyle w:val="Hyperlink"/>
          </w:rPr>
          <w:t xml:space="preserve">[10]</w:t>
        </w:r>
      </w:hyperlink>
      <w:r>
        <w:t xml:space="preserve"> </w:t>
      </w:r>
      <w:hyperlink r:id="rId38">
        <w:r>
          <w:rPr>
            <w:rStyle w:val="Hyperlink"/>
          </w:rPr>
          <w:t xml:space="preserve">[12]</w:t>
        </w:r>
      </w:hyperlink>
      <w:r>
        <w:t xml:space="preserve"> </w:t>
      </w:r>
      <w:hyperlink r:id="rId39">
        <w:r>
          <w:rPr>
            <w:rStyle w:val="Hyperlink"/>
          </w:rPr>
          <w:t xml:space="preserve">[13]</w:t>
        </w:r>
      </w:hyperlink>
      <w:r>
        <w:t xml:space="preserve"> </w:t>
      </w:r>
      <w:hyperlink r:id="rId45">
        <w:r>
          <w:rPr>
            <w:rStyle w:val="Hyperlink"/>
          </w:rPr>
          <w:t xml:space="preserve">[18]</w:t>
        </w:r>
      </w:hyperlink>
      <w:r>
        <w:t xml:space="preserve"> </w:t>
      </w:r>
      <w:r>
        <w:t xml:space="preserve">Data centres face five-star Australian regulatory changes - Law Society Journal</w:t>
      </w:r>
    </w:p>
    <w:p>
      <w:pPr>
        <w:pStyle w:val="BodyText"/>
      </w:pPr>
      <w:hyperlink r:id="rId62">
        <w:r>
          <w:rPr>
            <w:rStyle w:val="Hyperlink"/>
          </w:rPr>
          <w:t xml:space="preserve">https://lsj.com.au/articles/data-centres-face-five-star-australian-regulatory-changes/</w:t>
        </w:r>
      </w:hyperlink>
    </w:p>
    <w:p>
      <w:pPr>
        <w:pStyle w:val="BodyText"/>
      </w:pPr>
      <w:hyperlink r:id="rId22">
        <w:r>
          <w:rPr>
            <w:rStyle w:val="Hyperlink"/>
          </w:rPr>
          <w:t xml:space="preserve">[2]</w:t>
        </w:r>
      </w:hyperlink>
      <w:r>
        <w:t xml:space="preserve"> </w:t>
      </w:r>
      <w:hyperlink r:id="rId40">
        <w:r>
          <w:rPr>
            <w:rStyle w:val="Hyperlink"/>
          </w:rPr>
          <w:t xml:space="preserve">[14]</w:t>
        </w:r>
      </w:hyperlink>
      <w:r>
        <w:t xml:space="preserve"> </w:t>
      </w:r>
      <w:hyperlink r:id="rId41">
        <w:r>
          <w:rPr>
            <w:rStyle w:val="Hyperlink"/>
          </w:rPr>
          <w:t xml:space="preserve">[15]</w:t>
        </w:r>
      </w:hyperlink>
      <w:r>
        <w:t xml:space="preserve"> </w:t>
      </w:r>
      <w:r>
        <w:t xml:space="preserve">Amazon will invest AU$20 billion in data center infrastructure in Australia</w:t>
      </w:r>
    </w:p>
    <w:p>
      <w:pPr>
        <w:pStyle w:val="BodyText"/>
      </w:pPr>
      <w:hyperlink r:id="rId63">
        <w:r>
          <w:rPr>
            <w:rStyle w:val="Hyperlink"/>
          </w:rPr>
          <w:t xml:space="preserve">https://www.aboutamazon.com/news/aws/amazon-data-center-investment-in-australia</w:t>
        </w:r>
      </w:hyperlink>
    </w:p>
    <w:p>
      <w:pPr>
        <w:pStyle w:val="BodyText"/>
      </w:pPr>
      <w:hyperlink r:id="rId23">
        <w:r>
          <w:rPr>
            <w:rStyle w:val="Hyperlink"/>
          </w:rPr>
          <w:t xml:space="preserve">[3]</w:t>
        </w:r>
      </w:hyperlink>
      <w:r>
        <w:t xml:space="preserve"> </w:t>
      </w:r>
      <w:r>
        <w:t xml:space="preserve">Federal funds earmarked for WA's energy transition sitting idle after two years - ABC News</w:t>
      </w:r>
    </w:p>
    <w:p>
      <w:pPr>
        <w:pStyle w:val="BodyText"/>
      </w:pPr>
      <w:hyperlink r:id="rId64">
        <w:r>
          <w:rPr>
            <w:rStyle w:val="Hyperlink"/>
          </w:rPr>
          <w:t xml:space="preserve">https://www.abc.net.au/news/2025-08-21/wa-clean-energy-transition-billions-sitting-unspent/105674942</w:t>
        </w:r>
      </w:hyperlink>
    </w:p>
    <w:p>
      <w:pPr>
        <w:pStyle w:val="BodyText"/>
      </w:pPr>
      <w:hyperlink r:id="rId25">
        <w:r>
          <w:rPr>
            <w:rStyle w:val="Hyperlink"/>
          </w:rPr>
          <w:t xml:space="preserve">[4]</w:t>
        </w:r>
      </w:hyperlink>
      <w:r>
        <w:t xml:space="preserve"> </w:t>
      </w:r>
      <w:r>
        <w:t xml:space="preserve">Can a power system model of the NEM be built from publicly available data?</w:t>
      </w:r>
    </w:p>
    <w:p>
      <w:pPr>
        <w:pStyle w:val="BodyText"/>
      </w:pPr>
      <w:hyperlink r:id="rId65">
        <w:r>
          <w:rPr>
            <w:rStyle w:val="Hyperlink"/>
          </w:rPr>
          <w:t xml:space="preserve">https://amperelabs.com.au/can-a-power-system-model-of-the-nem-be-built-from-publicly-available-data/</w:t>
        </w:r>
      </w:hyperlink>
    </w:p>
    <w:p>
      <w:pPr>
        <w:pStyle w:val="BodyText"/>
      </w:pPr>
      <w:hyperlink r:id="rId26">
        <w:r>
          <w:rPr>
            <w:rStyle w:val="Hyperlink"/>
          </w:rPr>
          <w:t xml:space="preserve">[5]</w:t>
        </w:r>
      </w:hyperlink>
      <w:r>
        <w:t xml:space="preserve"> </w:t>
      </w:r>
      <w:hyperlink r:id="rId27">
        <w:r>
          <w:rPr>
            <w:rStyle w:val="Hyperlink"/>
          </w:rPr>
          <w:t xml:space="preserve">[6]</w:t>
        </w:r>
      </w:hyperlink>
      <w:r>
        <w:t xml:space="preserve"> </w:t>
      </w:r>
      <w:hyperlink r:id="rId31">
        <w:r>
          <w:rPr>
            <w:rStyle w:val="Hyperlink"/>
          </w:rPr>
          <w:t xml:space="preserve">[9]</w:t>
        </w:r>
      </w:hyperlink>
      <w:r>
        <w:t xml:space="preserve"> </w:t>
      </w:r>
      <w:r>
        <w:t xml:space="preserve">aemo.com.au</w:t>
      </w:r>
    </w:p>
    <w:p>
      <w:pPr>
        <w:pStyle w:val="BodyText"/>
      </w:pPr>
      <w:hyperlink r:id="rId66">
        <w:r>
          <w:rPr>
            <w:rStyle w:val="Hyperlink"/>
          </w:rPr>
          <w:t xml:space="preserve">https://www.aemo.com.au/-/media/files/major-publications/isp/2024/2024-integrated-system-plan-isp.pdf</w:t>
        </w:r>
      </w:hyperlink>
    </w:p>
    <w:p>
      <w:pPr>
        <w:pStyle w:val="BodyText"/>
      </w:pPr>
      <w:hyperlink r:id="rId28">
        <w:r>
          <w:rPr>
            <w:rStyle w:val="Hyperlink"/>
          </w:rPr>
          <w:t xml:space="preserve">[7]</w:t>
        </w:r>
      </w:hyperlink>
      <w:r>
        <w:t xml:space="preserve"> </w:t>
      </w:r>
      <w:r>
        <w:t xml:space="preserve"> </w:t>
      </w:r>
      <w:r>
        <w:t xml:space="preserve">International submarine cables landing in Australia | ACMA</w:t>
      </w:r>
      <w:r>
        <w:t xml:space="preserve"> </w:t>
      </w:r>
    </w:p>
    <w:p>
      <w:pPr>
        <w:pStyle w:val="BodyText"/>
      </w:pPr>
      <w:hyperlink r:id="rId67">
        <w:r>
          <w:rPr>
            <w:rStyle w:val="Hyperlink"/>
          </w:rPr>
          <w:t xml:space="preserve">https://www.acma.gov.au/international-submarine-cables-landing-australia</w:t>
        </w:r>
      </w:hyperlink>
    </w:p>
    <w:p>
      <w:pPr>
        <w:pStyle w:val="BodyText"/>
      </w:pPr>
      <w:hyperlink r:id="rId29">
        <w:r>
          <w:rPr>
            <w:rStyle w:val="Hyperlink"/>
          </w:rPr>
          <w:t xml:space="preserve">[8]</w:t>
        </w:r>
      </w:hyperlink>
      <w:r>
        <w:t xml:space="preserve"> </w:t>
      </w:r>
      <w:r>
        <w:t xml:space="preserve">[PDF] National Climate Risk Assessment - First pass assessment report</w:t>
      </w:r>
    </w:p>
    <w:p>
      <w:pPr>
        <w:pStyle w:val="BodyText"/>
      </w:pPr>
      <w:hyperlink r:id="rId68">
        <w:r>
          <w:rPr>
            <w:rStyle w:val="Hyperlink"/>
          </w:rPr>
          <w:t xml:space="preserve">https://www.dcceew.gov.au/sites/default/files/documents/national-climate-risk-assessment-first-pass-assessment-report-2024.pdf</w:t>
        </w:r>
      </w:hyperlink>
    </w:p>
    <w:p>
      <w:pPr>
        <w:pStyle w:val="BodyText"/>
      </w:pPr>
      <w:hyperlink r:id="rId36">
        <w:r>
          <w:rPr>
            <w:rStyle w:val="Hyperlink"/>
          </w:rPr>
          <w:t xml:space="preserve">[11]</w:t>
        </w:r>
      </w:hyperlink>
      <w:r>
        <w:t xml:space="preserve"> </w:t>
      </w:r>
      <w:r>
        <w:t xml:space="preserve">How we’re making data centers more flexible to benefit power grids</w:t>
      </w:r>
    </w:p>
    <w:p>
      <w:pPr>
        <w:pStyle w:val="BodyText"/>
      </w:pPr>
      <w:hyperlink r:id="rId69">
        <w:r>
          <w:rPr>
            <w:rStyle w:val="Hyperlink"/>
          </w:rPr>
          <w:t xml:space="preserve">https://blog.google/inside-google/infrastructure/how-were-making-data-centers-more-flexible-to-benefit-power-grids/</w:t>
        </w:r>
      </w:hyperlink>
    </w:p>
    <w:p>
      <w:pPr>
        <w:pStyle w:val="BodyText"/>
      </w:pPr>
      <w:hyperlink r:id="rId43">
        <w:r>
          <w:rPr>
            <w:rStyle w:val="Hyperlink"/>
          </w:rPr>
          <w:t xml:space="preserve">[16]</w:t>
        </w:r>
      </w:hyperlink>
      <w:r>
        <w:t xml:space="preserve"> </w:t>
      </w:r>
      <w:r>
        <w:t xml:space="preserve">Google Moving Workloads Between Data Centers to Use Greener ...</w:t>
      </w:r>
    </w:p>
    <w:p>
      <w:pPr>
        <w:pStyle w:val="BodyText"/>
      </w:pPr>
      <w:hyperlink r:id="rId70">
        <w:r>
          <w:rPr>
            <w:rStyle w:val="Hyperlink"/>
          </w:rPr>
          <w:t xml:space="preserve">https://www.datacenterfrontier.com/cloud/article/11428180/google-moving-workloads-between-data-centers-to-use-greener-energy</w:t>
        </w:r>
      </w:hyperlink>
    </w:p>
    <w:p>
      <w:pPr>
        <w:pStyle w:val="BodyText"/>
      </w:pPr>
      <w:hyperlink r:id="rId44">
        <w:r>
          <w:rPr>
            <w:rStyle w:val="Hyperlink"/>
          </w:rPr>
          <w:t xml:space="preserve">[17]</w:t>
        </w:r>
      </w:hyperlink>
      <w:r>
        <w:t xml:space="preserve"> </w:t>
      </w:r>
      <w:r>
        <w:t xml:space="preserve">Google shifts "moveable" compute tasks between data centers to ...</w:t>
      </w:r>
    </w:p>
    <w:p>
      <w:pPr>
        <w:pStyle w:val="BodyText"/>
      </w:pPr>
      <w:hyperlink r:id="rId71">
        <w:r>
          <w:rPr>
            <w:rStyle w:val="Hyperlink"/>
          </w:rPr>
          <w:t xml:space="preserve">https://www.datacenterdynamics.com/en/news/google-shifts-moveable-compute-tasks-between-data-centers-to-use-regional-renewable-energy/</w:t>
        </w:r>
      </w:hyperlink>
    </w:p>
    <w:p>
      <w:pPr>
        <w:pStyle w:val="BodyText"/>
      </w:pPr>
      <w:hyperlink r:id="rId48">
        <w:r>
          <w:rPr>
            <w:rStyle w:val="Hyperlink"/>
          </w:rPr>
          <w:t xml:space="preserve">[19]</w:t>
        </w:r>
      </w:hyperlink>
      <w:r>
        <w:t xml:space="preserve"> </w:t>
      </w:r>
      <w:hyperlink r:id="rId52">
        <w:r>
          <w:rPr>
            <w:rStyle w:val="Hyperlink"/>
          </w:rPr>
          <w:t xml:space="preserve">[22]</w:t>
        </w:r>
      </w:hyperlink>
      <w:r>
        <w:t xml:space="preserve"> </w:t>
      </w:r>
      <w:r>
        <w:t xml:space="preserve">New Data Centre Panel | Digital Transformation Agency</w:t>
      </w:r>
    </w:p>
    <w:p>
      <w:pPr>
        <w:pStyle w:val="BodyText"/>
      </w:pPr>
      <w:hyperlink r:id="rId72">
        <w:r>
          <w:rPr>
            <w:rStyle w:val="Hyperlink"/>
          </w:rPr>
          <w:t xml:space="preserve">https://www.dta.gov.au/blogs/new-data-centre-panel</w:t>
        </w:r>
      </w:hyperlink>
    </w:p>
    <w:p>
      <w:pPr>
        <w:pStyle w:val="BodyText"/>
      </w:pPr>
      <w:hyperlink r:id="rId50">
        <w:r>
          <w:rPr>
            <w:rStyle w:val="Hyperlink"/>
          </w:rPr>
          <w:t xml:space="preserve">[20]</w:t>
        </w:r>
      </w:hyperlink>
      <w:r>
        <w:t xml:space="preserve"> </w:t>
      </w:r>
      <w:hyperlink r:id="rId51">
        <w:r>
          <w:rPr>
            <w:rStyle w:val="Hyperlink"/>
          </w:rPr>
          <w:t xml:space="preserve">[21]</w:t>
        </w:r>
      </w:hyperlink>
      <w:r>
        <w:t xml:space="preserve"> </w:t>
      </w:r>
      <w:r>
        <w:t xml:space="preserve">Digital embassies and a data centre hub for SEA</w:t>
      </w:r>
    </w:p>
    <w:p>
      <w:pPr>
        <w:pStyle w:val="BodyText"/>
      </w:pPr>
      <w:hyperlink r:id="rId73">
        <w:r>
          <w:rPr>
            <w:rStyle w:val="Hyperlink"/>
          </w:rPr>
          <w:t xml:space="preserve">https://istart.com.au/news-items/digital-embassies-and-a-data-centre-hub-for-sea/</w:t>
        </w:r>
      </w:hyperlink>
    </w:p>
    <w:p>
      <w:pPr>
        <w:pStyle w:val="BodyText"/>
      </w:pPr>
      <w:hyperlink r:id="rId54">
        <w:r>
          <w:rPr>
            <w:rStyle w:val="Hyperlink"/>
          </w:rPr>
          <w:t xml:space="preserve">[23]</w:t>
        </w:r>
      </w:hyperlink>
      <w:r>
        <w:t xml:space="preserve"> </w:t>
      </w:r>
      <w:hyperlink r:id="rId55">
        <w:r>
          <w:rPr>
            <w:rStyle w:val="Hyperlink"/>
          </w:rPr>
          <w:t xml:space="preserve">[24]</w:t>
        </w:r>
      </w:hyperlink>
      <w:r>
        <w:t xml:space="preserve"> </w:t>
      </w:r>
      <w:r>
        <w:t xml:space="preserve">Piller UBT+ and UB-V UPS series at NEXTDC’s S3 100% fault Tolerant Tier IV Data Centre - Piller Power</w:t>
      </w:r>
    </w:p>
    <w:p>
      <w:pPr>
        <w:pStyle w:val="BodyText"/>
      </w:pPr>
      <w:hyperlink r:id="rId74">
        <w:r>
          <w:rPr>
            <w:rStyle w:val="Hyperlink"/>
          </w:rPr>
          <w:t xml:space="preserve">https://www.piller.com/article/piller-ubt-and-ub-v-ups-series-at-nextdcs-s3-100-fault-tolerant-tier-iv-data-centre/</w:t>
        </w:r>
      </w:hyperlink>
    </w:p>
    <w:bookmarkEnd w:id="7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https://amperelabs.com.au/can-a-power-system-model-of-the-nem-be-built-from-publicly-available-data/" TargetMode="External" /><Relationship Type="http://schemas.openxmlformats.org/officeDocument/2006/relationships/hyperlink" Id="rId25" Target="https://amperelabs.com.au/can-a-power-system-model-of-the-nem-be-built-from-publicly-available-data/#:~:text=Actual%20geospatial%20datasets%20%28e,are%20available%20from%20Geosciences%20Australia" TargetMode="External" /><Relationship Type="http://schemas.openxmlformats.org/officeDocument/2006/relationships/hyperlink" Id="rId69" Target="https://blog.google/inside-google/infrastructure/how-were-making-data-centers-more-flexible-to-benefit-power-grids/" TargetMode="External" /><Relationship Type="http://schemas.openxmlformats.org/officeDocument/2006/relationships/hyperlink" Id="rId36" Target="https://blog.google/inside-google/infrastructure/how-were-making-data-centers-more-flexible-to-benefit-power-grids/#:~:text=The%20first%20data%20center%20demand,when%20demand%20is%20the%20highest" TargetMode="External" /><Relationship Type="http://schemas.openxmlformats.org/officeDocument/2006/relationships/hyperlink" Id="rId73" Target="https://istart.com.au/news-items/digital-embassies-and-a-data-centre-hub-for-sea/" TargetMode="External" /><Relationship Type="http://schemas.openxmlformats.org/officeDocument/2006/relationships/hyperlink" Id="rId50" Target="https://istart.com.au/news-items/digital-embassies-and-a-data-centre-hub-for-sea/#:~:text=%E2%80%9CJust%20like%20we%20host%20embassies,of%20that%20country%2C%E2%80%9D%20he%20says" TargetMode="External" /><Relationship Type="http://schemas.openxmlformats.org/officeDocument/2006/relationships/hyperlink" Id="rId51" Target="https://istart.com.au/news-items/digital-embassies-and-a-data-centre-hub-for-sea/#:~:text=%E2%80%9CWhy%20host%20your%20foreign%20data,%E2%80%9D" TargetMode="External" /><Relationship Type="http://schemas.openxmlformats.org/officeDocument/2006/relationships/hyperlink" Id="rId62" Target="https://lsj.com.au/articles/data-centres-face-five-star-australian-regulatory-changes/" TargetMode="External" /><Relationship Type="http://schemas.openxmlformats.org/officeDocument/2006/relationships/hyperlink" Id="rId39" Target="https://lsj.com.au/articles/data-centres-face-five-star-australian-regulatory-changes/#:~:text=According%20to%20a%202024%20report,be%20viewed%20in%20that%20light" TargetMode="External" /><Relationship Type="http://schemas.openxmlformats.org/officeDocument/2006/relationships/hyperlink" Id="rId32" Target="https://lsj.com.au/articles/data-centres-face-five-star-australian-regulatory-changes/#:~:text=According%20to%20an%20ABC%20report,Is%20that%20the%20solution" TargetMode="External" /><Relationship Type="http://schemas.openxmlformats.org/officeDocument/2006/relationships/hyperlink" Id="rId45" Target="https://lsj.com.au/articles/data-centres-face-five-star-australian-regulatory-changes/#:~:text=Europe%20is%20ahead%20of%20the,must%20be%20from%20renewable%20sources" TargetMode="External" /><Relationship Type="http://schemas.openxmlformats.org/officeDocument/2006/relationships/hyperlink" Id="rId38" Target="https://lsj.com.au/articles/data-centres-face-five-star-australian-regulatory-changes/#:~:text=Recently%2C%20the%20Australian%20government%27s%20new,Zero%20in%20Government%20Operations%20strategy" TargetMode="External" /><Relationship Type="http://schemas.openxmlformats.org/officeDocument/2006/relationships/hyperlink" Id="rId21" Target="https://lsj.com.au/articles/data-centres-face-five-star-australian-regulatory-changes/#:~:text=The%20top%2010%20APAC%20markets,coming%20sixth%20and%20seventh%20respectively" TargetMode="External" /><Relationship Type="http://schemas.openxmlformats.org/officeDocument/2006/relationships/hyperlink" Id="rId64" Target="https://www.abc.net.au/news/2025-08-21/wa-clean-energy-transition-billions-sitting-unspent/105674942" TargetMode="External" /><Relationship Type="http://schemas.openxmlformats.org/officeDocument/2006/relationships/hyperlink" Id="rId23" Target="https://www.abc.net.au/news/2025-08-21/wa-clean-energy-transition-billions-sitting-unspent/105674942#:~:text=In%20its%20first%20budget%20after,with%20the%20transition%20to%20renewables" TargetMode="External" /><Relationship Type="http://schemas.openxmlformats.org/officeDocument/2006/relationships/hyperlink" Id="rId63" Target="https://www.aboutamazon.com/news/aws/amazon-data-center-investment-in-australia" TargetMode="External" /><Relationship Type="http://schemas.openxmlformats.org/officeDocument/2006/relationships/hyperlink" Id="rId22" Target="https://www.aboutamazon.com/news/aws/amazon-data-center-investment-in-australia#:~:text=,and%20AWS%20Generative%20AI%20Accelerator" TargetMode="External" /><Relationship Type="http://schemas.openxmlformats.org/officeDocument/2006/relationships/hyperlink" Id="rId40" Target="https://www.aboutamazon.com/news/aws/amazon-data-center-investment-in-australia#:~:text=From%202020%20to%202022%2C%20Amazon,free%20energy%20procurement" TargetMode="External" /><Relationship Type="http://schemas.openxmlformats.org/officeDocument/2006/relationships/hyperlink" Id="rId41" Target="https://www.aboutamazon.com/news/aws/amazon-data-center-investment-in-australia#:~:text=Three%20new%20renewable%20energy%20projects,to%20support%20infrastructure%20expansion" TargetMode="External" /><Relationship Type="http://schemas.openxmlformats.org/officeDocument/2006/relationships/hyperlink" Id="rId67" Target="https://www.acma.gov.au/international-submarine-cables-landing-australia" TargetMode="External" /><Relationship Type="http://schemas.openxmlformats.org/officeDocument/2006/relationships/hyperlink" Id="rId28" Target="https://www.acma.gov.au/international-submarine-cables-landing-australia#:~:text=Map%20of%20submarine%20cables%20landing,in%20Australia" TargetMode="External" /><Relationship Type="http://schemas.openxmlformats.org/officeDocument/2006/relationships/hyperlink" Id="rId66" Target="https://www.aemo.com.au/-/media/files/major-publications/isp/2024/2024-integrated-system-plan-isp.pdf" TargetMode="External" /><Relationship Type="http://schemas.openxmlformats.org/officeDocument/2006/relationships/hyperlink" Id="rId31" Target="https://www.aemo.com.au/-/media/files/major-publications/isp/2024/2024-integrated-system-plan-isp.pdf#:~:text=%E2%80%A2%20Focus%20grid,REZs%20will%20support%20better%20grid" TargetMode="External" /><Relationship Type="http://schemas.openxmlformats.org/officeDocument/2006/relationships/hyperlink" Id="rId26" Target="https://www.aemo.com.au/-/media/files/major-publications/isp/2024/2024-integrated-system-plan-isp.pdf#:~:text=%E2%80%A2%20Renewable%20energy%20zones%20,and%20providing%20new%20employment%20opportunities" TargetMode="External" /><Relationship Type="http://schemas.openxmlformats.org/officeDocument/2006/relationships/hyperlink" Id="rId27" Target="https://www.aemo.com.au/-/media/files/major-publications/isp/2024/2024-integrated-system-plan-isp.pdf#:~:text=underpinned%20by%20its%20renewable%20energy,is%20pursuing%20a%20Hydrogen%20Jobs" TargetMode="External" /><Relationship Type="http://schemas.openxmlformats.org/officeDocument/2006/relationships/hyperlink" Id="rId71" Target="https://www.datacenterdynamics.com/en/news/google-shifts-moveable-compute-tasks-between-data-centers-to-use-regional-renewable-energy/" TargetMode="External" /><Relationship Type="http://schemas.openxmlformats.org/officeDocument/2006/relationships/hyperlink" Id="rId44" Target="https://www.datacenterdynamics.com/en/news/google-shifts-moveable-compute-tasks-between-data-centers-to-use-regional-renewable-energy/#:~:text=Google%20shifts%20,shines%20or%20the%20wind" TargetMode="External" /><Relationship Type="http://schemas.openxmlformats.org/officeDocument/2006/relationships/hyperlink" Id="rId70" Target="https://www.datacenterfrontier.com/cloud/article/11428180/google-moving-workloads-between-data-centers-to-use-greener-energy" TargetMode="External" /><Relationship Type="http://schemas.openxmlformats.org/officeDocument/2006/relationships/hyperlink" Id="rId43" Target="https://www.datacenterfrontier.com/cloud/article/11428180/google-moving-workloads-between-data-centers-to-use-greener-energy#:~:text=Google%20Moving%20Workloads%20Between%20Data,free%20energy%20availability%2C%E2%80%9D%20said" TargetMode="External" /><Relationship Type="http://schemas.openxmlformats.org/officeDocument/2006/relationships/hyperlink" Id="rId68" Target="https://www.dcceew.gov.au/sites/default/files/documents/national-climate-risk-assessment-first-pass-assessment-report-2024.pdf" TargetMode="External" /><Relationship Type="http://schemas.openxmlformats.org/officeDocument/2006/relationships/hyperlink" Id="rId29" Target="https://www.dcceew.gov.au/sites/default/files/documents/national-climate-risk-assessment-first-pass-assessment-report-2024.pdf#:~:text=,convective" TargetMode="External" /><Relationship Type="http://schemas.openxmlformats.org/officeDocument/2006/relationships/hyperlink" Id="rId72" Target="https://www.dta.gov.au/blogs/new-data-centre-panel" TargetMode="External" /><Relationship Type="http://schemas.openxmlformats.org/officeDocument/2006/relationships/hyperlink" Id="rId48" Target="https://www.dta.gov.au/blogs/new-data-centre-panel#:~:text=,through%20innovation%2C%20planning%20and%20investment" TargetMode="External" /><Relationship Type="http://schemas.openxmlformats.org/officeDocument/2006/relationships/hyperlink" Id="rId52" Target="https://www.dta.gov.au/blogs/new-data-centre-panel#:~:text=The%20new%20Data%20Centre%20panel,and%20sovereignty%20of%20their%20data" TargetMode="External" /><Relationship Type="http://schemas.openxmlformats.org/officeDocument/2006/relationships/hyperlink" Id="rId74" Target="https://www.piller.com/article/piller-ubt-and-ub-v-ups-series-at-nextdcs-s3-100-fault-tolerant-tier-iv-data-centre/" TargetMode="External" /><Relationship Type="http://schemas.openxmlformats.org/officeDocument/2006/relationships/hyperlink" Id="rId54" Target="https://www.piller.com/article/piller-ubt-and-ub-v-ups-series-at-nextdcs-s3-100-fault-tolerant-tier-iv-data-centre/#:~:text=Piller%20welcomes%20Uptime%20Institute%20granting,S3%20Data%20Centre%C2%A0in%20Sydney%2C%20Australia" TargetMode="External" /><Relationship Type="http://schemas.openxmlformats.org/officeDocument/2006/relationships/hyperlink" Id="rId55" Target="https://www.piller.com/article/piller-ubt-and-ub-v-ups-series-at-nextdcs-s3-100-fault-tolerant-tier-iv-data-centre/#:~:text=The%20Power%20scheme%20at%20the,including%20mechanical%20for%20continuous%20cooling" TargetMode="External" /></Relationships>
</file>

<file path=word/_rels/footnotes.xml.rels><?xml version="1.0" encoding="UTF-8"?><Relationships xmlns="http://schemas.openxmlformats.org/package/2006/relationships"><Relationship Type="http://schemas.openxmlformats.org/officeDocument/2006/relationships/hyperlink" Id="rId65" Target="https://amperelabs.com.au/can-a-power-system-model-of-the-nem-be-built-from-publicly-available-data/" TargetMode="External" /><Relationship Type="http://schemas.openxmlformats.org/officeDocument/2006/relationships/hyperlink" Id="rId25" Target="https://amperelabs.com.au/can-a-power-system-model-of-the-nem-be-built-from-publicly-available-data/#:~:text=Actual%20geospatial%20datasets%20%28e,are%20available%20from%20Geosciences%20Australia" TargetMode="External" /><Relationship Type="http://schemas.openxmlformats.org/officeDocument/2006/relationships/hyperlink" Id="rId69" Target="https://blog.google/inside-google/infrastructure/how-were-making-data-centers-more-flexible-to-benefit-power-grids/" TargetMode="External" /><Relationship Type="http://schemas.openxmlformats.org/officeDocument/2006/relationships/hyperlink" Id="rId36" Target="https://blog.google/inside-google/infrastructure/how-were-making-data-centers-more-flexible-to-benefit-power-grids/#:~:text=The%20first%20data%20center%20demand,when%20demand%20is%20the%20highest" TargetMode="External" /><Relationship Type="http://schemas.openxmlformats.org/officeDocument/2006/relationships/hyperlink" Id="rId73" Target="https://istart.com.au/news-items/digital-embassies-and-a-data-centre-hub-for-sea/" TargetMode="External" /><Relationship Type="http://schemas.openxmlformats.org/officeDocument/2006/relationships/hyperlink" Id="rId50" Target="https://istart.com.au/news-items/digital-embassies-and-a-data-centre-hub-for-sea/#:~:text=%E2%80%9CJust%20like%20we%20host%20embassies,of%20that%20country%2C%E2%80%9D%20he%20says" TargetMode="External" /><Relationship Type="http://schemas.openxmlformats.org/officeDocument/2006/relationships/hyperlink" Id="rId51" Target="https://istart.com.au/news-items/digital-embassies-and-a-data-centre-hub-for-sea/#:~:text=%E2%80%9CWhy%20host%20your%20foreign%20data,%E2%80%9D" TargetMode="External" /><Relationship Type="http://schemas.openxmlformats.org/officeDocument/2006/relationships/hyperlink" Id="rId62" Target="https://lsj.com.au/articles/data-centres-face-five-star-australian-regulatory-changes/" TargetMode="External" /><Relationship Type="http://schemas.openxmlformats.org/officeDocument/2006/relationships/hyperlink" Id="rId39" Target="https://lsj.com.au/articles/data-centres-face-five-star-australian-regulatory-changes/#:~:text=According%20to%20a%202024%20report,be%20viewed%20in%20that%20light" TargetMode="External" /><Relationship Type="http://schemas.openxmlformats.org/officeDocument/2006/relationships/hyperlink" Id="rId32" Target="https://lsj.com.au/articles/data-centres-face-five-star-australian-regulatory-changes/#:~:text=According%20to%20an%20ABC%20report,Is%20that%20the%20solution" TargetMode="External" /><Relationship Type="http://schemas.openxmlformats.org/officeDocument/2006/relationships/hyperlink" Id="rId45" Target="https://lsj.com.au/articles/data-centres-face-five-star-australian-regulatory-changes/#:~:text=Europe%20is%20ahead%20of%20the,must%20be%20from%20renewable%20sources" TargetMode="External" /><Relationship Type="http://schemas.openxmlformats.org/officeDocument/2006/relationships/hyperlink" Id="rId38" Target="https://lsj.com.au/articles/data-centres-face-five-star-australian-regulatory-changes/#:~:text=Recently%2C%20the%20Australian%20government%27s%20new,Zero%20in%20Government%20Operations%20strategy" TargetMode="External" /><Relationship Type="http://schemas.openxmlformats.org/officeDocument/2006/relationships/hyperlink" Id="rId21" Target="https://lsj.com.au/articles/data-centres-face-five-star-australian-regulatory-changes/#:~:text=The%20top%2010%20APAC%20markets,coming%20sixth%20and%20seventh%20respectively" TargetMode="External" /><Relationship Type="http://schemas.openxmlformats.org/officeDocument/2006/relationships/hyperlink" Id="rId64" Target="https://www.abc.net.au/news/2025-08-21/wa-clean-energy-transition-billions-sitting-unspent/105674942" TargetMode="External" /><Relationship Type="http://schemas.openxmlformats.org/officeDocument/2006/relationships/hyperlink" Id="rId23" Target="https://www.abc.net.au/news/2025-08-21/wa-clean-energy-transition-billions-sitting-unspent/105674942#:~:text=In%20its%20first%20budget%20after,with%20the%20transition%20to%20renewables" TargetMode="External" /><Relationship Type="http://schemas.openxmlformats.org/officeDocument/2006/relationships/hyperlink" Id="rId63" Target="https://www.aboutamazon.com/news/aws/amazon-data-center-investment-in-australia" TargetMode="External" /><Relationship Type="http://schemas.openxmlformats.org/officeDocument/2006/relationships/hyperlink" Id="rId22" Target="https://www.aboutamazon.com/news/aws/amazon-data-center-investment-in-australia#:~:text=,and%20AWS%20Generative%20AI%20Accelerator" TargetMode="External" /><Relationship Type="http://schemas.openxmlformats.org/officeDocument/2006/relationships/hyperlink" Id="rId40" Target="https://www.aboutamazon.com/news/aws/amazon-data-center-investment-in-australia#:~:text=From%202020%20to%202022%2C%20Amazon,free%20energy%20procurement" TargetMode="External" /><Relationship Type="http://schemas.openxmlformats.org/officeDocument/2006/relationships/hyperlink" Id="rId41" Target="https://www.aboutamazon.com/news/aws/amazon-data-center-investment-in-australia#:~:text=Three%20new%20renewable%20energy%20projects,to%20support%20infrastructure%20expansion" TargetMode="External" /><Relationship Type="http://schemas.openxmlformats.org/officeDocument/2006/relationships/hyperlink" Id="rId67" Target="https://www.acma.gov.au/international-submarine-cables-landing-australia" TargetMode="External" /><Relationship Type="http://schemas.openxmlformats.org/officeDocument/2006/relationships/hyperlink" Id="rId28" Target="https://www.acma.gov.au/international-submarine-cables-landing-australia#:~:text=Map%20of%20submarine%20cables%20landing,in%20Australia" TargetMode="External" /><Relationship Type="http://schemas.openxmlformats.org/officeDocument/2006/relationships/hyperlink" Id="rId66" Target="https://www.aemo.com.au/-/media/files/major-publications/isp/2024/2024-integrated-system-plan-isp.pdf" TargetMode="External" /><Relationship Type="http://schemas.openxmlformats.org/officeDocument/2006/relationships/hyperlink" Id="rId31" Target="https://www.aemo.com.au/-/media/files/major-publications/isp/2024/2024-integrated-system-plan-isp.pdf#:~:text=%E2%80%A2%20Focus%20grid,REZs%20will%20support%20better%20grid" TargetMode="External" /><Relationship Type="http://schemas.openxmlformats.org/officeDocument/2006/relationships/hyperlink" Id="rId26" Target="https://www.aemo.com.au/-/media/files/major-publications/isp/2024/2024-integrated-system-plan-isp.pdf#:~:text=%E2%80%A2%20Renewable%20energy%20zones%20,and%20providing%20new%20employment%20opportunities" TargetMode="External" /><Relationship Type="http://schemas.openxmlformats.org/officeDocument/2006/relationships/hyperlink" Id="rId27" Target="https://www.aemo.com.au/-/media/files/major-publications/isp/2024/2024-integrated-system-plan-isp.pdf#:~:text=underpinned%20by%20its%20renewable%20energy,is%20pursuing%20a%20Hydrogen%20Jobs" TargetMode="External" /><Relationship Type="http://schemas.openxmlformats.org/officeDocument/2006/relationships/hyperlink" Id="rId71" Target="https://www.datacenterdynamics.com/en/news/google-shifts-moveable-compute-tasks-between-data-centers-to-use-regional-renewable-energy/" TargetMode="External" /><Relationship Type="http://schemas.openxmlformats.org/officeDocument/2006/relationships/hyperlink" Id="rId44" Target="https://www.datacenterdynamics.com/en/news/google-shifts-moveable-compute-tasks-between-data-centers-to-use-regional-renewable-energy/#:~:text=Google%20shifts%20,shines%20or%20the%20wind" TargetMode="External" /><Relationship Type="http://schemas.openxmlformats.org/officeDocument/2006/relationships/hyperlink" Id="rId70" Target="https://www.datacenterfrontier.com/cloud/article/11428180/google-moving-workloads-between-data-centers-to-use-greener-energy" TargetMode="External" /><Relationship Type="http://schemas.openxmlformats.org/officeDocument/2006/relationships/hyperlink" Id="rId43" Target="https://www.datacenterfrontier.com/cloud/article/11428180/google-moving-workloads-between-data-centers-to-use-greener-energy#:~:text=Google%20Moving%20Workloads%20Between%20Data,free%20energy%20availability%2C%E2%80%9D%20said" TargetMode="External" /><Relationship Type="http://schemas.openxmlformats.org/officeDocument/2006/relationships/hyperlink" Id="rId68" Target="https://www.dcceew.gov.au/sites/default/files/documents/national-climate-risk-assessment-first-pass-assessment-report-2024.pdf" TargetMode="External" /><Relationship Type="http://schemas.openxmlformats.org/officeDocument/2006/relationships/hyperlink" Id="rId29" Target="https://www.dcceew.gov.au/sites/default/files/documents/national-climate-risk-assessment-first-pass-assessment-report-2024.pdf#:~:text=,convective" TargetMode="External" /><Relationship Type="http://schemas.openxmlformats.org/officeDocument/2006/relationships/hyperlink" Id="rId72" Target="https://www.dta.gov.au/blogs/new-data-centre-panel" TargetMode="External" /><Relationship Type="http://schemas.openxmlformats.org/officeDocument/2006/relationships/hyperlink" Id="rId48" Target="https://www.dta.gov.au/blogs/new-data-centre-panel#:~:text=,through%20innovation%2C%20planning%20and%20investment" TargetMode="External" /><Relationship Type="http://schemas.openxmlformats.org/officeDocument/2006/relationships/hyperlink" Id="rId52" Target="https://www.dta.gov.au/blogs/new-data-centre-panel#:~:text=The%20new%20Data%20Centre%20panel,and%20sovereignty%20of%20their%20data" TargetMode="External" /><Relationship Type="http://schemas.openxmlformats.org/officeDocument/2006/relationships/hyperlink" Id="rId74" Target="https://www.piller.com/article/piller-ubt-and-ub-v-ups-series-at-nextdcs-s3-100-fault-tolerant-tier-iv-data-centre/" TargetMode="External" /><Relationship Type="http://schemas.openxmlformats.org/officeDocument/2006/relationships/hyperlink" Id="rId54" Target="https://www.piller.com/article/piller-ubt-and-ub-v-ups-series-at-nextdcs-s3-100-fault-tolerant-tier-iv-data-centre/#:~:text=Piller%20welcomes%20Uptime%20Institute%20granting,S3%20Data%20Centre%C2%A0in%20Sydney%2C%20Australia" TargetMode="External" /><Relationship Type="http://schemas.openxmlformats.org/officeDocument/2006/relationships/hyperlink" Id="rId55" Target="https://www.piller.com/article/piller-ubt-and-ub-v-ups-series-at-nextdcs-s3-100-fault-tolerant-tier-iv-data-centre/#:~:text=The%20Power%20scheme%20at%20the,including%20mechanical%20for%20continuous%20cool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2025-08-29T23:57:29Z</dcterms:created>
  <dcterms:modified xsi:type="dcterms:W3CDTF">2025-08-29T23:57:29Z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