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fi-FI"/>
        </w:rPr>
      </w:pPr>
      <w:r>
        <w:rPr>
          <w:lang w:val="fi-FI"/>
        </w:rPr>
        <w:t>Java-ohjelmoinnin tentti numero 2.</w:t>
      </w:r>
    </w:p>
    <w:p>
      <w:pPr>
        <w:pStyle w:val="Normal"/>
        <w:rPr>
          <w:lang w:val="fi-FI"/>
        </w:rPr>
      </w:pPr>
      <w:r>
        <w:rPr>
          <w:lang w:val="fi-FI"/>
        </w:rPr>
        <w:t xml:space="preserve">Ratkaisut koodataan Javalla. </w:t>
      </w:r>
      <w:r>
        <w:rPr>
          <w:color w:val="FF0000"/>
          <w:lang w:val="fi-FI"/>
        </w:rPr>
        <w:t>Palauta vastauksesi sähköpostilla opettajalle tänään klo 14.</w:t>
      </w:r>
      <w:r>
        <w:rPr>
          <w:color w:val="FF0000"/>
          <w:lang w:val="fi-FI"/>
        </w:rPr>
        <w:t>4</w:t>
      </w:r>
      <w:r>
        <w:rPr>
          <w:color w:val="FF0000"/>
          <w:lang w:val="fi-FI"/>
        </w:rPr>
        <w:t xml:space="preserve">5 mennessä. </w:t>
      </w:r>
      <w:r>
        <w:rPr>
          <w:lang w:val="fi-FI"/>
        </w:rPr>
        <w:t>Saatte puoli tuntia lisäaikaa sen takia, että voitte joutua selvittämään miten tenniksen pistelasku toimii. P</w:t>
      </w:r>
      <w:r>
        <w:rPr>
          <w:lang w:val="fi-FI"/>
        </w:rPr>
        <w:t>akkaa lähdekoodit ja lähetä pakattu tiedosto opettajalle. Paketti saa siis sisältää vain ja ainoastaan java-tiedostoja oikean nimisessä kansiossa. Pakkaa siis se kansio (paketti), jonne teit vastauksesi. Voit myös kopioida vastaukset Word-dokumenttiin, kunhan muistat muotoilla sisällön helposti luettavaksi.</w:t>
      </w:r>
    </w:p>
    <w:p>
      <w:pPr>
        <w:pStyle w:val="Normal"/>
        <w:rPr>
          <w:lang w:val="fi-FI"/>
        </w:rPr>
      </w:pPr>
      <w:r>
        <w:rPr>
          <w:lang w:val="fi-FI"/>
        </w:rPr>
        <w:t>Jos on kysyttävää, niin lähettäkää kysymykset viimeistään 12.45. Sen jälkeen en vastaa enää mihinkään eli lukekaa kysymykset huolella lävitse.</w:t>
      </w:r>
    </w:p>
    <w:p>
      <w:pPr>
        <w:pStyle w:val="Normal"/>
        <w:rPr>
          <w:lang w:val="fi-FI"/>
        </w:rPr>
      </w:pPr>
      <w:r>
        <w:rPr>
          <w:lang w:val="fi-FI"/>
        </w:rPr>
        <w:t>Tentistä pääsee lävitse vastaamalla oikein kahteen kysymykseen.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>Toteuta seuraavaan koodiin konstruktorit ja täydennä toString-metodit. Kun opintojakso luodaan, niin opettajasta ei välttämättä ole mitään tietoa. Testaa myös, että koodisi toimii.</w:t>
      </w:r>
    </w:p>
    <w:p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>
        <w:rPr>
          <w:rFonts w:cs="Courier New" w:ascii="Courier New" w:hAnsi="Courier New"/>
          <w:sz w:val="18"/>
          <w:szCs w:val="18"/>
          <w:lang w:val="fi-FI"/>
        </w:rPr>
        <w:t>class Name {</w:t>
      </w:r>
    </w:p>
    <w:p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>
        <w:rPr>
          <w:rFonts w:cs="Courier New" w:ascii="Courier New" w:hAnsi="Courier New"/>
          <w:sz w:val="18"/>
          <w:szCs w:val="18"/>
          <w:lang w:val="fi-FI"/>
        </w:rPr>
        <w:t xml:space="preserve">  </w:t>
      </w:r>
      <w:r>
        <w:rPr>
          <w:rFonts w:cs="Courier New" w:ascii="Courier New" w:hAnsi="Courier New"/>
          <w:sz w:val="18"/>
          <w:szCs w:val="18"/>
          <w:lang w:val="fi-FI"/>
        </w:rPr>
        <w:t>String forename;</w:t>
      </w:r>
    </w:p>
    <w:p>
      <w:pPr>
        <w:pStyle w:val="ListParagraph"/>
        <w:rPr>
          <w:rFonts w:ascii="Courier New" w:hAnsi="Courier New" w:cs="Courier New"/>
          <w:sz w:val="18"/>
          <w:szCs w:val="18"/>
          <w:lang w:val="fi-FI"/>
        </w:rPr>
      </w:pPr>
      <w:r>
        <w:rPr>
          <w:rFonts w:cs="Courier New" w:ascii="Courier New" w:hAnsi="Courier New"/>
          <w:sz w:val="18"/>
          <w:szCs w:val="18"/>
          <w:lang w:val="fi-FI"/>
        </w:rPr>
        <w:t xml:space="preserve">  </w:t>
      </w:r>
      <w:r>
        <w:rPr>
          <w:rFonts w:cs="Courier New" w:ascii="Courier New" w:hAnsi="Courier New"/>
          <w:sz w:val="18"/>
          <w:szCs w:val="18"/>
          <w:lang w:val="fi-FI"/>
        </w:rPr>
        <w:t>String surname;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public String toString() {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class StudyModule {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String code;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String name;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int credit;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Name teacher;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public String toString() {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}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 xml:space="preserve">Periytä luokka StudyModule. Uudessa luokassa tarvitaan uusina tietoina koulutusohjelma ja paikkojen lukumäärä (osallistujien maksimimäärä). Jos varustaisit kaikki ominaisuudet luokassa StudyModule avainsanalla </w:t>
      </w:r>
      <w:r>
        <w:rPr>
          <w:i/>
          <w:iCs/>
          <w:lang w:val="fi-FI"/>
        </w:rPr>
        <w:t>protected</w:t>
      </w:r>
      <w:r>
        <w:rPr>
          <w:lang w:val="fi-FI"/>
        </w:rPr>
        <w:t>, niin mitä hyötyä/haittaa siitä voisi olla?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fi-FI"/>
        </w:rPr>
      </w:pPr>
      <w:r>
        <w:rPr>
          <w:lang w:val="fi-FI"/>
        </w:rPr>
        <w:t xml:space="preserve">Toteuta luokka, jonne voidaan tallentaa tennisottelun tulos. Luokassa on konstruktori, jolla luokalle välitetään pelaajien nimet. Lisäksi </w:t>
      </w:r>
      <w:r>
        <w:rPr>
          <w:lang w:val="fi-FI"/>
        </w:rPr>
        <w:t xml:space="preserve">on </w:t>
      </w:r>
      <w:r>
        <w:rPr>
          <w:lang w:val="fi-FI"/>
        </w:rPr>
        <w:t>oltava ainakin metodi, jolla voidaan lisätä er</w:t>
      </w:r>
      <w:r>
        <w:rPr>
          <w:lang w:val="fi-FI"/>
        </w:rPr>
        <w:t>ä</w:t>
      </w:r>
      <w:r>
        <w:rPr>
          <w:lang w:val="fi-FI"/>
        </w:rPr>
        <w:t>tulokset yksi erä kerrallaan. Tiebreakin tulosta ei tarvitse huomioida. Metodi toString palauttaa kutsujalle luokan sisällön.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Calibri Light" w:hAnsi="Calibri Light" w:cs="Calibri Light" w:asciiTheme="majorHAnsi" w:cstheme="majorHAnsi" w:hAnsiTheme="majorHAnsi"/>
          <w:lang w:val="fi-FI"/>
        </w:rPr>
      </w:pPr>
      <w:r>
        <w:rPr>
          <w:lang w:val="fi-FI"/>
        </w:rPr>
        <w:t xml:space="preserve">Toteuta tehtävään kolme metodi, joka tarkistaa, että tenniserän tulos on kelvollinen. Tenniserän tulos on kelvollinen, jos voittajalla on 7 voitettua peliä ja häviäjällä 5–6 </w:t>
      </w:r>
      <w:r>
        <w:rPr>
          <w:b/>
          <w:bCs/>
          <w:lang w:val="fi-FI"/>
        </w:rPr>
        <w:t xml:space="preserve">tai </w:t>
      </w:r>
      <w:r>
        <w:rPr>
          <w:lang w:val="fi-FI"/>
        </w:rPr>
        <w:t>voittajalla on 6 voitettua peliä ja häviäjällä 0–4. Muista tarkistaa metodin toiminta hyvin.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i-FI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i-F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2e5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402e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54a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LibreOffice/7.1.3.2$Windows_X86_64 LibreOffice_project/47f78053abe362b9384784d31a6e56f8511eb1c1</Application>
  <AppVersion>15.0000</AppVersion>
  <Pages>1</Pages>
  <Words>254</Words>
  <Characters>1732</Characters>
  <CharactersWithSpaces>1978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2020-08-29T16:00:00Z</dcterms:created>
  <dc:creator>jari.kyngas</dc:creator>
  <dc:description/>
  <dc:language>en-US</dc:language>
  <cp:lastModifiedBy/>
  <dcterms:modified xsi:type="dcterms:W3CDTF">2021-10-21T11:32:44Z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