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Lines w:val="0"/>
        <w:widowControl w:val="0"/>
        <w:spacing w:after="60" w:before="240" w:line="360" w:lineRule="auto"/>
        <w:rPr>
          <w:rFonts w:ascii="Century Gothic" w:cs="Century Gothic" w:eastAsia="Century Gothic" w:hAnsi="Century Gothic"/>
          <w:color w:val="2f5496"/>
          <w:sz w:val="32"/>
          <w:szCs w:val="32"/>
        </w:rPr>
      </w:pPr>
      <w:bookmarkStart w:colFirst="0" w:colLast="0" w:name="_3dy6vkm" w:id="0"/>
      <w:bookmarkEnd w:id="0"/>
      <w:r w:rsidDel="00000000" w:rsidR="00000000" w:rsidRPr="00000000">
        <w:rPr>
          <w:rFonts w:ascii="Century Gothic" w:cs="Century Gothic" w:eastAsia="Century Gothic" w:hAnsi="Century Gothic"/>
          <w:color w:val="2f5496"/>
          <w:sz w:val="32"/>
          <w:szCs w:val="32"/>
          <w:rtl w:val="0"/>
        </w:rPr>
        <w:t xml:space="preserve">2. Oracle Architecture - Partitioning</w:t>
      </w:r>
    </w:p>
    <w:p w:rsidR="00000000" w:rsidDel="00000000" w:rsidP="00000000" w:rsidRDefault="00000000" w:rsidRPr="00000000" w14:paraId="00000002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all scripts are stored in folder 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Lines w:val="0"/>
        <w:widowControl w:val="0"/>
        <w:spacing w:after="60" w:before="240" w:line="360" w:lineRule="auto"/>
        <w:rPr>
          <w:rFonts w:ascii="Cambria" w:cs="Cambria" w:eastAsia="Cambria" w:hAnsi="Cambria"/>
          <w:sz w:val="28"/>
          <w:szCs w:val="28"/>
        </w:rPr>
      </w:pPr>
      <w:bookmarkStart w:colFirst="0" w:colLast="0" w:name="_1t3h5sf" w:id="1"/>
      <w:bookmarkEnd w:id="1"/>
      <w:r w:rsidDel="00000000" w:rsidR="00000000" w:rsidRPr="00000000">
        <w:rPr>
          <w:rFonts w:ascii="Century Gothic" w:cs="Century Gothic" w:eastAsia="Century Gothic" w:hAnsi="Century Gothic"/>
          <w:color w:val="2f5496"/>
          <w:sz w:val="30"/>
          <w:szCs w:val="30"/>
          <w:rtl w:val="0"/>
        </w:rPr>
        <w:t xml:space="preserve">2.1. Task 01: CREATE Example of Range partitioning</w:t>
      </w:r>
      <w:r w:rsidDel="00000000" w:rsidR="00000000" w:rsidRPr="00000000">
        <w:rPr>
          <w:rtl w:val="0"/>
        </w:rPr>
      </w:r>
    </w:p>
    <w:tbl>
      <w:tblPr>
        <w:tblStyle w:val="Table1"/>
        <w:tblW w:w="901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16"/>
        <w:gridCol w:w="1556"/>
        <w:gridCol w:w="1612"/>
        <w:gridCol w:w="1375"/>
        <w:gridCol w:w="1476"/>
        <w:gridCol w:w="1375"/>
        <w:tblGridChange w:id="0">
          <w:tblGrid>
            <w:gridCol w:w="1616"/>
            <w:gridCol w:w="1556"/>
            <w:gridCol w:w="1612"/>
            <w:gridCol w:w="1375"/>
            <w:gridCol w:w="1476"/>
            <w:gridCol w:w="1375"/>
          </w:tblGrid>
        </w:tblGridChange>
      </w:tblGrid>
      <w:tr>
        <w:trPr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4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Maintenance Operation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5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Range Composite Range-*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6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Interval Composite Interval-*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7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Hash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8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List Composite List-*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9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Reference</w:t>
            </w:r>
          </w:p>
        </w:tc>
      </w:tr>
      <w:tr>
        <w:trPr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A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rtl w:val="0"/>
                </w:rPr>
                <w:t xml:space="preserve">Adding Partitions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B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ADD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C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ADD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D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ADD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E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ADD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F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N/A</w:t>
            </w:r>
            <w:bookmarkStart w:colFirst="0" w:colLast="0" w:name="kix.6kabwhngueu5" w:id="2"/>
            <w:bookmarkEnd w:id="2"/>
            <w:hyperlink r:id="rId7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vertAlign w:val="superscript"/>
                  <w:rtl w:val="0"/>
                </w:rPr>
                <w:t xml:space="preserve">Foot 1 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0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rtl w:val="0"/>
                </w:rPr>
                <w:t xml:space="preserve">Coalescing Partitions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1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2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3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COALESCE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4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5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N/A</w:t>
            </w:r>
            <w:bookmarkStart w:colFirst="0" w:colLast="0" w:name="kix.h7iio5ls5u1j" w:id="3"/>
            <w:bookmarkEnd w:id="3"/>
            <w:hyperlink r:id="rId9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vertAlign w:val="superscript"/>
                  <w:rtl w:val="0"/>
                </w:rPr>
                <w:t xml:space="preserve">Footref 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6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rtl w:val="0"/>
                </w:rPr>
                <w:t xml:space="preserve">Dropping Partitions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7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DROP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8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DROP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9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A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DROP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B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N/A</w:t>
            </w:r>
            <w:bookmarkStart w:colFirst="0" w:colLast="0" w:name="kix.shtbvz3lkx9i" w:id="4"/>
            <w:bookmarkEnd w:id="4"/>
            <w:hyperlink r:id="rId11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vertAlign w:val="superscript"/>
                  <w:rtl w:val="0"/>
                </w:rPr>
                <w:t xml:space="preserve">Footref 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C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rtl w:val="0"/>
                </w:rPr>
                <w:t xml:space="preserve">Merging Partitions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MERGE PARTITIONS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E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MERGE PARTITIONS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F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0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MERGE PARTITIONS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N/A</w:t>
            </w:r>
            <w:bookmarkStart w:colFirst="0" w:colLast="0" w:name="kix.gydwj17auqv0" w:id="5"/>
            <w:bookmarkEnd w:id="5"/>
            <w:hyperlink r:id="rId13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vertAlign w:val="superscript"/>
                  <w:rtl w:val="0"/>
                </w:rPr>
                <w:t xml:space="preserve">Footref 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rtl w:val="0"/>
                </w:rPr>
                <w:t xml:space="preserve">Moving Partitions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MOVE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MOVE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MOVE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MOVE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MOVE PARTITION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rtl w:val="0"/>
                </w:rPr>
                <w:t xml:space="preserve">Splitting Partitions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SPLIT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SPLIT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SPLIT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N/A</w:t>
            </w:r>
            <w:bookmarkStart w:colFirst="0" w:colLast="0" w:name="kix.kecdr2gyhsdu" w:id="6"/>
            <w:bookmarkEnd w:id="6"/>
            <w:hyperlink r:id="rId16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vertAlign w:val="superscript"/>
                  <w:rtl w:val="0"/>
                </w:rPr>
                <w:t xml:space="preserve">Footref 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Cambria" w:cs="Cambria" w:eastAsia="Cambria" w:hAnsi="Cambria"/>
                  <w:color w:val="0563c1"/>
                  <w:sz w:val="24"/>
                  <w:szCs w:val="24"/>
                  <w:u w:val="single"/>
                  <w:rtl w:val="0"/>
                </w:rPr>
                <w:t xml:space="preserve">Truncating Partitions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TRUNCATE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TRUNCATE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TRUNCATE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TRUNCATE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spacing w:line="240" w:lineRule="auto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TRUNCATE PARTITION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Style w:val="Heading1"/>
        <w:keepLines w:val="0"/>
        <w:widowControl w:val="0"/>
        <w:spacing w:after="60" w:before="240" w:line="360" w:lineRule="auto"/>
        <w:rPr>
          <w:rFonts w:ascii="Cambria" w:cs="Cambria" w:eastAsia="Cambria" w:hAnsi="Cambria"/>
          <w:color w:val="2f5496"/>
          <w:sz w:val="36"/>
          <w:szCs w:val="36"/>
        </w:rPr>
      </w:pPr>
      <w:bookmarkStart w:colFirst="0" w:colLast="0" w:name="_lnxbz9" w:id="7"/>
      <w:bookmarkEnd w:id="7"/>
      <w:r w:rsidDel="00000000" w:rsidR="00000000" w:rsidRPr="00000000">
        <w:rPr>
          <w:rFonts w:ascii="Cambria" w:cs="Cambria" w:eastAsia="Cambria" w:hAnsi="Cambria"/>
          <w:color w:val="2f5496"/>
          <w:sz w:val="36"/>
          <w:szCs w:val="36"/>
          <w:rtl w:val="0"/>
        </w:rPr>
        <w:t xml:space="preserve">Range partitioning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705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295275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2514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25812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composite range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Interval partitioning</w:t>
      </w:r>
    </w:p>
    <w:p w:rsidR="00000000" w:rsidDel="00000000" w:rsidP="00000000" w:rsidRDefault="00000000" w:rsidRPr="00000000" w14:paraId="0000003F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</w:rPr>
        <w:drawing>
          <wp:inline distB="114300" distT="114300" distL="114300" distR="114300">
            <wp:extent cx="5731200" cy="4546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</w:rPr>
        <w:drawing>
          <wp:inline distB="114300" distT="114300" distL="114300" distR="114300">
            <wp:extent cx="5667375" cy="67246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composite interval</w:t>
      </w:r>
    </w:p>
    <w:p w:rsidR="00000000" w:rsidDel="00000000" w:rsidP="00000000" w:rsidRDefault="00000000" w:rsidRPr="00000000" w14:paraId="00000042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</w:rPr>
        <w:drawing>
          <wp:inline distB="114300" distT="114300" distL="114300" distR="114300">
            <wp:extent cx="5731200" cy="3517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hash partitioning</w:t>
      </w:r>
    </w:p>
    <w:p w:rsidR="00000000" w:rsidDel="00000000" w:rsidP="00000000" w:rsidRDefault="00000000" w:rsidRPr="00000000" w14:paraId="00000044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</w:rPr>
        <w:drawing>
          <wp:inline distB="114300" distT="114300" distL="114300" distR="114300">
            <wp:extent cx="5124450" cy="69818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98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list partitioning</w:t>
      </w:r>
    </w:p>
    <w:p w:rsidR="00000000" w:rsidDel="00000000" w:rsidP="00000000" w:rsidRDefault="00000000" w:rsidRPr="00000000" w14:paraId="00000046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</w:rPr>
        <w:drawing>
          <wp:inline distB="114300" distT="114300" distL="114300" distR="114300">
            <wp:extent cx="5731200" cy="5207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composite list</w:t>
      </w:r>
    </w:p>
    <w:p w:rsidR="00000000" w:rsidDel="00000000" w:rsidP="00000000" w:rsidRDefault="00000000" w:rsidRPr="00000000" w14:paraId="00000048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</w:rPr>
        <w:drawing>
          <wp:inline distB="114300" distT="114300" distL="114300" distR="114300">
            <wp:extent cx="5731200" cy="5181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reference partitioning</w:t>
      </w:r>
    </w:p>
    <w:p w:rsidR="00000000" w:rsidDel="00000000" w:rsidP="00000000" w:rsidRDefault="00000000" w:rsidRPr="00000000" w14:paraId="0000004A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</w:rPr>
        <w:drawing>
          <wp:inline distB="114300" distT="114300" distL="114300" distR="114300">
            <wp:extent cx="5731200" cy="4394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Lines w:val="0"/>
        <w:widowControl w:val="0"/>
        <w:spacing w:after="60" w:before="240" w:line="360" w:lineRule="auto"/>
        <w:rPr>
          <w:rFonts w:ascii="Century Gothic" w:cs="Century Gothic" w:eastAsia="Century Gothic" w:hAnsi="Century Gothic"/>
          <w:color w:val="2f5496"/>
          <w:sz w:val="32"/>
          <w:szCs w:val="32"/>
        </w:rPr>
      </w:pPr>
      <w:bookmarkStart w:colFirst="0" w:colLast="0" w:name="_jxaix5rtzg7s" w:id="8"/>
      <w:bookmarkEnd w:id="8"/>
      <w:r w:rsidDel="00000000" w:rsidR="00000000" w:rsidRPr="00000000">
        <w:rPr>
          <w:rFonts w:ascii="Century Gothic" w:cs="Century Gothic" w:eastAsia="Century Gothic" w:hAnsi="Century Gothic"/>
          <w:color w:val="2f5496"/>
          <w:sz w:val="32"/>
          <w:szCs w:val="32"/>
          <w:rtl w:val="0"/>
        </w:rPr>
        <w:t xml:space="preserve">3. Business Task -  Partitioning Facts</w:t>
      </w:r>
    </w:p>
    <w:p w:rsidR="00000000" w:rsidDel="00000000" w:rsidP="00000000" w:rsidRDefault="00000000" w:rsidRPr="00000000" w14:paraId="0000004C">
      <w:pPr>
        <w:pStyle w:val="Heading2"/>
        <w:keepLines w:val="0"/>
        <w:widowControl w:val="0"/>
        <w:spacing w:after="60" w:before="240" w:line="360" w:lineRule="auto"/>
        <w:rPr>
          <w:rFonts w:ascii="Century Gothic" w:cs="Century Gothic" w:eastAsia="Century Gothic" w:hAnsi="Century Gothic"/>
          <w:color w:val="2f5496"/>
          <w:sz w:val="30"/>
          <w:szCs w:val="30"/>
          <w:u w:val="single"/>
        </w:rPr>
      </w:pPr>
      <w:bookmarkStart w:colFirst="0" w:colLast="0" w:name="_35nkun2" w:id="9"/>
      <w:bookmarkEnd w:id="9"/>
      <w:r w:rsidDel="00000000" w:rsidR="00000000" w:rsidRPr="00000000">
        <w:rPr>
          <w:rFonts w:ascii="Century Gothic" w:cs="Century Gothic" w:eastAsia="Century Gothic" w:hAnsi="Century Gothic"/>
          <w:color w:val="2f5496"/>
          <w:sz w:val="30"/>
          <w:szCs w:val="30"/>
          <w:rtl w:val="0"/>
        </w:rPr>
        <w:t xml:space="preserve">3.1. Task 02: Partitioning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both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111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Sales data will be divided into 4 parts by quarters (quarter - information for 3 months) with range partition using event_dt. And each quarter partition will be divided into 4 subparts with a hash partition  using sales_cat_id.</w:t>
        <w:br w:type="textWrapping"/>
        <w:t xml:space="preserve">####################################################</w:t>
      </w:r>
    </w:p>
    <w:p w:rsidR="00000000" w:rsidDel="00000000" w:rsidP="00000000" w:rsidRDefault="00000000" w:rsidRPr="00000000" w14:paraId="0000004F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PARTITION BY RANGE (EVENT_DT)</w:t>
      </w:r>
    </w:p>
    <w:p w:rsidR="00000000" w:rsidDel="00000000" w:rsidP="00000000" w:rsidRDefault="00000000" w:rsidRPr="00000000" w14:paraId="00000050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subpartition by hash(SALES_CAT_ID) subpartitions 4</w:t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PARTITION QUARTER_1 VALUES LESS THAN(TO_DATE('01-apr-2020','dd-mon-yyyy'))</w:t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(</w:t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Q_1_1,</w:t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Q_1_2,</w:t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Q_1_3,</w:t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Q_1_4</w:t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),</w:t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PARTITION QUARTER_2 VALUES LESS THAN(TO_DATE('01-jul-2020','dd-mon-yyyy'))</w:t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(</w:t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Q_2_1,</w:t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Q_2_2,</w:t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Q_2_3,</w:t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Q_2_4</w:t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),</w:t>
      </w:r>
    </w:p>
    <w:p w:rsidR="00000000" w:rsidDel="00000000" w:rsidP="00000000" w:rsidRDefault="00000000" w:rsidRPr="00000000" w14:paraId="00000060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PARTITION QUARTER_3 VALUES LESS THAN(TO_DATE('01-oct-2020','dd-mon-yyyy'))</w:t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(</w:t>
      </w:r>
    </w:p>
    <w:p w:rsidR="00000000" w:rsidDel="00000000" w:rsidP="00000000" w:rsidRDefault="00000000" w:rsidRPr="00000000" w14:paraId="00000062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Q_3_1,</w:t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Q_3_2,</w:t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Q_3_3,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Q_3_4</w:t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),</w:t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PARTITION QUARTER_4 VALUES LESS THAN(TO_DATE('01-jan-2021','dd-mon-yyyy'))</w:t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(</w:t>
      </w:r>
    </w:p>
    <w:p w:rsidR="00000000" w:rsidDel="00000000" w:rsidP="00000000" w:rsidRDefault="00000000" w:rsidRPr="00000000" w14:paraId="00000069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Q_4_1,</w:t>
      </w:r>
    </w:p>
    <w:p w:rsidR="00000000" w:rsidDel="00000000" w:rsidP="00000000" w:rsidRDefault="00000000" w:rsidRPr="00000000" w14:paraId="0000006A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Q_4_2,</w:t>
      </w:r>
    </w:p>
    <w:p w:rsidR="00000000" w:rsidDel="00000000" w:rsidP="00000000" w:rsidRDefault="00000000" w:rsidRPr="00000000" w14:paraId="0000006B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Q_4_3,</w:t>
      </w:r>
    </w:p>
    <w:p w:rsidR="00000000" w:rsidDel="00000000" w:rsidP="00000000" w:rsidRDefault="00000000" w:rsidRPr="00000000" w14:paraId="0000006C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  subpartition Q_4_4</w:t>
      </w:r>
    </w:p>
    <w:p w:rsidR="00000000" w:rsidDel="00000000" w:rsidP="00000000" w:rsidRDefault="00000000" w:rsidRPr="00000000" w14:paraId="0000006D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    )</w:t>
      </w:r>
    </w:p>
    <w:p w:rsidR="00000000" w:rsidDel="00000000" w:rsidP="00000000" w:rsidRDefault="00000000" w:rsidRPr="00000000" w14:paraId="0000006E">
      <w:pPr>
        <w:spacing w:line="240" w:lineRule="auto"/>
        <w:ind w:left="0" w:firstLine="0"/>
        <w:jc w:val="both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####################################################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ourier New"/>
  <w:font w:name="Century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15.png"/><Relationship Id="rId24" Type="http://schemas.openxmlformats.org/officeDocument/2006/relationships/image" Target="media/image1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cs.oracle.com/cd/B28359_01/server.111/b32024/part_admin.htm#sthref213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8.png"/><Relationship Id="rId28" Type="http://schemas.openxmlformats.org/officeDocument/2006/relationships/image" Target="media/image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://docs.oracle.com/cd/B28359_01/server.111/b32024/part_admin.htm#i1007318" TargetMode="External"/><Relationship Id="rId29" Type="http://schemas.openxmlformats.org/officeDocument/2006/relationships/image" Target="media/image3.png"/><Relationship Id="rId7" Type="http://schemas.openxmlformats.org/officeDocument/2006/relationships/hyperlink" Target="http://docs.oracle.com/cd/B28359_01/server.111/b32024/part_admin.htm#BAJCBJBA" TargetMode="External"/><Relationship Id="rId8" Type="http://schemas.openxmlformats.org/officeDocument/2006/relationships/hyperlink" Target="http://docs.oracle.com/cd/B28359_01/server.111/b32024/part_admin.htm#i1007442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12.png"/><Relationship Id="rId11" Type="http://schemas.openxmlformats.org/officeDocument/2006/relationships/hyperlink" Target="http://docs.oracle.com/cd/B28359_01/server.111/b32024/part_admin.htm#sthref214" TargetMode="External"/><Relationship Id="rId33" Type="http://schemas.openxmlformats.org/officeDocument/2006/relationships/image" Target="media/image5.png"/><Relationship Id="rId10" Type="http://schemas.openxmlformats.org/officeDocument/2006/relationships/hyperlink" Target="http://docs.oracle.com/cd/B28359_01/server.111/b32024/part_admin.htm#i1007479" TargetMode="External"/><Relationship Id="rId32" Type="http://schemas.openxmlformats.org/officeDocument/2006/relationships/image" Target="media/image9.png"/><Relationship Id="rId13" Type="http://schemas.openxmlformats.org/officeDocument/2006/relationships/hyperlink" Target="http://docs.oracle.com/cd/B28359_01/server.111/b32024/part_admin.htm#sthref215" TargetMode="External"/><Relationship Id="rId12" Type="http://schemas.openxmlformats.org/officeDocument/2006/relationships/hyperlink" Target="http://docs.oracle.com/cd/B28359_01/server.111/b32024/part_admin.htm#i1007638" TargetMode="External"/><Relationship Id="rId15" Type="http://schemas.openxmlformats.org/officeDocument/2006/relationships/hyperlink" Target="http://docs.oracle.com/cd/B28359_01/server.111/b32024/part_admin.htm#i1008028" TargetMode="External"/><Relationship Id="rId14" Type="http://schemas.openxmlformats.org/officeDocument/2006/relationships/hyperlink" Target="http://docs.oracle.com/cd/B28359_01/server.111/b32024/part_admin.htm#i1007920" TargetMode="External"/><Relationship Id="rId17" Type="http://schemas.openxmlformats.org/officeDocument/2006/relationships/hyperlink" Target="http://docs.oracle.com/cd/B28359_01/server.111/b32024/part_admin.htm#i1008226" TargetMode="External"/><Relationship Id="rId16" Type="http://schemas.openxmlformats.org/officeDocument/2006/relationships/hyperlink" Target="http://docs.oracle.com/cd/B28359_01/server.111/b32024/part_admin.htm#sthref216" TargetMode="External"/><Relationship Id="rId19" Type="http://schemas.openxmlformats.org/officeDocument/2006/relationships/image" Target="media/image1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