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@Before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@After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@BeforeClass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@AfterClass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@Ignore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static org.junit.Assert.*;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- assertNotNull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- assertEquals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- assertSame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-fail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- etc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BlockJunit4ClassRunner.class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@Runwith(SpringJunit4ClassRunner.class)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@Test(expected = IllegalArgumentException.class)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junitvintage for BackSupport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junitjupiter - 5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Junit5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- @BeforeAll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- @BeforeEach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- Assertions.asset methods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- @AfterAll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- @AfterEach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- @Test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- Instead of expected. Assertion.assertThrows(exception,()-&gt;{greeting.greet(null);})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- junit-platform-runner,junit-jupiter-api dependencies for run configuration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- @Runwith(JUnitPlatform.class)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Mocking Involves in Stubbing, Setting Expectations and Verifying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 xml:space="preserve">- @Mock</w:t>
        <w:tab/>
        <w:tab/>
        <w:tab/>
        <w:tab/>
        <w:tab/>
        <w:tab/>
        <w:tab/>
        <w:t xml:space="preserve">- Stubbing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- when, thenReturn, thenThrow</w:t>
        <w:tab/>
        <w:t xml:space="preserve">- Setting Expectation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- verify,matchers</w:t>
        <w:tab/>
        <w:tab/>
        <w:tab/>
        <w:tab/>
        <w:t xml:space="preserve">- Verifying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