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E73E" w14:textId="77777777" w:rsidR="000120F9" w:rsidRPr="000120F9" w:rsidRDefault="000120F9" w:rsidP="000120F9">
      <w:pPr>
        <w:jc w:val="center"/>
        <w:rPr>
          <w:b/>
          <w:bCs/>
          <w:sz w:val="36"/>
          <w:szCs w:val="36"/>
        </w:rPr>
      </w:pPr>
      <w:r w:rsidRPr="000120F9">
        <w:rPr>
          <w:b/>
          <w:bCs/>
          <w:sz w:val="36"/>
          <w:szCs w:val="36"/>
        </w:rPr>
        <w:t>BANK LOAN REPORT</w:t>
      </w:r>
    </w:p>
    <w:p w14:paraId="4EF30EC3" w14:textId="77777777" w:rsidR="000120F9" w:rsidRPr="000120F9" w:rsidRDefault="000120F9" w:rsidP="000120F9">
      <w:pPr>
        <w:jc w:val="center"/>
        <w:rPr>
          <w:b/>
          <w:bCs/>
          <w:sz w:val="36"/>
          <w:szCs w:val="36"/>
        </w:rPr>
      </w:pPr>
      <w:r w:rsidRPr="000120F9">
        <w:rPr>
          <w:b/>
          <w:bCs/>
          <w:sz w:val="36"/>
          <w:szCs w:val="36"/>
        </w:rPr>
        <w:t>TERMINOLOGIES USED IN DATA</w:t>
      </w:r>
    </w:p>
    <w:p w14:paraId="5D8A357D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t>Fields Used in Data</w:t>
      </w:r>
    </w:p>
    <w:p w14:paraId="1A32F6C5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t>Loan ID:</w:t>
      </w:r>
    </w:p>
    <w:p w14:paraId="3031AECC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t>Purpose: Loan ID is a unique identifier assigned to each loan application or loan account. It serves as a primary key for tracking and managing individual loans.</w:t>
      </w:r>
    </w:p>
    <w:p w14:paraId="7D0B89AB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EAD62DA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</w:p>
    <w:p w14:paraId="1CB6173F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t>Address State:</w:t>
      </w:r>
    </w:p>
    <w:p w14:paraId="10A67B65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t>Purpose: Address State indicates the borrower's location. It helps in assessing regional risk factors, compliance with state regulations, and estimating default probabilities.</w:t>
      </w:r>
    </w:p>
    <w:p w14:paraId="5DD88B4F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t>Use for Banks: Banks use this information to identify regional trends in loan demand, adjust marketing strategies, and manage risk portfolios based on geographic regions.</w:t>
      </w:r>
    </w:p>
    <w:p w14:paraId="576549B0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</w:p>
    <w:p w14:paraId="63C8C5AB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t>Employee Length:</w:t>
      </w:r>
    </w:p>
    <w:p w14:paraId="28541E12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t>Purpose: Employee Length provides insights into the borrower's employment stability. Longer employment durations may indicate greater job security.</w:t>
      </w:r>
    </w:p>
    <w:p w14:paraId="3E125010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t>Use for Banks: Banks consider employment length when assessing a borrower's ability to repay. Stable employment often translates to a lower default risk.</w:t>
      </w:r>
    </w:p>
    <w:p w14:paraId="5F964024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</w:p>
    <w:p w14:paraId="2227861D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t>Employee Title:</w:t>
      </w:r>
    </w:p>
    <w:p w14:paraId="6150C2A0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t>Purpose: Employee Title specifies the borrower's occupation or job title. It helps lenders understand the source of the borrower's income.</w:t>
      </w:r>
    </w:p>
    <w:p w14:paraId="724767E3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t>Use for Banks: Banks use this field to verify income sources, assess the borrower's financial capacity, and tailor loan offers to different professions.</w:t>
      </w:r>
    </w:p>
    <w:p w14:paraId="386961A8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</w:p>
    <w:p w14:paraId="3DD43CFA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t>Grade:</w:t>
      </w:r>
    </w:p>
    <w:p w14:paraId="12341F96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t>Purpose: Grade represents a risk classification assigned to the loan based on creditworthiness. Higher grades signify lower risk.</w:t>
      </w:r>
    </w:p>
    <w:p w14:paraId="74AC6C05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t>Use for Banks: Banks use the grade to price loans and manage risk. Higher-grade loans typically receive lower interest rates and are more attractive to investors.</w:t>
      </w:r>
    </w:p>
    <w:p w14:paraId="15B8F44E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</w:p>
    <w:p w14:paraId="73810ACE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t>Sub Grade:</w:t>
      </w:r>
    </w:p>
    <w:p w14:paraId="38888310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t>Purpose: Sub Grade refines the risk assessment within a grade, providing additional risk differentiation.</w:t>
      </w:r>
    </w:p>
    <w:p w14:paraId="6818CAF6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t>Use for Banks: Sub Grades offer a finer level of risk assessment, helping banks tailor interest rates and lending terms to match borrower risk profiles.</w:t>
      </w:r>
    </w:p>
    <w:p w14:paraId="1A2F2A84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</w:p>
    <w:p w14:paraId="1E7EDA0E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t>Home Ownership:</w:t>
      </w:r>
    </w:p>
    <w:p w14:paraId="0380053C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t>Purpose: Home Ownership indicates the borrower's housing status. It offers insights into financial stability.</w:t>
      </w:r>
    </w:p>
    <w:p w14:paraId="61558079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t>Use for Banks: Banks use this field to assess collateral availability and borrower stability. Homeowners may have lower default rates.</w:t>
      </w:r>
    </w:p>
    <w:p w14:paraId="282E8C35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</w:p>
    <w:p w14:paraId="1CC59676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t>Issue Date:</w:t>
      </w:r>
    </w:p>
    <w:p w14:paraId="6329F219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t>Purpose: Issue Date marks the loan's origination date. It's crucial for loan tracking and maturity calculations.</w:t>
      </w:r>
    </w:p>
    <w:p w14:paraId="5B39A2FD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t>Use for Banks: Banks use Issue Dates to track loan aging, calculate interest accruals, and manage loan portfolios.</w:t>
      </w:r>
    </w:p>
    <w:p w14:paraId="4D2EB20E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</w:p>
    <w:p w14:paraId="13719D61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t>Last Credit Pull Date:</w:t>
      </w:r>
    </w:p>
    <w:p w14:paraId="08AF40FF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t>Purpose: Last Credit Pull Date records when the borrower's credit report was last accessed. It helps monitor creditworthiness.</w:t>
      </w:r>
    </w:p>
    <w:p w14:paraId="465D374D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lastRenderedPageBreak/>
        <w:t>Use for Banks: Banks use this date to track credit history updates, assess credit risk, and make informed lending decisions.</w:t>
      </w:r>
    </w:p>
    <w:p w14:paraId="011F5573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</w:p>
    <w:p w14:paraId="2A1DD367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t>Last Payment Date:</w:t>
      </w:r>
    </w:p>
    <w:p w14:paraId="5543D9DB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t>Purpose: Last Payment Date marks the most recent loan payment received. It tracks the borrower's payment history.</w:t>
      </w:r>
    </w:p>
    <w:p w14:paraId="270977D2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t xml:space="preserve">Use for Banks: Banks use this date to assess payment </w:t>
      </w:r>
      <w:proofErr w:type="spellStart"/>
      <w:r w:rsidRPr="000120F9">
        <w:rPr>
          <w:rFonts w:cstheme="minorHAnsi"/>
          <w:sz w:val="28"/>
          <w:szCs w:val="28"/>
        </w:rPr>
        <w:t>behavior</w:t>
      </w:r>
      <w:proofErr w:type="spellEnd"/>
      <w:r w:rsidRPr="000120F9">
        <w:rPr>
          <w:rFonts w:cstheme="minorHAnsi"/>
          <w:sz w:val="28"/>
          <w:szCs w:val="28"/>
        </w:rPr>
        <w:t>, calculate delinquency, and project future payments.</w:t>
      </w:r>
    </w:p>
    <w:p w14:paraId="31467993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t>Loan Status:</w:t>
      </w:r>
    </w:p>
    <w:p w14:paraId="77B2BE69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t>Purpose: Loan Status indicates the current state of the loan (e.g., fully paid, current, default). It tracks loan performance.</w:t>
      </w:r>
    </w:p>
    <w:p w14:paraId="1F3FC353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t>Use for Banks: Banks use Loan Status to monitor loan health, categorize loans for risk analysis, and determine provisioning requirements.</w:t>
      </w:r>
    </w:p>
    <w:p w14:paraId="6C350052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</w:p>
    <w:p w14:paraId="485A3A55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t>Next Payment Date:</w:t>
      </w:r>
    </w:p>
    <w:p w14:paraId="487CA220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t>Purpose: Next Payment Date estimates the date of the next loan payment. It assists in cash flow forecasting.</w:t>
      </w:r>
    </w:p>
    <w:p w14:paraId="706477E5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t>Use for Banks: Banks use this date for liquidity planning and to project revenue from loan portfolios.</w:t>
      </w:r>
    </w:p>
    <w:p w14:paraId="595876F7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</w:p>
    <w:p w14:paraId="31D8B56D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t>Purpose:</w:t>
      </w:r>
    </w:p>
    <w:p w14:paraId="61B4EC50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t>Purpose: Purpose specifies the reason for the loan (e.g., debt consolidation, education). It helps understand borrower intentions.</w:t>
      </w:r>
    </w:p>
    <w:p w14:paraId="74DAB178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t>Use for Banks: Banks use this field to segment and customize loan offerings, aligning loan terms with borrower needs.</w:t>
      </w:r>
    </w:p>
    <w:p w14:paraId="04D744D4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</w:p>
    <w:p w14:paraId="517832C9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t>Term:</w:t>
      </w:r>
    </w:p>
    <w:p w14:paraId="0B412496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t>Purpose: Term defines the duration of the loan in months. It sets the repayment period.</w:t>
      </w:r>
    </w:p>
    <w:p w14:paraId="5D25409E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lastRenderedPageBreak/>
        <w:t>Use for Banks: Banks use the term to structure loan agreements, calculate interest payments, and manage loan maturities.</w:t>
      </w:r>
    </w:p>
    <w:p w14:paraId="792CDB17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</w:p>
    <w:p w14:paraId="48DDFE8F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t>Verification Status:</w:t>
      </w:r>
    </w:p>
    <w:p w14:paraId="077BA1DF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t>Purpose: Verification Status indicates whether the borrower's financial information has been verified. It assesses data accuracy.</w:t>
      </w:r>
    </w:p>
    <w:p w14:paraId="2CFDAD66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t>Use for Banks: Banks use this field to gauge data reliability, verify income, and evaluate loan application credibility.</w:t>
      </w:r>
    </w:p>
    <w:p w14:paraId="1AF1DD2D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</w:p>
    <w:p w14:paraId="4BBEC6E3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t>Annual Income:</w:t>
      </w:r>
    </w:p>
    <w:p w14:paraId="70E0CD80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t>Purpose: Annual Income reflects the borrower's total yearly earnings. It assesses repayment capacity.</w:t>
      </w:r>
    </w:p>
    <w:p w14:paraId="7B389BEF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t>Use for Banks: Banks use this income figure to determine loan eligibility, calculate debt-to-income ratios, and evaluate creditworthiness.</w:t>
      </w:r>
    </w:p>
    <w:p w14:paraId="45C32A84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</w:p>
    <w:p w14:paraId="6B42EC2F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t>DTI (Debt-to-Income Ratio):</w:t>
      </w:r>
    </w:p>
    <w:p w14:paraId="016BA5F0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t>Purpose: DTI measures the borrower's debt burden relative to income. It gauges the borrower's capacity to take on additional debt.</w:t>
      </w:r>
    </w:p>
    <w:p w14:paraId="19C99A2B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t>Use for Banks: Banks use DTI to assess a borrower's ability to handle loan payments and make responsible lending decisions.</w:t>
      </w:r>
    </w:p>
    <w:p w14:paraId="662C1D04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</w:p>
    <w:p w14:paraId="45620D0A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t>Instalment:</w:t>
      </w:r>
    </w:p>
    <w:p w14:paraId="5D9B0E0D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t>Purpose: Instalment is the fixed monthly payment amount for loan repayment, including principal and interest.</w:t>
      </w:r>
    </w:p>
    <w:p w14:paraId="2076E543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t>Use for Banks: Banks use this field to structure loan terms, calculate amortization schedules, and assess payment affordability.</w:t>
      </w:r>
    </w:p>
    <w:p w14:paraId="0C45FB55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</w:p>
    <w:p w14:paraId="73C7A3FF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t>Interest Rate:</w:t>
      </w:r>
    </w:p>
    <w:p w14:paraId="4CEB6FB6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lastRenderedPageBreak/>
        <w:t>Purpose: Interest Rate represents the annual cost of borrowing expressed as a percentage. It determines the loan's cost.</w:t>
      </w:r>
    </w:p>
    <w:p w14:paraId="7F297F8A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t>Use for Banks: Banks use interest rates to price loans, manage profit margins, and attract investors.</w:t>
      </w:r>
    </w:p>
    <w:p w14:paraId="760EDCF2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</w:p>
    <w:p w14:paraId="333F2E05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t>Loan Amount:</w:t>
      </w:r>
    </w:p>
    <w:p w14:paraId="19D54445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t>Purpose: Loan Amount is the total borrowed sum. It defines the principal amount.</w:t>
      </w:r>
    </w:p>
    <w:p w14:paraId="25A8C55D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  <w:r w:rsidRPr="000120F9">
        <w:rPr>
          <w:rFonts w:cstheme="minorHAnsi"/>
          <w:sz w:val="28"/>
          <w:szCs w:val="28"/>
        </w:rPr>
        <w:t>Use for Banks: Banks use Loan Amount to determine loan size</w:t>
      </w:r>
    </w:p>
    <w:p w14:paraId="56A84066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</w:p>
    <w:p w14:paraId="0FBB6B10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</w:p>
    <w:p w14:paraId="24070EC5" w14:textId="77777777" w:rsidR="000120F9" w:rsidRPr="000120F9" w:rsidRDefault="000120F9" w:rsidP="000120F9">
      <w:pPr>
        <w:rPr>
          <w:rFonts w:cstheme="minorHAnsi"/>
          <w:sz w:val="28"/>
          <w:szCs w:val="28"/>
        </w:rPr>
      </w:pPr>
    </w:p>
    <w:p w14:paraId="2BE63225" w14:textId="77777777" w:rsidR="0083457B" w:rsidRPr="000120F9" w:rsidRDefault="0083457B">
      <w:pPr>
        <w:rPr>
          <w:rFonts w:cstheme="minorHAnsi"/>
          <w:sz w:val="28"/>
          <w:szCs w:val="28"/>
        </w:rPr>
      </w:pPr>
    </w:p>
    <w:sectPr w:rsidR="0083457B" w:rsidRPr="00012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0F9"/>
    <w:rsid w:val="000120F9"/>
    <w:rsid w:val="0083457B"/>
    <w:rsid w:val="00F8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5D4FF"/>
  <w15:chartTrackingRefBased/>
  <w15:docId w15:val="{DCE8D5B1-D060-4BEF-A4D6-BCC0BC56C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sanghavi</dc:creator>
  <cp:keywords/>
  <dc:description/>
  <cp:lastModifiedBy>kalyani sanghavi</cp:lastModifiedBy>
  <cp:revision>1</cp:revision>
  <dcterms:created xsi:type="dcterms:W3CDTF">2024-03-31T09:36:00Z</dcterms:created>
  <dcterms:modified xsi:type="dcterms:W3CDTF">2024-03-31T09:38:00Z</dcterms:modified>
</cp:coreProperties>
</file>