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A448" w14:textId="0FAFEE0C" w:rsidR="00C707F9" w:rsidRDefault="00D72498" w:rsidP="00D72498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Final Year Project Notes</w:t>
      </w:r>
    </w:p>
    <w:p w14:paraId="6B4C086A" w14:textId="11046CB5" w:rsidR="00D72498" w:rsidRDefault="00D72498" w:rsidP="00D72498">
      <w:pPr>
        <w:rPr>
          <w:sz w:val="28"/>
          <w:szCs w:val="28"/>
        </w:rPr>
      </w:pPr>
    </w:p>
    <w:p w14:paraId="71CB0E2E" w14:textId="6BE12952" w:rsidR="00D72498" w:rsidRDefault="00D72498" w:rsidP="00D724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Factors to consider when thinking about gambling</w:t>
      </w:r>
    </w:p>
    <w:p w14:paraId="53891070" w14:textId="784BFF05" w:rsidR="00A44649" w:rsidRDefault="00D72498" w:rsidP="00D72498">
      <w:r>
        <w:t>dissociation, urge to gamble, dark flow, and illusion of control</w:t>
      </w:r>
    </w:p>
    <w:p w14:paraId="4BDE9FF0" w14:textId="77777777" w:rsidR="0025123C" w:rsidRDefault="00A44649" w:rsidP="00D72498">
      <w:r w:rsidRPr="0025123C">
        <w:rPr>
          <w:b/>
          <w:bCs/>
        </w:rPr>
        <w:t>Dissociation</w:t>
      </w:r>
      <w:r>
        <w:t xml:space="preserve"> describes a state of changed identity [33], colloquially called the zone [58]. Pathological players often report various types of dissociative states either during or shortly after their participation in a gambling activity [34]. Characteristics of dissociation include losing track of time, feeling like being someone else, blacking out, not recalling own actions or being in a trance-like state [30]. The player hides problems and loses track of the lost money while gambling. This makes dissociation the most harmful factor [34]. </w:t>
      </w:r>
    </w:p>
    <w:p w14:paraId="46F8397E" w14:textId="77777777" w:rsidR="0025123C" w:rsidRDefault="00A44649" w:rsidP="00D72498">
      <w:r w:rsidRPr="0025123C">
        <w:rPr>
          <w:b/>
          <w:bCs/>
        </w:rPr>
        <w:t>Urge to gamble</w:t>
      </w:r>
      <w:r>
        <w:t xml:space="preserve"> is the desire, craving and motivation to gamble again. It is a key factor involved in the development, maintenance and relapse of gambling disorder [74]. Urge to gamble is often a symptom of gambling addiction [51]. A desire to gamble also occurs when being interrupted while gambling [65]. For instance, Candy Crush implements a forced break after a defeat. This causes a craving resulting in some players spending money to skip the forced break [8]. An increased urge to gamble value in non-pathological gamblers could indicate a high chance to gamble again.</w:t>
      </w:r>
    </w:p>
    <w:p w14:paraId="0BCD1121" w14:textId="77777777" w:rsidR="0025123C" w:rsidRDefault="00A44649" w:rsidP="00D72498">
      <w:r w:rsidRPr="0025123C">
        <w:rPr>
          <w:b/>
          <w:bCs/>
        </w:rPr>
        <w:t>Dark flow</w:t>
      </w:r>
      <w:r>
        <w:t xml:space="preserve"> has its origins in sports describing a possible cause for exercise addiction [52]. Flow is the complete absorption of a person into the performance of an activity [19]. Dark flow describes the </w:t>
      </w:r>
      <w:bookmarkStart w:id="0" w:name="_GoBack"/>
      <w:bookmarkEnd w:id="0"/>
      <w:r>
        <w:t>dependency on the experience of flow by repeating a specific activity, e.g., running or surfing [52]. This phenomenon also is observable in gambling. Gamblers with a higher Problem Gambling Severity Index showed more dark flow on a slot machine [21].</w:t>
      </w:r>
    </w:p>
    <w:p w14:paraId="16835F80" w14:textId="5516E4D2" w:rsidR="00A44649" w:rsidRPr="00A44649" w:rsidRDefault="00A44649" w:rsidP="00D72498">
      <w:r w:rsidRPr="0025123C">
        <w:rPr>
          <w:b/>
          <w:bCs/>
        </w:rPr>
        <w:t>Illusion of control</w:t>
      </w:r>
      <w:r>
        <w:t xml:space="preserve"> is one of the main fallacies involved in the maintenance of gambling </w:t>
      </w:r>
      <w:proofErr w:type="spellStart"/>
      <w:r>
        <w:t>behavior</w:t>
      </w:r>
      <w:proofErr w:type="spellEnd"/>
      <w:r>
        <w:t xml:space="preserve"> [3]. There are multiple factors creating an illusion of control, like active or passive involvement, choice, familiarity and competition [37]. It leads to the experience of a sense of personal competence and perception of skill. This experience results in higher bets when being allowed to throw the ball in roulette [35] or the dice in dice games [37]. Despite having no influence on the </w:t>
      </w:r>
      <w:proofErr w:type="gramStart"/>
      <w:r>
        <w:t>final outcome</w:t>
      </w:r>
      <w:proofErr w:type="gramEnd"/>
      <w:r>
        <w:t>, slot machine game m</w:t>
      </w:r>
    </w:p>
    <w:sectPr w:rsidR="00A44649" w:rsidRPr="00A4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8"/>
    <w:rsid w:val="0025123C"/>
    <w:rsid w:val="00A44649"/>
    <w:rsid w:val="00C707F9"/>
    <w:rsid w:val="00D7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610"/>
  <w15:chartTrackingRefBased/>
  <w15:docId w15:val="{2D24509A-8B96-475C-90B1-1728479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2</cp:revision>
  <dcterms:created xsi:type="dcterms:W3CDTF">2019-10-09T12:22:00Z</dcterms:created>
  <dcterms:modified xsi:type="dcterms:W3CDTF">2019-10-09T12:53:00Z</dcterms:modified>
</cp:coreProperties>
</file>