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7000000">
      <w:pPr>
        <w:pStyle w:val="Style_2"/>
        <w:spacing w:after="160" w:before="120" w:line="240" w:lineRule="auto"/>
        <w:ind w:firstLine="0" w:left="0" w:right="-6"/>
        <w:rPr>
          <w:sz w:val="20"/>
          <w:u w:val="single"/>
        </w:rPr>
      </w:pPr>
      <w:bookmarkStart w:id="1" w:name="_GoBack"/>
      <w:bookmarkEnd w:id="1"/>
    </w:p>
    <w:tbl>
      <w:tblPr>
        <w:tblStyle w:val="Style_3"/>
        <w:tblW w:type="auto" w:w="0"/>
        <w:tblInd w:type="dxa" w:w="0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09"/>
        <w:gridCol w:w="2315"/>
        <w:gridCol w:w="4433"/>
        <w:gridCol w:w="2782"/>
        <w:gridCol w:w="109"/>
      </w:tblGrid>
      <w:tr>
        <w:trPr>
          <w:trHeight w:hRule="atLeast" w:val="180"/>
        </w:trPr>
        <w:tc>
          <w:tcPr>
            <w:tcW w:type="dxa" w:w="2424"/>
            <w:gridSpan w:val="2"/>
            <w:tcMar>
              <w:top w:type="dxa" w:w="0"/>
              <w:left w:type="dxa" w:w="0"/>
              <w:bottom w:type="dxa" w:w="0"/>
              <w:right w:type="dxa" w:w="0"/>
            </w:tcMar>
          </w:tcPr>
          <w:p w14:paraId="08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4433"/>
            <w:tcMar>
              <w:top w:type="dxa" w:w="0"/>
              <w:left w:type="dxa" w:w="0"/>
              <w:bottom w:type="dxa" w:w="0"/>
              <w:right w:type="dxa" w:w="0"/>
            </w:tcMar>
          </w:tcPr>
          <w:p w14:paraId="09000000">
            <w:pPr>
              <w:widowControl w:val="0"/>
              <w:spacing w:after="0" w:line="240" w:lineRule="atLeast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2782"/>
            <w:tcMar>
              <w:top w:type="dxa" w:w="0"/>
              <w:left w:type="dxa" w:w="0"/>
              <w:bottom w:type="dxa" w:w="0"/>
              <w:right w:type="dxa" w:w="0"/>
            </w:tcMar>
          </w:tcPr>
          <w:p w14:paraId="0A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rPr>
          <w:trHeight w:hRule="atLeast" w:val="180"/>
        </w:trPr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0B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drawing>
                <wp:inline>
                  <wp:extent cx="676904" cy="771525"/>
                  <wp:effectExtent b="0" l="0" r="0" t="0"/>
                  <wp:docPr hidden="false" id="2" name="Picture 2"/>
                  <a:graphic>
                    <a:graphicData uri="http://schemas.openxmlformats.org/drawingml/2006/picture">
                      <pic:pic>
                        <pic:nvPicPr>
                          <pic:cNvPr hidden="false" id="1" name="Picture 1"/>
                          <pic:cNvPicPr preferRelativeResize="true"/>
                        </pic:nvPicPr>
                        <pic:blipFill>
                          <a:blip r:embed="rId3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676904" cy="7715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C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МИНОБРНАУКИ РОССИИ</w:t>
            </w:r>
          </w:p>
          <w:p w14:paraId="0D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pacing w:val="-6"/>
                <w:sz w:val="20"/>
              </w:rPr>
            </w:pPr>
            <w:r>
              <w:rPr>
                <w:rFonts w:ascii="Times New Roman" w:hAnsi="Times New Roman"/>
                <w:spacing w:val="-6"/>
                <w:sz w:val="20"/>
              </w:rPr>
              <w:t>Федеральное государственное бюджетное образовательное учреждение высшего образования</w:t>
            </w:r>
          </w:p>
          <w:p w14:paraId="0E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pacing w:val="-6"/>
                <w:sz w:val="20"/>
              </w:rPr>
            </w:pPr>
            <w:r>
              <w:rPr>
                <w:rFonts w:ascii="Times New Roman" w:hAnsi="Times New Roman"/>
                <w:b w:val="1"/>
                <w:spacing w:val="-6"/>
                <w:sz w:val="20"/>
              </w:rPr>
              <w:t>«МИРЭА - Российский технологический университет»</w:t>
            </w:r>
          </w:p>
          <w:p w14:paraId="0F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pacing w:val="-6"/>
                <w:sz w:val="28"/>
              </w:rPr>
              <w:t>РТУ МИРЭА</w:t>
            </w:r>
          </w:p>
          <w:p w14:paraId="10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Институт </w:t>
            </w:r>
            <w:r>
              <w:rPr>
                <w:rFonts w:ascii="Times New Roman" w:hAnsi="Times New Roman"/>
                <w:sz w:val="20"/>
              </w:rPr>
              <w:t>искусственного интеллекта</w:t>
            </w:r>
          </w:p>
          <w:p w14:paraId="11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Кафедра системной инженерии</w:t>
            </w:r>
          </w:p>
          <w:p w14:paraId="12000000">
            <w:pPr>
              <w:widowControl w:val="0"/>
              <w:spacing w:after="0" w:line="240" w:lineRule="atLeast"/>
              <w:ind/>
              <w:jc w:val="center"/>
              <w:rPr>
                <w:rFonts w:ascii="Times New Roman" w:hAnsi="Times New Roman"/>
                <w:caps w:val="1"/>
                <w:sz w:val="28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rPr>
          <w:trHeight w:hRule="atLeast" w:val="18"/>
        </w:trPr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13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14000000">
            <w:pPr>
              <w:widowControl w:val="0"/>
              <w:tabs>
                <w:tab w:leader="underscore" w:pos="7781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15000000">
      <w:pPr>
        <w:pStyle w:val="Style_2"/>
        <w:spacing w:line="240" w:lineRule="auto"/>
        <w:ind w:firstLine="0" w:left="0" w:right="-7"/>
        <w:jc w:val="center"/>
        <w:rPr>
          <w:sz w:val="20"/>
        </w:rPr>
      </w:pPr>
    </w:p>
    <w:p w14:paraId="16000000">
      <w:pPr>
        <w:pStyle w:val="Style_2"/>
        <w:spacing w:line="240" w:lineRule="auto"/>
        <w:ind w:firstLine="0" w:left="0"/>
        <w:rPr>
          <w:sz w:val="20"/>
        </w:rPr>
      </w:pPr>
    </w:p>
    <w:tbl>
      <w:tblPr>
        <w:tblStyle w:val="Style_3"/>
        <w:tblW w:type="auto" w:w="0"/>
        <w:tblInd w:type="dxa" w:w="108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979"/>
        <w:gridCol w:w="734"/>
        <w:gridCol w:w="1855"/>
        <w:gridCol w:w="2860"/>
      </w:tblGrid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7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КУРСОВАЯ РАБОТА</w:t>
            </w: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8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pacing w:val="-5"/>
                <w:sz w:val="28"/>
              </w:rPr>
              <w:t>по дисциплине</w:t>
            </w: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9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pacing w:val="-5"/>
                <w:sz w:val="28"/>
              </w:rPr>
            </w:pPr>
            <w:r>
              <w:rPr>
                <w:rFonts w:ascii="Times New Roman" w:hAnsi="Times New Roman"/>
                <w:spacing w:val="-5"/>
                <w:sz w:val="28"/>
              </w:rPr>
              <w:t>«</w:t>
            </w:r>
            <w:r>
              <w:rPr>
                <w:rFonts w:ascii="Times New Roman" w:hAnsi="Times New Roman"/>
                <w:spacing w:val="-5"/>
                <w:sz w:val="28"/>
              </w:rPr>
              <w:t>Верификация и валидация системных решений</w:t>
            </w:r>
            <w:r>
              <w:rPr>
                <w:rFonts w:ascii="Times New Roman" w:hAnsi="Times New Roman"/>
                <w:spacing w:val="-5"/>
                <w:sz w:val="28"/>
              </w:rPr>
              <w:t>»</w:t>
            </w:r>
          </w:p>
          <w:p w14:paraId="1A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B000000">
            <w:pPr>
              <w:spacing w:afterAutospacing="on" w:beforeAutospacing="on" w:line="24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 xml:space="preserve">Тема курсовой работы: </w:t>
            </w:r>
            <w:r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</w:rPr>
              <w:t xml:space="preserve">Верификация 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и валидация системных решений </w:t>
            </w:r>
            <w:r>
              <w:rPr>
                <w:rFonts w:ascii="Times New Roman" w:hAnsi="Times New Roman"/>
                <w:spacing w:val="-5"/>
                <w:sz w:val="28"/>
              </w:rPr>
              <w:t>для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Style w:val="Style_4_ch"/>
                <w:rFonts w:ascii="Times New Roman" w:hAnsi="Times New Roman"/>
                <w:color w:val="000000"/>
                <w:sz w:val="28"/>
              </w:rPr>
              <w:t>системы интеллектуальной поддержки определения параметров риска при анализе рисков</w:t>
            </w:r>
            <w:r>
              <w:rPr>
                <w:rFonts w:ascii="Times New Roman" w:hAnsi="Times New Roman"/>
                <w:sz w:val="28"/>
              </w:rPr>
              <w:t>»</w:t>
            </w:r>
          </w:p>
          <w:p w14:paraId="1C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D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8"/>
              </w:rPr>
              <w:t>Обучающийся группы</w:t>
            </w:r>
            <w:r>
              <w:rPr>
                <w:rFonts w:ascii="Times New Roman" w:hAnsi="Times New Roman"/>
                <w:sz w:val="28"/>
              </w:rPr>
              <w:t xml:space="preserve">    </w:t>
            </w:r>
            <w:r>
              <w:rPr>
                <w:rFonts w:ascii="Times New Roman" w:hAnsi="Times New Roman"/>
                <w:sz w:val="28"/>
              </w:rPr>
              <w:t>КСМО-01-22         Кулинич И.В.         ______________</w:t>
            </w:r>
          </w:p>
          <w:p w14:paraId="1E000000">
            <w:pPr>
              <w:widowControl w:val="0"/>
              <w:spacing w:after="0" w:line="240" w:lineRule="auto"/>
              <w:ind/>
              <w:jc w:val="right"/>
              <w:rPr>
                <w:rFonts w:ascii="Times New Roman" w:hAnsi="Times New Roman"/>
                <w:b w:val="1"/>
                <w:sz w:val="20"/>
              </w:rPr>
            </w:pPr>
            <w:r>
              <w:rPr>
                <w:rFonts w:ascii="Times New Roman" w:hAnsi="Times New Roman"/>
                <w:i w:val="1"/>
                <w:sz w:val="20"/>
              </w:rPr>
              <w:t>подпись обучающегося</w:t>
            </w:r>
          </w:p>
          <w:p w14:paraId="1F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0000000">
            <w:pPr>
              <w:widowControl w:val="0"/>
              <w:spacing w:after="0" w:line="240" w:lineRule="auto"/>
              <w:ind w:firstLine="34" w:left="0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Руководитель курсовой работы</w:t>
            </w:r>
          </w:p>
          <w:p w14:paraId="21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8"/>
              </w:rPr>
              <w:t xml:space="preserve">    Преподаватель, к.т.н., доцент                                </w:t>
            </w:r>
            <w:r>
              <w:rPr>
                <w:rFonts w:ascii="Times New Roman" w:hAnsi="Times New Roman"/>
                <w:sz w:val="28"/>
              </w:rPr>
              <w:t xml:space="preserve">         </w:t>
            </w:r>
            <w:r>
              <w:rPr>
                <w:rFonts w:ascii="Times New Roman" w:hAnsi="Times New Roman"/>
                <w:sz w:val="28"/>
              </w:rPr>
              <w:t xml:space="preserve">  </w:t>
            </w:r>
            <w:r>
              <w:rPr>
                <w:rFonts w:ascii="Times New Roman" w:hAnsi="Times New Roman"/>
                <w:sz w:val="28"/>
              </w:rPr>
              <w:t>Королев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 xml:space="preserve">. </w:t>
            </w:r>
            <w:r>
              <w:rPr>
                <w:rFonts w:ascii="Times New Roman" w:hAnsi="Times New Roman"/>
                <w:sz w:val="28"/>
              </w:rPr>
              <w:t>С</w:t>
            </w:r>
            <w:r>
              <w:rPr>
                <w:rFonts w:ascii="Times New Roman" w:hAnsi="Times New Roman"/>
                <w:sz w:val="28"/>
              </w:rPr>
              <w:t>.       ______________</w:t>
            </w:r>
          </w:p>
          <w:p w14:paraId="22000000">
            <w:pPr>
              <w:widowControl w:val="0"/>
              <w:spacing w:after="0" w:line="240" w:lineRule="auto"/>
              <w:ind/>
              <w:jc w:val="right"/>
              <w:rPr>
                <w:rFonts w:ascii="Times New Roman" w:hAnsi="Times New Roman"/>
                <w:i w:val="1"/>
                <w:sz w:val="20"/>
              </w:rPr>
            </w:pPr>
            <w:r>
              <w:rPr>
                <w:rFonts w:ascii="Times New Roman" w:hAnsi="Times New Roman"/>
                <w:i w:val="1"/>
                <w:sz w:val="20"/>
              </w:rPr>
              <w:t>подпись руководителя</w:t>
            </w:r>
          </w:p>
          <w:p w14:paraId="23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</w:p>
        </w:tc>
      </w:tr>
      <w:tr>
        <w:tc>
          <w:tcPr>
            <w:tcW w:type="dxa" w:w="4713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4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5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6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7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8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4715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9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8"/>
              </w:rPr>
            </w:pPr>
          </w:p>
          <w:p w14:paraId="2A000000">
            <w:pPr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</w:p>
          <w:p w14:paraId="2B000000">
            <w:pPr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</w:p>
          <w:p w14:paraId="2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</w:p>
        </w:tc>
      </w:tr>
      <w:tr>
        <w:tc>
          <w:tcPr>
            <w:tcW w:type="dxa" w:w="4713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D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4715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E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Работа представлена к защите</w:t>
            </w: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</w:t>
            </w:r>
            <w:r>
              <w:rPr>
                <w:rFonts w:ascii="Times New Roman" w:hAnsi="Times New Roman"/>
                <w:sz w:val="28"/>
              </w:rPr>
              <w:t>_»_</w:t>
            </w:r>
            <w:r>
              <w:rPr>
                <w:rFonts w:ascii="Times New Roman" w:hAnsi="Times New Roman"/>
                <w:sz w:val="28"/>
              </w:rPr>
              <w:t>___20___ г.</w:t>
            </w: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1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i w:val="1"/>
                <w:sz w:val="24"/>
              </w:rPr>
            </w:pPr>
          </w:p>
          <w:p w14:paraId="32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3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4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8"/>
              </w:rPr>
            </w:pP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5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</w:tr>
      <w:tr>
        <w:trPr>
          <w:trHeight w:hRule="atLeast" w:val="588"/>
        </w:trP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8"/>
              </w:rPr>
              <w:t>«Допущен к защите»</w:t>
            </w: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</w:t>
            </w:r>
            <w:r>
              <w:rPr>
                <w:rFonts w:ascii="Times New Roman" w:hAnsi="Times New Roman"/>
                <w:sz w:val="28"/>
              </w:rPr>
              <w:t>_»_</w:t>
            </w:r>
            <w:r>
              <w:rPr>
                <w:rFonts w:ascii="Times New Roman" w:hAnsi="Times New Roman"/>
                <w:sz w:val="28"/>
              </w:rPr>
              <w:t>___20___ г.</w:t>
            </w: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8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i w:val="1"/>
                <w:sz w:val="24"/>
              </w:rPr>
            </w:pPr>
          </w:p>
          <w:p w14:paraId="39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</w:tbl>
    <w:p w14:paraId="3A000000">
      <w:pPr>
        <w:pStyle w:val="Style_2"/>
        <w:spacing w:line="240" w:lineRule="auto"/>
        <w:ind w:firstLine="0" w:left="0"/>
        <w:jc w:val="center"/>
        <w:rPr>
          <w:sz w:val="24"/>
        </w:rPr>
      </w:pPr>
      <w:r>
        <w:rPr>
          <w:sz w:val="24"/>
        </w:rPr>
        <w:t xml:space="preserve">   </w:t>
      </w:r>
      <w:r>
        <w:rPr>
          <w:sz w:val="24"/>
        </w:rPr>
        <w:t>Москва, 2024</w:t>
      </w:r>
    </w:p>
    <w:p w14:paraId="3B000000">
      <w:pPr>
        <w:sectPr>
          <w:footerReference r:id="rId2" w:type="default"/>
          <w:type w:val="nextPage"/>
          <w:pgSz w:h="16838" w:orient="portrait" w:w="11906"/>
          <w:pgMar w:bottom="1134" w:footer="0" w:gutter="0" w:header="0" w:left="1701" w:right="851" w:top="1134"/>
          <w:pgNumType w:fmt="decimal" w:start="1"/>
          <w:titlePg/>
        </w:sectPr>
      </w:pPr>
    </w:p>
    <w:tbl>
      <w:tblPr>
        <w:tblStyle w:val="Style_3"/>
        <w:tblW w:type="auto" w:w="0"/>
        <w:tblInd w:type="dxa" w:w="0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9750"/>
      </w:tblGrid>
      <w:tr>
        <w:trPr>
          <w:trHeight w:hRule="atLeast" w:val="1215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p w14:paraId="3C000000">
            <w:pPr>
              <w:pStyle w:val="Style_2"/>
              <w:widowControl w:val="0"/>
              <w:spacing w:line="240" w:lineRule="auto"/>
              <w:ind w:firstLine="0" w:left="0"/>
              <w:jc w:val="center"/>
              <w:rPr>
                <w:sz w:val="22"/>
                <w:u w:val="single"/>
              </w:rPr>
            </w:pPr>
            <w:r>
              <w:drawing>
                <wp:inline>
                  <wp:extent cx="809625" cy="914400"/>
                  <wp:effectExtent b="0" l="0" r="0" t="0"/>
                  <wp:docPr hidden="false" id="4" name="Picture 4"/>
                  <a:graphic>
                    <a:graphicData uri="http://schemas.openxmlformats.org/drawingml/2006/picture">
                      <pic:pic>
                        <pic:nvPicPr>
                          <pic:cNvPr hidden="false" id="3" name="Picture 3"/>
                          <pic:cNvPicPr preferRelativeResize="true"/>
                        </pic:nvPicPr>
                        <pic:blipFill>
                          <a:blip r:embed="rId4"/>
                          <a:stretch/>
                        </pic:blipFill>
                        <pic:spPr>
                          <a:xfrm flipH="false" flipV="false" rot="0">
                            <a:ext cx="809625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38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tbl>
            <w:tblPr>
              <w:tblStyle w:val="Style_3"/>
              <w:tblW w:type="auto" w:w="0"/>
              <w:tblInd w:type="dxa" w:w="0"/>
              <w:tblLayout w:type="fixed"/>
              <w:tblCellMar>
                <w:top w:type="dxa" w:w="0"/>
                <w:left w:type="dxa" w:w="0"/>
                <w:bottom w:type="dxa" w:w="0"/>
                <w:right w:type="dxa" w:w="0"/>
              </w:tblCellMar>
            </w:tblPr>
            <w:tblGrid>
              <w:gridCol w:w="9600"/>
            </w:tblGrid>
            <w:tr>
              <w:trPr>
                <w:trHeight w:hRule="atLeast" w:val="180"/>
              </w:trPr>
              <w:tc>
                <w:tcPr>
                  <w:tcW w:type="dxa" w:w="9600"/>
                  <w:tcMar>
                    <w:top w:type="dxa" w:w="0"/>
                    <w:left w:type="dxa" w:w="0"/>
                    <w:bottom w:type="dxa" w:w="0"/>
                    <w:right w:type="dxa" w:w="0"/>
                  </w:tcMar>
                </w:tcPr>
                <w:p w14:paraId="3D000000">
                  <w:pPr>
                    <w:pStyle w:val="Style_4"/>
                    <w:widowControl w:val="0"/>
                    <w:spacing w:after="120" w:before="120" w:line="240" w:lineRule="atLeast"/>
                    <w:ind/>
                    <w:jc w:val="center"/>
                    <w:rPr>
                      <w:rFonts w:ascii="Times New Roman" w:hAnsi="Times New Roman"/>
                      <w:caps w:val="1"/>
                    </w:rPr>
                  </w:pPr>
                  <w:r>
                    <w:rPr>
                      <w:rFonts w:ascii="Times New Roman" w:hAnsi="Times New Roman"/>
                      <w:caps w:val="1"/>
                    </w:rPr>
                    <w:t>МИНИСТЕРСТВО НАУКИ И ВЫСШЕГО ОБРАЗОВАНИЯ РОССИЙСКОЙ ФЕДЕРАЦИИ</w:t>
                  </w:r>
                </w:p>
              </w:tc>
            </w:tr>
            <w:tr>
              <w:trPr>
                <w:trHeight w:hRule="atLeast" w:val="1290"/>
              </w:trPr>
              <w:tc>
                <w:tcPr>
                  <w:tcW w:type="dxa" w:w="9600"/>
                  <w:tcBorders>
                    <w:bottom w:color="000000" w:sz="4" w:val="single"/>
                  </w:tcBorders>
                  <w:tcMar>
                    <w:top w:type="dxa" w:w="0"/>
                    <w:left w:type="dxa" w:w="0"/>
                    <w:bottom w:type="dxa" w:w="0"/>
                    <w:right w:type="dxa" w:w="0"/>
                  </w:tcMar>
                </w:tcPr>
                <w:p w14:paraId="3E000000">
                  <w:bookmarkStart w:id="2" w:name="__RefHeading___1"/>
                  <w:bookmarkEnd w:id="2"/>
                  <w:pPr>
                    <w:pStyle w:val="Style_5"/>
                    <w:widowControl w:val="0"/>
                    <w:spacing w:line="276" w:lineRule="auto"/>
                    <w:ind/>
                    <w:rPr>
                      <w:sz w:val="24"/>
                    </w:rPr>
                  </w:pPr>
                  <w:r>
                    <w:rPr>
                      <w:sz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3F000000">
                  <w:bookmarkStart w:id="3" w:name="__RefHeading___2"/>
                  <w:bookmarkEnd w:id="3"/>
                  <w:pPr>
                    <w:pStyle w:val="Style_5"/>
                    <w:widowControl w:val="0"/>
                    <w:spacing w:line="276" w:lineRule="auto"/>
                    <w:ind/>
                    <w:rPr>
                      <w:sz w:val="24"/>
                    </w:rPr>
                  </w:pPr>
                  <w:r>
                    <w:rPr>
                      <w:sz w:val="24"/>
                    </w:rPr>
                    <w:t>высшего образования</w:t>
                  </w:r>
                </w:p>
                <w:p w14:paraId="40000000">
                  <w:bookmarkStart w:id="4" w:name="__RefHeading___3"/>
                  <w:bookmarkEnd w:id="4"/>
                  <w:pPr>
                    <w:pStyle w:val="Style_5"/>
                    <w:widowControl w:val="0"/>
                    <w:spacing w:line="276" w:lineRule="auto"/>
                    <w:ind/>
                    <w:rPr>
                      <w:b w:val="1"/>
                      <w:sz w:val="28"/>
                    </w:rPr>
                  </w:pPr>
                  <w:r>
                    <w:rPr>
                      <w:b w:val="1"/>
                      <w:sz w:val="28"/>
                    </w:rPr>
                    <w:t>«МИРЭА - Российский технологический университет»</w:t>
                  </w:r>
                </w:p>
                <w:p w14:paraId="41000000">
                  <w:bookmarkStart w:id="5" w:name="__RefHeading___4"/>
                  <w:bookmarkEnd w:id="5"/>
                  <w:pPr>
                    <w:pStyle w:val="Style_5"/>
                    <w:widowControl w:val="0"/>
                    <w:spacing w:line="240" w:lineRule="auto"/>
                    <w:ind/>
                    <w:rPr>
                      <w:sz w:val="22"/>
                    </w:rPr>
                  </w:pPr>
                  <w:r>
                    <w:rPr>
                      <w:b w:val="1"/>
                      <w:sz w:val="28"/>
                    </w:rPr>
                    <w:t>РТУ МИРЭА</w:t>
                  </w:r>
                </w:p>
              </w:tc>
            </w:tr>
          </w:tbl>
          <w:p w14:paraId="42000000">
            <w:pPr>
              <w:pStyle w:val="Style_2"/>
              <w:widowControl w:val="0"/>
              <w:spacing w:after="160" w:before="120" w:line="240" w:lineRule="auto"/>
              <w:ind w:firstLine="0" w:left="0"/>
              <w:jc w:val="center"/>
              <w:rPr>
                <w:sz w:val="22"/>
                <w:u w:val="single"/>
              </w:rPr>
            </w:pPr>
            <w:r>
              <w:rPr>
                <w:sz w:val="22"/>
              </w:rPr>
              <w:t>Институт кибернетики</w:t>
            </w:r>
          </w:p>
        </w:tc>
      </w:tr>
      <w:tr>
        <w:trPr>
          <w:trHeight w:hRule="atLeast" w:val="519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p w14:paraId="43000000">
            <w:pPr>
              <w:pStyle w:val="Style_2"/>
              <w:widowControl w:val="0"/>
              <w:spacing w:after="160" w:before="120" w:line="240" w:lineRule="auto"/>
              <w:ind w:firstLine="0" w:left="0"/>
              <w:jc w:val="center"/>
              <w:rPr>
                <w:sz w:val="22"/>
              </w:rPr>
            </w:pPr>
            <w:r>
              <w:rPr>
                <w:sz w:val="22"/>
              </w:rPr>
              <w:t>Кафедра системной инженерии</w:t>
            </w:r>
          </w:p>
        </w:tc>
      </w:tr>
    </w:tbl>
    <w:p w14:paraId="44000000">
      <w:pPr>
        <w:pStyle w:val="Style_2"/>
        <w:spacing w:line="276" w:lineRule="auto"/>
        <w:ind w:firstLine="0" w:left="0" w:right="850"/>
        <w:rPr>
          <w:sz w:val="22"/>
        </w:rPr>
      </w:pPr>
      <w:r>
        <w:rPr>
          <w:sz w:val="22"/>
        </w:rPr>
        <w:t xml:space="preserve">                                                                       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 xml:space="preserve">                        Утверждаю</w:t>
      </w:r>
    </w:p>
    <w:p w14:paraId="45000000">
      <w:pPr>
        <w:pStyle w:val="Style_2"/>
        <w:spacing w:line="276" w:lineRule="auto"/>
        <w:ind w:firstLine="708" w:left="5664" w:right="-7"/>
        <w:jc w:val="center"/>
        <w:rPr>
          <w:sz w:val="22"/>
        </w:rPr>
      </w:pPr>
      <w:r>
        <w:rPr>
          <w:sz w:val="22"/>
        </w:rPr>
        <w:t xml:space="preserve">      </w:t>
      </w:r>
      <w:r>
        <w:rPr>
          <w:sz w:val="22"/>
        </w:rPr>
        <w:t xml:space="preserve">Заведующий кафедрой </w:t>
      </w:r>
    </w:p>
    <w:p w14:paraId="46000000">
      <w:pPr>
        <w:pStyle w:val="Style_2"/>
        <w:spacing w:line="276" w:lineRule="auto"/>
        <w:ind w:firstLine="0" w:left="0" w:right="-7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                                                             </w:t>
      </w:r>
      <w:r>
        <w:rPr>
          <w:sz w:val="22"/>
        </w:rPr>
        <w:t>____________________</w:t>
      </w:r>
    </w:p>
    <w:p w14:paraId="47000000">
      <w:pPr>
        <w:pStyle w:val="Style_2"/>
        <w:spacing w:after="160" w:before="240" w:line="276" w:lineRule="auto"/>
        <w:ind w:firstLine="0" w:left="0" w:right="-6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                          </w:t>
      </w:r>
      <w:r>
        <w:rPr>
          <w:sz w:val="22"/>
        </w:rPr>
        <w:tab/>
      </w:r>
      <w:r>
        <w:rPr>
          <w:sz w:val="22"/>
        </w:rPr>
        <w:t xml:space="preserve">                                     Королев А.С.</w:t>
      </w:r>
    </w:p>
    <w:p w14:paraId="48000000">
      <w:pPr>
        <w:pStyle w:val="Style_2"/>
        <w:spacing w:line="276" w:lineRule="auto"/>
        <w:ind w:firstLine="0" w:left="0" w:right="-7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                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 xml:space="preserve">                         «</w:t>
      </w:r>
      <w:r>
        <w:rPr>
          <w:sz w:val="22"/>
          <w:u w:val="single"/>
        </w:rPr>
        <w:t xml:space="preserve">     </w:t>
      </w:r>
      <w:r>
        <w:rPr>
          <w:sz w:val="22"/>
        </w:rPr>
        <w:t xml:space="preserve">» </w:t>
      </w:r>
      <w:r>
        <w:rPr>
          <w:sz w:val="22"/>
          <w:u w:val="single"/>
        </w:rPr>
        <w:t xml:space="preserve">              </w:t>
      </w:r>
      <w:r>
        <w:rPr>
          <w:sz w:val="22"/>
        </w:rPr>
        <w:t xml:space="preserve"> 2024 г.</w:t>
      </w:r>
    </w:p>
    <w:p w14:paraId="49000000">
      <w:pPr>
        <w:pStyle w:val="Style_2"/>
        <w:spacing w:line="240" w:lineRule="auto"/>
        <w:ind w:firstLine="0" w:left="0" w:right="-6"/>
        <w:jc w:val="center"/>
        <w:rPr>
          <w:b w:val="1"/>
          <w:sz w:val="22"/>
        </w:rPr>
      </w:pPr>
      <w:r>
        <w:rPr>
          <w:b w:val="1"/>
          <w:sz w:val="22"/>
        </w:rPr>
        <w:t>ЗАДАНИЕ</w:t>
      </w:r>
    </w:p>
    <w:p w14:paraId="4A000000">
      <w:pPr>
        <w:pStyle w:val="Style_2"/>
        <w:spacing w:line="240" w:lineRule="auto"/>
        <w:ind w:firstLine="0" w:left="0" w:right="-6"/>
        <w:jc w:val="center"/>
        <w:rPr>
          <w:b w:val="1"/>
          <w:sz w:val="24"/>
        </w:rPr>
      </w:pPr>
      <w:r>
        <w:rPr>
          <w:b w:val="1"/>
          <w:sz w:val="24"/>
        </w:rPr>
        <w:t>на выполнение курсовой работы по дисциплине</w:t>
      </w:r>
    </w:p>
    <w:p w14:paraId="4B000000">
      <w:pPr>
        <w:pStyle w:val="Style_2"/>
        <w:spacing w:line="240" w:lineRule="auto"/>
        <w:ind w:firstLine="0" w:left="0" w:right="-6"/>
        <w:jc w:val="center"/>
        <w:rPr>
          <w:sz w:val="24"/>
        </w:rPr>
      </w:pPr>
      <w:r>
        <w:rPr>
          <w:sz w:val="24"/>
        </w:rPr>
        <w:t>«Управление требованиями»</w:t>
      </w:r>
    </w:p>
    <w:p w14:paraId="4C000000">
      <w:pPr>
        <w:pStyle w:val="Style_2"/>
        <w:spacing w:line="240" w:lineRule="auto"/>
        <w:ind w:firstLine="0" w:left="0" w:right="-6"/>
        <w:jc w:val="center"/>
        <w:rPr>
          <w:sz w:val="22"/>
        </w:rPr>
      </w:pPr>
    </w:p>
    <w:p w14:paraId="4D000000">
      <w:pPr>
        <w:pStyle w:val="Style_2"/>
        <w:ind w:firstLine="0" w:left="0" w:right="-6"/>
        <w:jc w:val="left"/>
        <w:rPr>
          <w:sz w:val="16"/>
        </w:rPr>
      </w:pPr>
      <w:r>
        <w:rPr>
          <w:sz w:val="16"/>
        </w:rPr>
        <w:t>Студент: Кулинич Иван Владимирович</w:t>
      </w:r>
      <w:r>
        <w:rPr>
          <w:sz w:val="16"/>
          <w:u w:val="single"/>
        </w:rPr>
        <w:t xml:space="preserve"> </w:t>
      </w:r>
      <w:r>
        <w:rPr>
          <w:sz w:val="16"/>
        </w:rPr>
        <w:t xml:space="preserve">    Шифр:</w:t>
      </w:r>
      <w:r>
        <w:rPr>
          <w:sz w:val="16"/>
          <w:highlight w:val="white"/>
        </w:rPr>
        <w:t xml:space="preserve"> </w:t>
      </w:r>
      <w:r>
        <w:rPr>
          <w:sz w:val="16"/>
          <w:highlight w:val="white"/>
          <w:u w:val="single"/>
        </w:rPr>
        <w:t>22К1257</w:t>
      </w:r>
      <w:r>
        <w:rPr>
          <w:sz w:val="16"/>
        </w:rPr>
        <w:t xml:space="preserve">      Группа: </w:t>
      </w:r>
      <w:r>
        <w:rPr>
          <w:sz w:val="16"/>
          <w:u w:val="single"/>
        </w:rPr>
        <w:t>КСМО-01-22</w:t>
      </w:r>
    </w:p>
    <w:p w14:paraId="4E000000">
      <w:pPr>
        <w:pStyle w:val="Style_2"/>
        <w:spacing w:line="240" w:lineRule="auto"/>
        <w:ind w:hanging="426" w:left="426"/>
        <w:rPr>
          <w:sz w:val="16"/>
        </w:rPr>
      </w:pPr>
      <w:r>
        <w:rPr>
          <w:b w:val="1"/>
          <w:sz w:val="16"/>
        </w:rPr>
        <w:t>1. Тема работы:</w:t>
      </w:r>
      <w:r>
        <w:rPr>
          <w:sz w:val="16"/>
        </w:rPr>
        <w:t xml:space="preserve"> «Система интеллектуальной поддержки определения параметров риска при анализе рисков»</w:t>
      </w:r>
    </w:p>
    <w:p w14:paraId="4F000000">
      <w:pPr>
        <w:pStyle w:val="Style_2"/>
        <w:spacing w:line="276" w:lineRule="auto"/>
        <w:ind w:firstLine="0" w:left="0"/>
        <w:rPr>
          <w:b w:val="1"/>
          <w:sz w:val="16"/>
        </w:rPr>
      </w:pPr>
      <w:r>
        <w:rPr>
          <w:b w:val="1"/>
          <w:sz w:val="16"/>
        </w:rPr>
        <w:t xml:space="preserve">2. Исходные данные: </w:t>
      </w:r>
    </w:p>
    <w:p w14:paraId="50000000">
      <w:pPr>
        <w:pStyle w:val="Style_2"/>
        <w:spacing w:line="276" w:lineRule="auto"/>
        <w:ind w:firstLine="0" w:left="284" w:right="-6"/>
        <w:jc w:val="left"/>
        <w:rPr>
          <w:sz w:val="16"/>
        </w:rPr>
      </w:pPr>
      <w:r>
        <w:rPr>
          <w:sz w:val="16"/>
        </w:rPr>
        <w:t>1. Описание предметной области</w:t>
      </w:r>
    </w:p>
    <w:p w14:paraId="51000000">
      <w:pPr>
        <w:pStyle w:val="Style_2"/>
        <w:spacing w:line="276" w:lineRule="auto"/>
        <w:ind w:firstLine="0" w:left="284" w:right="-6"/>
        <w:jc w:val="left"/>
        <w:rPr>
          <w:sz w:val="16"/>
        </w:rPr>
      </w:pPr>
      <w:r>
        <w:rPr>
          <w:sz w:val="16"/>
        </w:rPr>
        <w:t>2. ГОСТ Р ИСО/МЭК 25010-2015 Информационные технологии. Системная и программная инженерия. Требования и оценка качества систем и программного обеспечения (SQuaRE). Модели качества систем и программных продуктов</w:t>
      </w:r>
    </w:p>
    <w:p w14:paraId="52000000">
      <w:pPr>
        <w:pStyle w:val="Style_2"/>
        <w:spacing w:line="276" w:lineRule="auto"/>
        <w:ind w:firstLine="0" w:left="284" w:right="-6"/>
        <w:jc w:val="left"/>
        <w:rPr>
          <w:sz w:val="16"/>
        </w:rPr>
      </w:pPr>
      <w:r>
        <w:rPr>
          <w:sz w:val="16"/>
        </w:rPr>
        <w:t>3. Учебный материал по методологии Arcadia - Королев А.С. «Инструментарий моделе-ориентированной системной инженерии: учебное пособие»</w:t>
      </w:r>
    </w:p>
    <w:p w14:paraId="53000000">
      <w:pPr>
        <w:pStyle w:val="Style_2"/>
        <w:spacing w:line="276" w:lineRule="auto"/>
        <w:ind w:firstLine="0" w:left="0" w:right="-6"/>
        <w:jc w:val="left"/>
        <w:rPr>
          <w:b w:val="1"/>
          <w:sz w:val="16"/>
        </w:rPr>
      </w:pPr>
      <w:r>
        <w:rPr>
          <w:b w:val="1"/>
          <w:sz w:val="16"/>
        </w:rPr>
        <w:t>3. Перечень вопросов, подлежащих разработке, и обязательного графического материала:</w:t>
      </w:r>
    </w:p>
    <w:p w14:paraId="54000000">
      <w:pPr>
        <w:pStyle w:val="Style_2"/>
        <w:spacing w:line="240" w:lineRule="auto"/>
        <w:ind w:firstLine="284" w:left="0" w:right="-6"/>
        <w:rPr>
          <w:sz w:val="16"/>
        </w:rPr>
      </w:pPr>
      <w:r>
        <w:rPr>
          <w:sz w:val="16"/>
        </w:rPr>
        <w:t>1. Постановка задач, формулировка цели, описание объекта и предмета исследования.</w:t>
      </w:r>
    </w:p>
    <w:p w14:paraId="55000000">
      <w:pPr>
        <w:pStyle w:val="Style_2"/>
        <w:spacing w:line="240" w:lineRule="auto"/>
        <w:ind w:firstLine="284" w:left="0" w:right="-6"/>
        <w:rPr>
          <w:sz w:val="16"/>
        </w:rPr>
      </w:pPr>
      <w:r>
        <w:rPr>
          <w:sz w:val="16"/>
        </w:rPr>
        <w:t>2. Разработка плана верификации.</w:t>
      </w:r>
    </w:p>
    <w:p w14:paraId="56000000">
      <w:pPr>
        <w:pStyle w:val="Style_2"/>
        <w:spacing w:line="240" w:lineRule="auto"/>
        <w:ind w:firstLine="284" w:left="0" w:right="-6"/>
        <w:rPr>
          <w:sz w:val="16"/>
        </w:rPr>
      </w:pPr>
      <w:r>
        <w:rPr>
          <w:sz w:val="16"/>
        </w:rPr>
        <w:t>3. Разработка программ и методики испытаний.</w:t>
      </w:r>
    </w:p>
    <w:p w14:paraId="57000000">
      <w:pPr>
        <w:pStyle w:val="Style_2"/>
        <w:spacing w:line="240" w:lineRule="auto"/>
        <w:ind w:firstLine="284" w:left="0" w:right="-6"/>
        <w:rPr>
          <w:sz w:val="16"/>
        </w:rPr>
      </w:pPr>
      <w:r>
        <w:rPr>
          <w:sz w:val="16"/>
        </w:rPr>
        <w:t>4. Разработка отчета о верификации.</w:t>
      </w:r>
    </w:p>
    <w:p w14:paraId="58000000">
      <w:pPr>
        <w:pStyle w:val="Style_2"/>
        <w:spacing w:line="240" w:lineRule="auto"/>
        <w:ind w:firstLine="284" w:left="0" w:right="-6"/>
        <w:rPr>
          <w:sz w:val="16"/>
        </w:rPr>
      </w:pPr>
      <w:r>
        <w:rPr>
          <w:sz w:val="16"/>
        </w:rPr>
        <w:t xml:space="preserve">5. Формирование пояснительной записки к курсовому проекту. </w:t>
      </w:r>
    </w:p>
    <w:p w14:paraId="59000000">
      <w:pPr>
        <w:pStyle w:val="Style_2"/>
        <w:spacing w:line="480" w:lineRule="auto"/>
        <w:ind w:firstLine="0" w:left="0" w:right="-6"/>
        <w:rPr>
          <w:sz w:val="16"/>
        </w:rPr>
      </w:pPr>
    </w:p>
    <w:p w14:paraId="5A000000">
      <w:pPr>
        <w:pStyle w:val="Style_2"/>
        <w:spacing w:line="480" w:lineRule="auto"/>
        <w:ind w:firstLine="0" w:left="0" w:right="-6"/>
        <w:rPr>
          <w:sz w:val="16"/>
        </w:rPr>
      </w:pPr>
      <w:r>
        <w:rPr>
          <w:sz w:val="16"/>
        </w:rPr>
        <w:t xml:space="preserve">4. </w:t>
      </w:r>
      <w:r>
        <w:rPr>
          <w:b w:val="1"/>
          <w:sz w:val="16"/>
        </w:rPr>
        <w:t>Срок представления к защите курсовой работы:</w:t>
      </w:r>
      <w:r>
        <w:rPr>
          <w:sz w:val="16"/>
        </w:rPr>
        <w:t xml:space="preserve">                  до «     » </w:t>
      </w:r>
      <w:r>
        <w:rPr>
          <w:sz w:val="16"/>
          <w:u w:val="single"/>
        </w:rPr>
        <w:t xml:space="preserve">                  </w:t>
      </w:r>
      <w:r>
        <w:rPr>
          <w:sz w:val="16"/>
        </w:rPr>
        <w:t>2024 г.</w:t>
      </w:r>
    </w:p>
    <w:p w14:paraId="5B000000">
      <w:pPr>
        <w:pStyle w:val="Style_2"/>
        <w:ind w:firstLine="0" w:left="0" w:right="-6"/>
        <w:rPr>
          <w:sz w:val="16"/>
        </w:rPr>
      </w:pPr>
      <w:r>
        <w:rPr>
          <w:b w:val="1"/>
          <w:sz w:val="16"/>
        </w:rPr>
        <w:t>Задание на курсовую работу выдал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 xml:space="preserve">              _____________  (Королёв А.С.)</w:t>
      </w:r>
    </w:p>
    <w:p w14:paraId="5C000000">
      <w:pPr>
        <w:pStyle w:val="Style_2"/>
        <w:ind w:firstLine="0" w:left="0" w:right="141"/>
        <w:jc w:val="right"/>
        <w:rPr>
          <w:sz w:val="16"/>
        </w:rPr>
      </w:pPr>
      <w:r>
        <w:rPr>
          <w:sz w:val="16"/>
        </w:rPr>
        <w:t>«</w:t>
      </w:r>
      <w:r>
        <w:rPr>
          <w:sz w:val="16"/>
          <w:u w:val="single"/>
        </w:rPr>
        <w:t xml:space="preserve">    </w:t>
      </w:r>
      <w:r>
        <w:rPr>
          <w:sz w:val="16"/>
        </w:rPr>
        <w:t>»</w:t>
      </w:r>
      <w:r>
        <w:rPr>
          <w:sz w:val="16"/>
          <w:u w:val="single"/>
        </w:rPr>
        <w:t xml:space="preserve">                  </w:t>
      </w:r>
      <w:r>
        <w:rPr>
          <w:sz w:val="16"/>
        </w:rPr>
        <w:t>2024 г.</w:t>
      </w:r>
    </w:p>
    <w:p w14:paraId="5D000000">
      <w:pPr>
        <w:pStyle w:val="Style_2"/>
        <w:ind w:firstLine="0" w:left="0" w:right="141"/>
        <w:jc w:val="left"/>
        <w:rPr>
          <w:sz w:val="16"/>
        </w:rPr>
      </w:pPr>
      <w:r>
        <w:rPr>
          <w:b w:val="1"/>
          <w:sz w:val="16"/>
        </w:rPr>
        <w:t xml:space="preserve">Задание на курсовую работу получил 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 xml:space="preserve">              ____________  (Кулинич И.В.)</w:t>
      </w:r>
    </w:p>
    <w:p w14:paraId="5E000000">
      <w:pPr>
        <w:pStyle w:val="Style_2"/>
        <w:ind w:firstLine="0" w:left="0" w:right="141"/>
        <w:jc w:val="right"/>
        <w:rPr>
          <w:sz w:val="16"/>
        </w:rPr>
      </w:pP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>«</w:t>
      </w:r>
      <w:r>
        <w:rPr>
          <w:sz w:val="16"/>
          <w:u w:val="single"/>
        </w:rPr>
        <w:t xml:space="preserve">    </w:t>
      </w:r>
      <w:r>
        <w:rPr>
          <w:sz w:val="16"/>
        </w:rPr>
        <w:t>»</w:t>
      </w:r>
      <w:r>
        <w:rPr>
          <w:sz w:val="16"/>
          <w:u w:val="single"/>
        </w:rPr>
        <w:t xml:space="preserve">                 </w:t>
      </w:r>
      <w:r>
        <w:rPr>
          <w:sz w:val="16"/>
        </w:rPr>
        <w:t>2024 г.</w:t>
      </w:r>
    </w:p>
    <w:p w14:paraId="5F000000">
      <w:pPr>
        <w:pStyle w:val="Style_6"/>
      </w:pPr>
      <w:r>
        <w:t>Реферат</w:t>
      </w:r>
    </w:p>
    <w:p w14:paraId="60000000">
      <w:pPr>
        <w:pStyle w:val="Style_4"/>
        <w:spacing w:after="0" w:before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Отчёт 38 с., 5 частей., 4 рис.,13 табл., 10 источников, 4 приложения</w:t>
      </w:r>
    </w:p>
    <w:p w14:paraId="61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MBSE, СИСТЕМНАЯ ИНЖЕНЕРИЯ, ПРОГРАММНОЕ ОБЕСПЕЧЕНИЕ, АНАЛИЗ HARA, ФУНКЦИОНАЛЬНАЯ БЕЗОПАСНОСТЬ, ватс, ЗАИНТЕРЕСОВАННЫЕ СТОРОНЫ. Объектом разработки является с</w:t>
      </w:r>
      <w:r>
        <w:rPr>
          <w:rStyle w:val="Style_7_ch"/>
          <w:rFonts w:ascii="Times New Roman" w:hAnsi="Times New Roman"/>
          <w:sz w:val="28"/>
        </w:rPr>
        <w:t xml:space="preserve">истема интеллектуальной поддержки определения параметров риска при анализе рисков. </w:t>
      </w:r>
    </w:p>
    <w:p w14:paraId="62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разработки – многокритериальный анализ на основе требований и показателей результативности </w:t>
      </w:r>
      <w:r>
        <w:rPr>
          <w:rStyle w:val="Style_7_ch"/>
          <w:rFonts w:ascii="Times New Roman" w:hAnsi="Times New Roman"/>
          <w:sz w:val="28"/>
        </w:rPr>
        <w:t>к </w:t>
      </w:r>
      <w:r>
        <w:rPr>
          <w:rFonts w:ascii="Times New Roman" w:hAnsi="Times New Roman"/>
          <w:sz w:val="28"/>
        </w:rPr>
        <w:t>с</w:t>
      </w:r>
      <w:r>
        <w:rPr>
          <w:rStyle w:val="Style_7_ch"/>
          <w:rFonts w:ascii="Times New Roman" w:hAnsi="Times New Roman"/>
          <w:sz w:val="28"/>
        </w:rPr>
        <w:t>истеме интеллектуальной поддержки определения параметров риска при анализе рисков.</w:t>
      </w:r>
    </w:p>
    <w:p w14:paraId="63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Цель работы:</w:t>
      </w:r>
    </w:p>
    <w:p w14:paraId="64000000">
      <w:pPr>
        <w:pStyle w:val="Style_8"/>
        <w:numPr>
          <w:ilvl w:val="0"/>
          <w:numId w:val="1"/>
        </w:numPr>
        <w:spacing w:after="0" w:before="28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Сформировать целостное представление об инструментарии анализа альтернатив, применяемом в проектной деятельности по созданию и развитию технологических систем;</w:t>
      </w:r>
    </w:p>
    <w:p w14:paraId="65000000">
      <w:pPr>
        <w:pStyle w:val="Style_8"/>
        <w:numPr>
          <w:ilvl w:val="0"/>
          <w:numId w:val="1"/>
        </w:numPr>
        <w:spacing w:after="0" w:before="28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Получить базовые знания и навыки, необходимые системному инженеру для корректного анализа альтернатив на стадии формирования концепции системы.</w:t>
      </w:r>
    </w:p>
    <w:p w14:paraId="66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работы:</w:t>
      </w:r>
    </w:p>
    <w:p w14:paraId="67000000">
      <w:pPr>
        <w:pStyle w:val="Style_8"/>
        <w:numPr>
          <w:ilvl w:val="0"/>
          <w:numId w:val="2"/>
        </w:numPr>
        <w:spacing w:after="0" w:before="28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Использовать на практике общепринятые подходы к анализу альтернатив.</w:t>
      </w:r>
    </w:p>
    <w:p w14:paraId="68000000">
      <w:pPr>
        <w:pStyle w:val="Style_8"/>
        <w:numPr>
          <w:ilvl w:val="0"/>
          <w:numId w:val="2"/>
        </w:numPr>
        <w:spacing w:after="0" w:before="28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Научиться эффективно применять инструментарий анализа альтернатив, в частности, формулирование показателей результативности различного уровня, подбор отдельных показателей к выбранной системе, отбор на их основе и на основе требований критериев оценивания и проведение многокритериального анализа альтернатив. </w:t>
      </w:r>
    </w:p>
    <w:p w14:paraId="69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Ограничением деятельности, проводимой в курсовой работе, является то, что проводится верификация требований к системе в целом без последующего порождения требований и распределения требований по физическим компонентам системы.</w:t>
      </w:r>
    </w:p>
    <w:p w14:paraId="6A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курсовой работы использовались теоретические методы исследования – построение таблиц, рисунков и диаграмм, а также опора на литературу.</w:t>
      </w:r>
    </w:p>
    <w:p w14:paraId="6B000000">
      <w:pPr>
        <w:pStyle w:val="Style_4"/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выполнения работы были созданы выводы по результатам анализа альтернатив, приведённые после анализа альтенатив.</w:t>
      </w:r>
    </w:p>
    <w:p w14:paraId="6C000000">
      <w:pPr>
        <w:pStyle w:val="Style_4"/>
        <w:ind/>
        <w:jc w:val="center"/>
        <w:rPr>
          <w:rFonts w:ascii="Times New Roman" w:hAnsi="Times New Roman"/>
          <w:b w:val="1"/>
          <w:sz w:val="28"/>
        </w:rPr>
      </w:pPr>
    </w:p>
    <w:p w14:paraId="6D000000">
      <w:pPr>
        <w:pStyle w:val="Style_4"/>
        <w:spacing w:after="0" w:before="0" w:line="360" w:lineRule="auto"/>
        <w:ind/>
        <w:jc w:val="both"/>
      </w:pPr>
      <w:r>
        <w:br w:type="page"/>
      </w:r>
    </w:p>
    <w:p w14:paraId="6E000000">
      <w:pPr>
        <w:pStyle w:val="Style_9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Содержание</w:t>
      </w:r>
    </w:p>
    <w:p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Федеральное государственное бюджетное образовательное учреждение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0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высшего образования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1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«МИРЭА - Российский технологический университет»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2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РТУ МИРЭА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3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Перечень сокращений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74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75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Глава 1: Описание системы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6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1.1 Описание концепции системы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7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1.2 Контекстная диаграмма системы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8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1.3 Заинтересованные стороны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79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Глава 2: Спецификация требований к системе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A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2.1 Цель создания системы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B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2.2    Метрика достижения цели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C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2.3 Ограничение проектирования и использования системы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D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2.4 Возможности применения системы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E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2.5 Действия по применению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F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2.6 Функции системы и соответствующие функциональные требования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80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2.6.1 Функциональные требования и функциональные характеристики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81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"__RefHeading___19"</w:instrText>
      </w:r>
      <w:r>
        <w:fldChar w:fldCharType="separate"/>
      </w:r>
      <w:r>
        <w:t>2.6.2 Требования к данным:</w:t>
      </w:r>
      <w:r>
        <w:tab/>
      </w:r>
      <w:r>
        <w:fldChar w:fldCharType="begin"/>
      </w:r>
      <w:r>
        <w:instrText>PAGEREF __RefHeading___19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82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"__RefHeading___20"</w:instrText>
      </w:r>
      <w:r>
        <w:fldChar w:fldCharType="separate"/>
      </w:r>
      <w:r>
        <w:t>2.6.3 Требования к качеству:</w:t>
      </w:r>
      <w:r>
        <w:tab/>
      </w:r>
      <w:r>
        <w:fldChar w:fldCharType="begin"/>
      </w:r>
      <w:r>
        <w:instrText>PAGEREF __RefHeading___20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3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"__RefHeading___21"</w:instrText>
      </w:r>
      <w:r>
        <w:fldChar w:fldCharType="separate"/>
      </w:r>
      <w:r>
        <w:t>2.6.4 Требования к условиям функционирования</w:t>
      </w:r>
      <w:r>
        <w:tab/>
      </w:r>
      <w:r>
        <w:fldChar w:fldCharType="begin"/>
      </w:r>
      <w:r>
        <w:instrText>PAGEREF __RefHeading___21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4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"__RefHeading___22"</w:instrText>
      </w:r>
      <w:r>
        <w:fldChar w:fldCharType="separate"/>
      </w:r>
      <w:r>
        <w:t>Глава 3: Планирование верификации</w:t>
      </w:r>
      <w:r>
        <w:tab/>
      </w:r>
      <w:r>
        <w:fldChar w:fldCharType="begin"/>
      </w:r>
      <w:r>
        <w:instrText>PAGEREF __RefHeading___22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5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"__RefHeading___23"</w:instrText>
      </w:r>
      <w:r>
        <w:fldChar w:fldCharType="separate"/>
      </w:r>
      <w:r>
        <w:t>3.1 Стратегия верификации</w:t>
      </w:r>
      <w:r>
        <w:tab/>
      </w:r>
      <w:r>
        <w:fldChar w:fldCharType="begin"/>
      </w:r>
      <w:r>
        <w:instrText>PAGEREF __RefHeading___23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6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"__RefHeading___24"</w:instrText>
      </w:r>
      <w:r>
        <w:fldChar w:fldCharType="separate"/>
      </w:r>
      <w:r>
        <w:t>Глава 4: Программа верификации и методика испытаний</w:t>
      </w:r>
      <w:r>
        <w:tab/>
      </w:r>
      <w:r>
        <w:fldChar w:fldCharType="begin"/>
      </w:r>
      <w:r>
        <w:instrText>PAGEREF __RefHeading___24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87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"__RefHeading___25"</w:instrText>
      </w:r>
      <w:r>
        <w:fldChar w:fldCharType="separate"/>
      </w:r>
      <w:r>
        <w:t>4.1 Объект испытаний</w:t>
      </w:r>
      <w:r>
        <w:tab/>
      </w:r>
      <w:r>
        <w:fldChar w:fldCharType="begin"/>
      </w:r>
      <w:r>
        <w:instrText>PAGEREF __RefHeading___25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8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4.1.1 Наименование системы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9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"__RefHeading___27"</w:instrText>
      </w:r>
      <w:r>
        <w:fldChar w:fldCharType="separate"/>
      </w:r>
      <w:r>
        <w:t>4.1.2 Комплектность испытательной системы</w:t>
      </w:r>
      <w:r>
        <w:tab/>
      </w:r>
      <w:r>
        <w:fldChar w:fldCharType="begin"/>
      </w:r>
      <w:r>
        <w:instrText>PAGEREF __RefHeading___27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A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"__RefHeading___28"</w:instrText>
      </w:r>
      <w:r>
        <w:fldChar w:fldCharType="separate"/>
      </w:r>
      <w:r>
        <w:t>Рисунок 4 – Состав системы</w:t>
      </w:r>
      <w:r>
        <w:tab/>
      </w:r>
      <w:r>
        <w:fldChar w:fldCharType="begin"/>
      </w:r>
      <w:r>
        <w:instrText>PAGEREF __RefHeading___28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B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"__RefHeading___29"</w:instrText>
      </w:r>
      <w:r>
        <w:fldChar w:fldCharType="separate"/>
      </w:r>
      <w:r>
        <w:t>4.2. Цель испытаний</w:t>
      </w:r>
      <w:r>
        <w:tab/>
      </w:r>
      <w:r>
        <w:fldChar w:fldCharType="begin"/>
      </w:r>
      <w:r>
        <w:instrText>PAGEREF __RefHeading___29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C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"__RefHeading___30"</w:instrText>
      </w:r>
      <w:r>
        <w:fldChar w:fldCharType="separate"/>
      </w:r>
      <w:r>
        <w:t>4.3. Общие положения</w:t>
      </w:r>
      <w:r>
        <w:tab/>
      </w:r>
      <w:r>
        <w:fldChar w:fldCharType="begin"/>
      </w:r>
      <w:r>
        <w:instrText>PAGEREF __RefHeading___30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8D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"__RefHeading___31"</w:instrText>
      </w:r>
      <w:r>
        <w:fldChar w:fldCharType="separate"/>
      </w:r>
      <w:r>
        <w:t>4.3.1. Перечень руководящих документов, на основании которых проводят испытания</w:t>
      </w:r>
      <w:r>
        <w:tab/>
      </w:r>
      <w:r>
        <w:fldChar w:fldCharType="begin"/>
      </w:r>
      <w:r>
        <w:instrText>PAGEREF __RefHeading___31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8E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"__RefHeading___32"</w:instrText>
      </w:r>
      <w:r>
        <w:fldChar w:fldCharType="separate"/>
      </w:r>
      <w:r>
        <w:t>4.3.2. Место и продолжительность испытаний</w:t>
      </w:r>
      <w:r>
        <w:tab/>
      </w:r>
      <w:r>
        <w:fldChar w:fldCharType="begin"/>
      </w:r>
      <w:r>
        <w:instrText>PAGEREF __RefHeading___32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8F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"__RefHeading___33"</w:instrText>
      </w:r>
      <w:r>
        <w:fldChar w:fldCharType="separate"/>
      </w:r>
      <w:r>
        <w:t>4.3.3. Организации, участвующие в испытаниях</w:t>
      </w:r>
      <w:r>
        <w:tab/>
      </w:r>
      <w:r>
        <w:fldChar w:fldCharType="begin"/>
      </w:r>
      <w:r>
        <w:instrText>PAGEREF __RefHeading___33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90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"__RefHeading___34"</w:instrText>
      </w:r>
      <w:r>
        <w:fldChar w:fldCharType="separate"/>
      </w:r>
      <w:r>
        <w:t>4.3.4. Перечень предъявляемых на испытания документов</w:t>
      </w:r>
      <w:r>
        <w:tab/>
      </w:r>
      <w:r>
        <w:fldChar w:fldCharType="begin"/>
      </w:r>
      <w:r>
        <w:instrText>PAGEREF __RefHeading___34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91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"__RefHeading___35"</w:instrText>
      </w:r>
      <w:r>
        <w:fldChar w:fldCharType="separate"/>
      </w:r>
      <w:r>
        <w:t>4.4. Объем испытаний</w:t>
      </w:r>
      <w:r>
        <w:tab/>
      </w:r>
      <w:r>
        <w:fldChar w:fldCharType="begin"/>
      </w:r>
      <w:r>
        <w:instrText>PAGEREF __RefHeading___35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92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"__RefHeading___36"</w:instrText>
      </w:r>
      <w:r>
        <w:fldChar w:fldCharType="separate"/>
      </w:r>
      <w:r>
        <w:t>4.4.1. Перечень этапов испытаний и проверок, а также количественные и качественные характеристики, подлежащие оценке.</w:t>
      </w:r>
      <w:r>
        <w:tab/>
      </w:r>
      <w:r>
        <w:fldChar w:fldCharType="begin"/>
      </w:r>
      <w:r>
        <w:instrText>PAGEREF __RefHeading___36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93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"__RefHeading___37"</w:instrText>
      </w:r>
      <w:r>
        <w:fldChar w:fldCharType="separate"/>
      </w:r>
      <w:r>
        <w:t>4.4.2. Последовательность проведения и режима испытаний</w:t>
      </w:r>
      <w:r>
        <w:tab/>
      </w:r>
      <w:r>
        <w:fldChar w:fldCharType="begin"/>
      </w:r>
      <w:r>
        <w:instrText>PAGEREF __RefHeading___37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94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"__RefHeading___38"</w:instrText>
      </w:r>
      <w:r>
        <w:fldChar w:fldCharType="separate"/>
      </w:r>
      <w:r>
        <w:t>4.4.3. Требования по испытаниям программных средств</w:t>
      </w:r>
      <w:r>
        <w:tab/>
      </w:r>
      <w:r>
        <w:fldChar w:fldCharType="begin"/>
      </w:r>
      <w:r>
        <w:instrText>PAGEREF __RefHeading___38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95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"__RefHeading___39"</w:instrText>
      </w:r>
      <w:r>
        <w:fldChar w:fldCharType="separate"/>
      </w:r>
      <w:r>
        <w:t>4.4.4. Перечень работ, проводимых после завершения испытаний, требования к ним, объем и порядок проведения</w:t>
      </w:r>
      <w:r>
        <w:tab/>
      </w:r>
      <w:r>
        <w:fldChar w:fldCharType="begin"/>
      </w:r>
      <w:r>
        <w:instrText>PAGEREF __RefHeading___39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96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"__RefHeading___40"</w:instrText>
      </w:r>
      <w:r>
        <w:fldChar w:fldCharType="separate"/>
      </w:r>
      <w:r>
        <w:t>4.5. Условия и порядок проведения испытаний</w:t>
      </w:r>
      <w:r>
        <w:tab/>
      </w:r>
      <w:r>
        <w:fldChar w:fldCharType="begin"/>
      </w:r>
      <w:r>
        <w:instrText>PAGEREF __RefHeading___40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7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"__RefHeading___41"</w:instrText>
      </w:r>
      <w:r>
        <w:fldChar w:fldCharType="separate"/>
      </w:r>
      <w:r>
        <w:t>4.5.1. Условия начала и завершения отдельных этапов испытаний</w:t>
      </w:r>
      <w:r>
        <w:tab/>
      </w:r>
      <w:r>
        <w:fldChar w:fldCharType="begin"/>
      </w:r>
      <w:r>
        <w:instrText>PAGEREF __RefHeading___41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8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"__RefHeading___42"</w:instrText>
      </w:r>
      <w:r>
        <w:fldChar w:fldCharType="separate"/>
      </w:r>
      <w:r>
        <w:t>4.5.2. Имеющиеся ограничения в условиях проведения испытаний</w:t>
      </w:r>
      <w:r>
        <w:tab/>
      </w:r>
      <w:r>
        <w:fldChar w:fldCharType="begin"/>
      </w:r>
      <w:r>
        <w:instrText>PAGEREF __RefHeading___42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9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"__RefHeading___43"</w:instrText>
      </w:r>
      <w:r>
        <w:fldChar w:fldCharType="separate"/>
      </w:r>
      <w:r>
        <w:t>4.5.3. Требования к техническому обслуживанию системы</w:t>
      </w:r>
      <w:r>
        <w:tab/>
      </w:r>
      <w:r>
        <w:fldChar w:fldCharType="begin"/>
      </w:r>
      <w:r>
        <w:instrText>PAGEREF __RefHeading___43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A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"__RefHeading___44"</w:instrText>
      </w:r>
      <w:r>
        <w:fldChar w:fldCharType="separate"/>
      </w:r>
      <w:r>
        <w:t>4.5.4. Меры, обеспечивающие безопасность и безаварийность проведения испытаний</w:t>
      </w:r>
      <w:r>
        <w:tab/>
      </w:r>
      <w:r>
        <w:fldChar w:fldCharType="begin"/>
      </w:r>
      <w:r>
        <w:instrText>PAGEREF __RefHeading___44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B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"__RefHeading___45"</w:instrText>
      </w:r>
      <w:r>
        <w:fldChar w:fldCharType="separate"/>
      </w:r>
      <w:r>
        <w:t>4.6. Материально-техническое обеспечение испытаний</w:t>
      </w:r>
      <w:r>
        <w:tab/>
      </w:r>
      <w:r>
        <w:fldChar w:fldCharType="begin"/>
      </w:r>
      <w:r>
        <w:instrText>PAGEREF __RefHeading___45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C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"__RefHeading___46"</w:instrText>
      </w:r>
      <w:r>
        <w:fldChar w:fldCharType="separate"/>
      </w:r>
      <w:r>
        <w:t>4.6.1. Технические средства, используемые во время испытаний</w:t>
      </w:r>
      <w:r>
        <w:tab/>
      </w:r>
      <w:r>
        <w:fldChar w:fldCharType="begin"/>
      </w:r>
      <w:r>
        <w:instrText>PAGEREF __RefHeading___46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D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"__RefHeading___47"</w:instrText>
      </w:r>
      <w:r>
        <w:fldChar w:fldCharType="separate"/>
      </w:r>
      <w:r>
        <w:t>4.6.2. Программные средства, используемые во время испытаний</w:t>
      </w:r>
      <w:r>
        <w:tab/>
      </w:r>
      <w:r>
        <w:fldChar w:fldCharType="begin"/>
      </w:r>
      <w:r>
        <w:instrText>PAGEREF __RefHeading___47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E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"__RefHeading___48"</w:instrText>
      </w:r>
      <w:r>
        <w:fldChar w:fldCharType="separate"/>
      </w:r>
      <w:r>
        <w:t>4.7. Метрологическое обеспечение испытаний</w:t>
      </w:r>
      <w:r>
        <w:tab/>
      </w:r>
      <w:r>
        <w:fldChar w:fldCharType="begin"/>
      </w:r>
      <w:r>
        <w:instrText>PAGEREF __RefHeading___48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F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"__RefHeading___49"</w:instrText>
      </w:r>
      <w:r>
        <w:fldChar w:fldCharType="separate"/>
      </w:r>
      <w:r>
        <w:t>4.8. Отчетность</w:t>
      </w:r>
      <w:r>
        <w:tab/>
      </w:r>
      <w:r>
        <w:fldChar w:fldCharType="begin"/>
      </w:r>
      <w:r>
        <w:instrText>PAGEREF __RefHeading___49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A0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"__RefHeading___50"</w:instrText>
      </w:r>
      <w:r>
        <w:fldChar w:fldCharType="separate"/>
      </w:r>
      <w:r>
        <w:t>5. Отчет о верификации</w:t>
      </w:r>
      <w:r>
        <w:tab/>
      </w:r>
      <w:r>
        <w:fldChar w:fldCharType="begin"/>
      </w:r>
      <w:r>
        <w:instrText>PAGEREF __RefHeading___50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A1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"__RefHeading___51"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__RefHeading___51 \h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 w14:paraId="A2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"__RefHeading___52"</w:instrText>
      </w:r>
      <w:r>
        <w:fldChar w:fldCharType="separate"/>
      </w:r>
      <w:r>
        <w:t>Список использованной литературы</w:t>
      </w:r>
      <w:r>
        <w:tab/>
      </w:r>
      <w:r>
        <w:fldChar w:fldCharType="begin"/>
      </w:r>
      <w:r>
        <w:instrText>PAGEREF __RefHeading___52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A3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"__RefHeading___53"</w:instrText>
      </w:r>
      <w:r>
        <w:fldChar w:fldCharType="separate"/>
      </w:r>
      <w:r>
        <w:t>Приложение А</w:t>
      </w:r>
      <w:r>
        <w:tab/>
      </w:r>
      <w:r>
        <w:fldChar w:fldCharType="begin"/>
      </w:r>
      <w:r>
        <w:instrText>PAGEREF __RefHeading___53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A4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"__RefHeading___54"</w:instrText>
      </w:r>
      <w:r>
        <w:fldChar w:fldCharType="separate"/>
      </w:r>
      <w:r>
        <w:t>Методика проведения проверки комплектности документации</w:t>
      </w:r>
      <w:r>
        <w:tab/>
      </w:r>
      <w:r>
        <w:fldChar w:fldCharType="begin"/>
      </w:r>
      <w:r>
        <w:instrText>PAGEREF __RefHeading___54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A5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"__RefHeading___55"</w:instrText>
      </w:r>
      <w:r>
        <w:fldChar w:fldCharType="separate"/>
      </w:r>
      <w:r>
        <w:t>Приложение Б</w:t>
      </w:r>
      <w:r>
        <w:tab/>
      </w:r>
      <w:r>
        <w:fldChar w:fldCharType="begin"/>
      </w:r>
      <w:r>
        <w:instrText>PAGEREF __RefHeading___55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A6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"__RefHeading___56"</w:instrText>
      </w:r>
      <w:r>
        <w:fldChar w:fldCharType="separate"/>
      </w:r>
      <w:r>
        <w:t>Методика проверки функциональности программных средств</w:t>
      </w:r>
      <w:r>
        <w:tab/>
      </w:r>
      <w:r>
        <w:fldChar w:fldCharType="begin"/>
      </w:r>
      <w:r>
        <w:instrText>PAGEREF __RefHeading___56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A7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"__RefHeading___57"</w:instrText>
      </w:r>
      <w:r>
        <w:fldChar w:fldCharType="separate"/>
      </w:r>
      <w:r>
        <w:t>Результат проверки должен быть зафиксирован в протоколе испытаний  и отмечен в Акте о результатах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Техническом задании</w:t>
      </w:r>
      <w:r>
        <w:tab/>
      </w:r>
      <w:r>
        <w:fldChar w:fldCharType="begin"/>
      </w:r>
      <w:r>
        <w:instrText>PAGEREF __RefHeading___57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A8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"__RefHeading___58"</w:instrText>
      </w:r>
      <w:r>
        <w:fldChar w:fldCharType="separate"/>
      </w:r>
      <w:r>
        <w:t>Приложение В</w:t>
      </w:r>
      <w:r>
        <w:tab/>
      </w:r>
      <w:r>
        <w:fldChar w:fldCharType="begin"/>
      </w:r>
      <w:r>
        <w:instrText>PAGEREF __RefHeading___58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A9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"__RefHeading___59"</w:instrText>
      </w:r>
      <w:r>
        <w:fldChar w:fldCharType="separate"/>
      </w:r>
      <w:r>
        <w:t>Протокол испытаний</w:t>
      </w:r>
      <w:r>
        <w:tab/>
      </w:r>
      <w:r>
        <w:fldChar w:fldCharType="begin"/>
      </w:r>
      <w:r>
        <w:instrText>PAGEREF __RefHeading___59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AA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"__RefHeading___60"</w:instrText>
      </w:r>
      <w:r>
        <w:fldChar w:fldCharType="separate"/>
      </w:r>
      <w:r>
        <w:t>Приложение Г</w:t>
      </w:r>
      <w:r>
        <w:tab/>
      </w:r>
      <w:r>
        <w:fldChar w:fldCharType="begin"/>
      </w:r>
      <w:r>
        <w:instrText>PAGEREF __RefHeading___60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AB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"__RefHeading___61"</w:instrText>
      </w:r>
      <w:r>
        <w:fldChar w:fldCharType="separate"/>
      </w:r>
      <w:r>
        <w:t>Акт о результатах испытаний</w:t>
      </w:r>
      <w:r>
        <w:tab/>
      </w:r>
      <w:r>
        <w:fldChar w:fldCharType="begin"/>
      </w:r>
      <w:r>
        <w:instrText>PAGEREF __RefHeading___61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AC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Приложение Д</w:t>
      </w:r>
      <w:r>
        <w:tab/>
      </w:r>
      <w:r>
        <w:fldChar w:fldCharType="begin"/>
      </w:r>
      <w:r>
        <w:instrText>PAGEREF __RefHeading___62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 w14:paraId="AD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Акт о результатах экспертной проверки</w:t>
      </w:r>
      <w:r>
        <w:tab/>
      </w:r>
      <w:r>
        <w:fldChar w:fldCharType="begin"/>
      </w:r>
      <w:r>
        <w:instrText>PAGEREF __RefHeading___63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r>
        <w:fldChar w:fldCharType="end"/>
      </w:r>
    </w:p>
    <w:p w14:paraId="AF000000">
      <w:pPr>
        <w:pStyle w:val="Style_4"/>
        <w:widowControl w:val="1"/>
        <w:spacing w:after="160" w:before="0" w:line="252" w:lineRule="auto"/>
        <w:ind/>
        <w:jc w:val="left"/>
        <w:rPr>
          <w:rFonts w:asciiTheme="minorAscii" w:hAnsiTheme="minorHAnsi"/>
          <w:sz w:val="22"/>
        </w:rPr>
      </w:pPr>
    </w:p>
    <w:p w14:paraId="B0000000">
      <w:pPr>
        <w:pStyle w:val="Style_4"/>
        <w:spacing w:after="0" w:before="0" w:line="360" w:lineRule="auto"/>
        <w:ind/>
        <w:jc w:val="both"/>
      </w:pPr>
      <w:r>
        <w:br w:type="page"/>
      </w:r>
    </w:p>
    <w:p w14:paraId="B1000000">
      <w:bookmarkStart w:id="6" w:name="__RefHeading___5"/>
      <w:bookmarkEnd w:id="6"/>
      <w:pPr>
        <w:pStyle w:val="Style_13"/>
      </w:pPr>
      <w:r>
        <w:t>Перечень сокращений</w:t>
      </w:r>
    </w:p>
    <w:p w14:paraId="B2000000">
      <w:pPr>
        <w:pStyle w:val="Style_4"/>
        <w:spacing w:after="0" w:before="24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ЗС – </w:t>
      </w:r>
      <w:r>
        <w:rPr>
          <w:rFonts w:ascii="Times New Roman" w:hAnsi="Times New Roman"/>
          <w:sz w:val="28"/>
        </w:rPr>
        <w:t>заинтересованная сторона</w:t>
      </w:r>
    </w:p>
    <w:p w14:paraId="B3000000">
      <w:pPr>
        <w:pStyle w:val="Style_4"/>
        <w:spacing w:after="0" w:before="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АС – </w:t>
      </w:r>
      <w:r>
        <w:rPr>
          <w:rFonts w:ascii="Times New Roman" w:hAnsi="Times New Roman"/>
          <w:sz w:val="28"/>
        </w:rPr>
        <w:t>автоматизированная система</w:t>
      </w:r>
    </w:p>
    <w:p w14:paraId="B4000000">
      <w:pPr>
        <w:pStyle w:val="Style_4"/>
        <w:spacing w:after="0" w:before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ВАТС – </w:t>
      </w:r>
      <w:r>
        <w:rPr>
          <w:rFonts w:ascii="Times New Roman" w:hAnsi="Times New Roman"/>
          <w:sz w:val="28"/>
        </w:rPr>
        <w:t>высокоавтоматизированное автомобильное транспортное средство</w:t>
      </w:r>
    </w:p>
    <w:p w14:paraId="B5000000">
      <w:pPr>
        <w:pStyle w:val="Style_4"/>
        <w:spacing w:after="0" w:before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КБ – </w:t>
      </w:r>
      <w:r>
        <w:rPr>
          <w:rFonts w:ascii="Times New Roman" w:hAnsi="Times New Roman"/>
          <w:sz w:val="28"/>
        </w:rPr>
        <w:t>конструкторское бюро</w:t>
      </w:r>
    </w:p>
    <w:p w14:paraId="B6000000">
      <w:pPr>
        <w:pStyle w:val="Style_4"/>
        <w:spacing w:after="0" w:before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ДТП – </w:t>
      </w:r>
      <w:r>
        <w:rPr>
          <w:rFonts w:ascii="Times New Roman" w:hAnsi="Times New Roman"/>
          <w:sz w:val="28"/>
        </w:rPr>
        <w:t xml:space="preserve">Дорожно-транспортное </w:t>
      </w:r>
      <w:r>
        <w:rPr>
          <w:rFonts w:ascii="Times New Roman" w:hAnsi="Times New Roman"/>
          <w:sz w:val="28"/>
        </w:rPr>
        <w:t>прои</w:t>
      </w: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z w:val="28"/>
        </w:rPr>
        <w:t>шествие</w:t>
      </w:r>
    </w:p>
    <w:p w14:paraId="B7000000">
      <w:pPr>
        <w:pStyle w:val="Style_4"/>
        <w:spacing w:after="0" w:before="0" w:line="360" w:lineRule="auto"/>
        <w:ind/>
        <w:jc w:val="both"/>
        <w:rPr>
          <w:b w:val="1"/>
        </w:rPr>
      </w:pPr>
    </w:p>
    <w:p w14:paraId="B8000000">
      <w:bookmarkStart w:id="7" w:name="__RefHeading___6"/>
      <w:bookmarkEnd w:id="7"/>
      <w:pPr>
        <w:pStyle w:val="Style_13"/>
      </w:pPr>
      <w:r>
        <w:t>Введение</w:t>
      </w:r>
    </w:p>
    <w:p w14:paraId="B9000000">
      <w:pPr>
        <w:pStyle w:val="Style_4"/>
        <w:spacing w:after="0" w:before="0" w:line="36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Алгоритм интеллектуальной поддержки для оценки параметра степени тяжести дорожного происшествия </w:t>
      </w:r>
      <w:r>
        <w:rPr>
          <w:rFonts w:ascii="Times New Roman" w:hAnsi="Times New Roman"/>
          <w:sz w:val="28"/>
        </w:rPr>
        <w:t xml:space="preserve">(далее Система). Данная система предназначена для работы в КБ для проектирования ВАТС. Система используется для анализа параметров степени тяжести ДТП с целью последующего использования для проектирования наиболее устойчивых к известным уязвимостям, ВАТС. </w:t>
      </w:r>
    </w:p>
    <w:p w14:paraId="BA000000">
      <w:pPr>
        <w:pStyle w:val="Style_4"/>
        <w:spacing w:after="0" w:before="0" w:line="360" w:lineRule="auto"/>
        <w:ind w:firstLine="708" w:left="0"/>
        <w:jc w:val="both"/>
        <w:rPr>
          <w:rFonts w:ascii="Times New Roman" w:hAnsi="Times New Roman"/>
          <w:sz w:val="28"/>
        </w:rPr>
      </w:pPr>
    </w:p>
    <w:p w14:paraId="BB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br w:type="page"/>
      </w:r>
    </w:p>
    <w:p w14:paraId="BC000000">
      <w:bookmarkStart w:id="8" w:name="__RefHeading___7"/>
      <w:bookmarkEnd w:id="8"/>
      <w:pPr>
        <w:pStyle w:val="Style_5"/>
        <w:ind/>
        <w:jc w:val="left"/>
      </w:pPr>
      <w:r>
        <w:t xml:space="preserve">Глава 1: Описание системы </w:t>
      </w:r>
    </w:p>
    <w:p w14:paraId="BD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BE000000">
      <w:bookmarkStart w:id="9" w:name="__RefHeading___8"/>
      <w:bookmarkEnd w:id="9"/>
      <w:pPr>
        <w:pStyle w:val="Style_13"/>
        <w:ind/>
        <w:jc w:val="left"/>
      </w:pPr>
      <w:r>
        <w:t>1.1 Описание концепции системы</w:t>
      </w:r>
    </w:p>
    <w:p w14:paraId="BF000000">
      <w:pPr>
        <w:pStyle w:val="Style_4"/>
        <w:spacing w:after="0" w:before="0" w:line="360" w:lineRule="auto"/>
        <w:ind w:firstLine="420" w:left="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Заказчик – «МИРЭА» предоставил требования уровня анализа применения, функциональные требования. Система разрабатывается как ПО. С системой будет работать специалист по функциональной безопасности, его действия будет контролировать начальник отдела функциональной безопасности. Контроль его действий будет осуществляться вышестоящим руководителем соответствующего подразделения.</w:t>
      </w:r>
    </w:p>
    <w:p w14:paraId="C0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C1000000">
      <w:bookmarkStart w:id="10" w:name="__RefHeading___9"/>
      <w:bookmarkEnd w:id="10"/>
      <w:pPr>
        <w:pStyle w:val="Style_13"/>
        <w:ind/>
        <w:jc w:val="left"/>
      </w:pPr>
      <w:r>
        <w:t>1.2 Контекстная диаграмма системы</w:t>
      </w:r>
    </w:p>
    <w:p w14:paraId="C2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C3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b w:val="1"/>
          <w:sz w:val="28"/>
        </w:rPr>
      </w:pPr>
      <w:r>
        <w:drawing>
          <wp:inline>
            <wp:extent cx="5267960" cy="526796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267960" cy="52679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4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Контекстная диаграмма системы</w:t>
      </w:r>
    </w:p>
    <w:p w14:paraId="C5000000">
      <w:bookmarkStart w:id="11" w:name="__RefHeading___10"/>
      <w:bookmarkEnd w:id="11"/>
      <w:pPr>
        <w:pStyle w:val="Style_13"/>
        <w:ind/>
        <w:jc w:val="left"/>
      </w:pPr>
      <w:r>
        <w:t>1.3 Заинтересованные стороны</w:t>
      </w:r>
    </w:p>
    <w:p w14:paraId="C6000000">
      <w:pPr>
        <w:pStyle w:val="Style_4"/>
        <w:spacing w:line="360" w:lineRule="auto"/>
        <w:ind w:firstLine="0" w:left="6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Таблица 1.1 – Заинтересованные стороны</w:t>
      </w:r>
    </w:p>
    <w:tbl>
      <w:tblPr>
        <w:tblStyle w:val="Style_14"/>
        <w:tblW w:type="auto" w:w="0"/>
        <w:tblInd w:type="dxa" w:w="6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698"/>
        <w:gridCol w:w="5027"/>
        <w:gridCol w:w="3614"/>
      </w:tblGrid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7000000">
            <w:pPr>
              <w:pStyle w:val="Style_4"/>
              <w:widowControl w:val="1"/>
              <w:spacing w:after="160" w:before="0"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ID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8000000">
            <w:pPr>
              <w:pStyle w:val="Style_4"/>
              <w:widowControl w:val="1"/>
              <w:spacing w:after="160" w:before="0"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Заинтересованные стороны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9000000">
            <w:pPr>
              <w:pStyle w:val="Style_4"/>
              <w:widowControl w:val="1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Роль</w:t>
            </w:r>
          </w:p>
        </w:tc>
      </w:tr>
      <w:tr>
        <w:trPr>
          <w:trHeight w:hRule="atLeast" w:val="248"/>
        </w:trP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A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ST1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B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«РТУ МИРЭА»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C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разработчик, производитель, заказчик</w:t>
            </w:r>
          </w:p>
        </w:tc>
      </w:tr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D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ST2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E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Отдел функциональной безопасности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F000000">
            <w:pPr>
              <w:pStyle w:val="Style_4"/>
              <w:widowControl w:val="1"/>
              <w:spacing w:after="160" w:before="0"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пользователь</w:t>
            </w:r>
          </w:p>
        </w:tc>
      </w:tr>
    </w:tbl>
    <w:p w14:paraId="D0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D1000000">
      <w:bookmarkStart w:id="12" w:name="__RefHeading___11"/>
      <w:bookmarkEnd w:id="12"/>
      <w:pPr>
        <w:pStyle w:val="Style_5"/>
        <w:ind/>
        <w:jc w:val="left"/>
      </w:pPr>
      <w:r>
        <w:t>Глава 2: Спецификация требований к системе</w:t>
      </w:r>
    </w:p>
    <w:p w14:paraId="D2000000">
      <w:bookmarkStart w:id="13" w:name="__RefHeading___12"/>
      <w:bookmarkEnd w:id="13"/>
      <w:pPr>
        <w:pStyle w:val="Style_13"/>
        <w:ind/>
        <w:jc w:val="left"/>
      </w:pPr>
      <w:r>
        <w:t>2.1 Цель создания системы</w:t>
      </w:r>
    </w:p>
    <w:p w14:paraId="D3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создания системы является потребность заказчика в анализе и выявлении параметров риска при анализе рисков HARA в сжатые сроки и с необходимой точностью</w:t>
      </w:r>
    </w:p>
    <w:p w14:paraId="D4000000">
      <w:bookmarkStart w:id="14" w:name="__RefHeading___13"/>
      <w:bookmarkEnd w:id="14"/>
      <w:pPr>
        <w:pStyle w:val="Style_13"/>
        <w:ind/>
        <w:jc w:val="left"/>
      </w:pPr>
      <w:r>
        <w:t>2.2    Метрика достижения цели</w:t>
      </w:r>
    </w:p>
    <w:p w14:paraId="D5000000">
      <w:pPr>
        <w:pStyle w:val="Style_4"/>
        <w:spacing w:after="0" w:before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2.1 – Проблема, потребность, цель</w:t>
      </w:r>
    </w:p>
    <w:tbl>
      <w:tblPr>
        <w:tblStyle w:val="Style_14"/>
        <w:tblW w:type="auto" w:w="0"/>
        <w:tblInd w:type="dxa" w:w="-5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2686"/>
        <w:gridCol w:w="3401"/>
        <w:gridCol w:w="2410"/>
      </w:tblGrid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6000000">
            <w:pPr>
              <w:pStyle w:val="Style_8"/>
              <w:widowControl w:val="1"/>
              <w:spacing w:after="0" w:before="0" w:line="240" w:lineRule="auto"/>
              <w:ind w:firstLine="830" w:left="-848"/>
              <w:contextualSpacing w:val="1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Проблема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7000000">
            <w:pPr>
              <w:pStyle w:val="Style_8"/>
              <w:widowControl w:val="1"/>
              <w:spacing w:after="0" w:before="0" w:line="240" w:lineRule="auto"/>
              <w:ind w:firstLine="830" w:left="-848"/>
              <w:contextualSpacing w:val="1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Потребность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8000000">
            <w:pPr>
              <w:pStyle w:val="Style_8"/>
              <w:widowControl w:val="1"/>
              <w:spacing w:after="0" w:before="0" w:line="240" w:lineRule="auto"/>
              <w:ind w:firstLine="830" w:left="-848"/>
              <w:contextualSpacing w:val="1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Цель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00000">
            <w:pPr>
              <w:pStyle w:val="Style_8"/>
              <w:widowControl w:val="1"/>
              <w:spacing w:after="0" w:before="0" w:line="240" w:lineRule="auto"/>
              <w:ind w:firstLine="0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Pr.1 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Проведение </w:t>
            </w:r>
            <w:r>
              <w:rPr>
                <w:rFonts w:ascii="Times New Roman" w:hAnsi="Times New Roman"/>
                <w:color w:val="000000"/>
                <w:sz w:val="24"/>
              </w:rPr>
              <w:t>HARA анализ</w:t>
            </w:r>
            <w:r>
              <w:rPr>
                <w:rFonts w:ascii="Times New Roman" w:hAnsi="Times New Roman"/>
                <w:color w:val="000000"/>
                <w:sz w:val="24"/>
              </w:rPr>
              <w:t>а вручную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 параметров степени тяжести ДТП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StN 1. </w:t>
            </w:r>
            <w:r>
              <w:rPr>
                <w:rFonts w:ascii="Times New Roman" w:hAnsi="Times New Roman"/>
                <w:color w:val="000000"/>
                <w:sz w:val="24"/>
              </w:rPr>
              <w:t>Пользователь хочет, чтобы HARA анализ параметров степени тяжести ДТП занимал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StG 1. </w:t>
            </w:r>
            <w:r>
              <w:rPr>
                <w:rFonts w:ascii="Times New Roman" w:hAnsi="Times New Roman"/>
                <w:color w:val="000000"/>
                <w:sz w:val="24"/>
              </w:rPr>
              <w:t>Ускорение процесса анализа параметров степени тяжести ДТП</w:t>
            </w:r>
          </w:p>
        </w:tc>
      </w:tr>
      <w:tr>
        <w:trPr>
          <w:trHeight w:hRule="atLeast" w:val="168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00000">
            <w:pPr>
              <w:pStyle w:val="Style_8"/>
              <w:widowControl w:val="1"/>
              <w:spacing w:after="0" w:before="0" w:line="240" w:lineRule="auto"/>
              <w:ind w:firstLine="0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Pr.2 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Проведение </w:t>
            </w:r>
            <w:r>
              <w:rPr>
                <w:rFonts w:ascii="Times New Roman" w:hAnsi="Times New Roman"/>
                <w:color w:val="000000"/>
                <w:sz w:val="24"/>
              </w:rPr>
              <w:t>HARA анализ</w:t>
            </w:r>
            <w:r>
              <w:rPr>
                <w:rFonts w:ascii="Times New Roman" w:hAnsi="Times New Roman"/>
                <w:color w:val="000000"/>
                <w:sz w:val="24"/>
              </w:rPr>
              <w:t>а вручную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 параметров степени тяжести ДТП не отвечает заданным стандартам качества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StN 2. </w:t>
            </w:r>
            <w:r>
              <w:rPr>
                <w:rFonts w:ascii="Times New Roman" w:hAnsi="Times New Roman"/>
                <w:color w:val="000000"/>
                <w:sz w:val="24"/>
              </w:rPr>
              <w:t>Пользователь хочет иметь возможность автоматизировать процесс анализа параметров степени тяжести ДТП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00000">
            <w:pPr>
              <w:pStyle w:val="Style_8"/>
              <w:widowControl w:val="1"/>
              <w:spacing w:after="0" w:before="0" w:line="240" w:lineRule="auto"/>
              <w:ind w:firstLine="0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StG 2. 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Повышение </w:t>
            </w:r>
            <w:r>
              <w:rPr>
                <w:rFonts w:ascii="Times New Roman" w:hAnsi="Times New Roman"/>
                <w:color w:val="000000"/>
                <w:sz w:val="24"/>
              </w:rPr>
              <w:t>точност</w:t>
            </w:r>
            <w:r>
              <w:rPr>
                <w:rFonts w:ascii="Times New Roman" w:hAnsi="Times New Roman"/>
                <w:color w:val="000000"/>
                <w:sz w:val="24"/>
              </w:rPr>
              <w:t>и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 анализа параметров степени тяжести ДТП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Pr.3 </w:t>
            </w:r>
            <w:r>
              <w:rPr>
                <w:rFonts w:ascii="Times New Roman" w:hAnsi="Times New Roman"/>
                <w:color w:val="000000"/>
                <w:sz w:val="24"/>
              </w:rPr>
              <w:t>Оценка риска параметра степени тяжести ДТП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StN 3. </w:t>
            </w:r>
            <w:r>
              <w:rPr>
                <w:rFonts w:ascii="Times New Roman" w:hAnsi="Times New Roman"/>
                <w:color w:val="000000"/>
                <w:sz w:val="24"/>
              </w:rPr>
              <w:t>Пользователь хочет, чтобы оценка риска параметра степени тяжести ДТП занимала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00000">
            <w:pPr>
              <w:pStyle w:val="Style_8"/>
              <w:widowControl w:val="1"/>
              <w:spacing w:after="0" w:before="0" w:line="240" w:lineRule="auto"/>
              <w:ind w:hanging="18" w:left="0"/>
              <w:contextualSpacing w:val="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StG 3. </w:t>
            </w:r>
            <w:r>
              <w:rPr>
                <w:rFonts w:ascii="Times New Roman" w:hAnsi="Times New Roman"/>
                <w:color w:val="000000"/>
                <w:sz w:val="24"/>
              </w:rPr>
              <w:t>Ускорение процесса оценки риска параметра степени тяжести ДТП</w:t>
            </w:r>
          </w:p>
        </w:tc>
      </w:tr>
    </w:tbl>
    <w:p w14:paraId="E2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E3000000">
      <w:bookmarkStart w:id="15" w:name="__RefHeading___14"/>
      <w:bookmarkEnd w:id="15"/>
      <w:pPr>
        <w:pStyle w:val="Style_13"/>
        <w:ind/>
        <w:jc w:val="left"/>
      </w:pPr>
      <w:r>
        <w:t>2.3 Ограничение проектирования и использования системы</w:t>
      </w:r>
    </w:p>
    <w:p w14:paraId="E4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2.2 – Ограничения на проектирование</w:t>
      </w:r>
    </w:p>
    <w:tbl>
      <w:tblPr>
        <w:tblStyle w:val="Style_3"/>
        <w:tblW w:type="auto" w:w="0"/>
        <w:tblInd w:type="dxa" w:w="-1271"/>
        <w:tblLayout w:type="fixed"/>
        <w:tblCellMar>
          <w:top w:type="dxa" w:w="15"/>
          <w:left w:type="dxa" w:w="15"/>
          <w:bottom w:type="dxa" w:w="0"/>
          <w:right w:type="dxa" w:w="15"/>
        </w:tblCellMar>
      </w:tblPr>
      <w:tblGrid>
        <w:gridCol w:w="819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500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6000000">
            <w:pPr>
              <w:pStyle w:val="Style_4"/>
              <w:widowControl w:val="0"/>
              <w:spacing w:after="160" w:before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7000000">
            <w:pPr>
              <w:pStyle w:val="Style_4"/>
              <w:widowControl w:val="0"/>
              <w:spacing w:after="160" w:before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8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9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A000000">
            <w:pPr>
              <w:pStyle w:val="Style_4"/>
              <w:widowControl w:val="0"/>
              <w:spacing w:after="160" w:before="0"/>
              <w:ind/>
            </w:pPr>
            <w:r>
              <w:t>Система должна быть реализована на языке Python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B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C000000">
            <w:pPr>
              <w:pStyle w:val="Style_4"/>
              <w:widowControl w:val="0"/>
              <w:spacing w:after="160" w:before="0"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D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E000000">
            <w:pPr>
              <w:pStyle w:val="Style_4"/>
              <w:widowControl w:val="0"/>
              <w:spacing w:after="160" w:before="0"/>
              <w:ind/>
            </w:pPr>
            <w:r>
              <w:t>Система должна быть реализована с применением Байесовского вывода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F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0000000">
            <w:pPr>
              <w:pStyle w:val="Style_4"/>
              <w:widowControl w:val="0"/>
              <w:spacing w:after="160" w:before="0"/>
              <w:ind/>
              <w:rPr>
                <w:color w:val="0000FF"/>
                <w:u w:val="single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1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2000000">
            <w:pPr>
              <w:pStyle w:val="Style_4"/>
              <w:widowControl w:val="0"/>
              <w:spacing w:after="0" w:before="0" w:line="360" w:lineRule="auto"/>
              <w:ind/>
            </w:pPr>
            <w:r>
              <w:rPr>
                <w:rStyle w:val="Style_7_ch"/>
              </w:rPr>
              <w:t>Стоимость системы должна быть не более 150000 рублей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3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4000000">
            <w:pPr>
              <w:pStyle w:val="Style_4"/>
              <w:widowControl w:val="0"/>
              <w:spacing w:after="160" w:before="0"/>
              <w:ind/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F5000000">
      <w:pPr>
        <w:pStyle w:val="Style_4"/>
        <w:spacing w:after="0" w:before="0"/>
        <w:ind/>
        <w:jc w:val="both"/>
        <w:rPr>
          <w:rFonts w:ascii="Times New Roman" w:hAnsi="Times New Roman"/>
          <w:sz w:val="28"/>
        </w:rPr>
      </w:pPr>
    </w:p>
    <w:p w14:paraId="F600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2.3 – Ограничения на проектирование</w:t>
      </w:r>
    </w:p>
    <w:tbl>
      <w:tblPr>
        <w:tblStyle w:val="Style_3"/>
        <w:tblW w:type="auto" w:w="0"/>
        <w:tblInd w:type="dxa" w:w="-1271"/>
        <w:tblLayout w:type="fixed"/>
        <w:tblCellMar>
          <w:top w:type="dxa" w:w="15"/>
          <w:left w:type="dxa" w:w="15"/>
          <w:bottom w:type="dxa" w:w="0"/>
          <w:right w:type="dxa" w:w="15"/>
        </w:tblCellMar>
      </w:tblPr>
      <w:tblGrid>
        <w:gridCol w:w="819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F700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F8000000">
            <w:pPr>
              <w:pStyle w:val="Style_4"/>
              <w:widowControl w:val="0"/>
              <w:spacing w:after="160" w:before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F9000000">
            <w:pPr>
              <w:pStyle w:val="Style_4"/>
              <w:widowControl w:val="0"/>
              <w:spacing w:after="160" w:before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FA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B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C000000">
            <w:pPr>
              <w:pStyle w:val="Style_4"/>
              <w:widowControl w:val="0"/>
              <w:spacing w:after="160" w:before="0"/>
              <w:ind/>
            </w:pPr>
            <w:r>
              <w:t>Система должна быть реализована на языке Python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D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FE000000">
            <w:pPr>
              <w:pStyle w:val="Style_4"/>
              <w:widowControl w:val="0"/>
              <w:spacing w:after="160" w:before="0"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F00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0010000">
            <w:pPr>
              <w:pStyle w:val="Style_4"/>
              <w:widowControl w:val="0"/>
              <w:spacing w:after="160" w:before="0"/>
              <w:ind/>
            </w:pPr>
            <w:r>
              <w:t>Система должна быть реализована с применением Байесовского вывода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1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2010000">
            <w:pPr>
              <w:pStyle w:val="Style_4"/>
              <w:widowControl w:val="0"/>
              <w:spacing w:after="160" w:before="0"/>
              <w:ind/>
              <w:rPr>
                <w:color w:val="0000FF"/>
                <w:u w:val="single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3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SPR3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4010000">
            <w:pPr>
              <w:pStyle w:val="Style_4"/>
              <w:widowControl w:val="0"/>
              <w:spacing w:after="0" w:before="0" w:line="360" w:lineRule="auto"/>
              <w:ind/>
            </w:pPr>
            <w:r>
              <w:rPr>
                <w:rStyle w:val="Style_7_ch"/>
              </w:rPr>
              <w:t>Стоимость системы должна быть не более 150000 рублей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5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06010000">
            <w:pPr>
              <w:pStyle w:val="Style_4"/>
              <w:widowControl w:val="0"/>
              <w:spacing w:after="160" w:before="0"/>
              <w:ind/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07010000">
      <w:pPr>
        <w:pStyle w:val="Style_4"/>
        <w:spacing w:after="0" w:before="0"/>
        <w:ind/>
        <w:jc w:val="both"/>
        <w:rPr>
          <w:rFonts w:ascii="Times New Roman" w:hAnsi="Times New Roman"/>
          <w:sz w:val="28"/>
        </w:rPr>
      </w:pPr>
    </w:p>
    <w:p w14:paraId="08010000">
      <w:pPr>
        <w:pStyle w:val="Style_4"/>
        <w:spacing w:after="0" w:before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2.4 – Метрики достижения целей</w:t>
      </w:r>
    </w:p>
    <w:tbl>
      <w:tblPr>
        <w:tblStyle w:val="Style_14"/>
        <w:tblW w:type="auto" w:w="0"/>
        <w:tblInd w:type="dxa" w:w="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570"/>
        <w:gridCol w:w="4965"/>
        <w:gridCol w:w="1217"/>
        <w:gridCol w:w="1205"/>
        <w:gridCol w:w="1253"/>
      </w:tblGrid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ID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Показатели достижения целей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Min значение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Целевое значение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color w:val="000000"/>
                <w:sz w:val="24"/>
              </w:rPr>
            </w:pPr>
            <w:r>
              <w:rPr>
                <w:rStyle w:val="Style_4_ch"/>
                <w:rFonts w:ascii="Times New Roman" w:hAnsi="Times New Roman"/>
                <w:b w:val="1"/>
                <w:color w:val="000000"/>
                <w:sz w:val="24"/>
              </w:rPr>
              <w:t>Max</w:t>
            </w:r>
            <w:r>
              <w:rPr>
                <w:rStyle w:val="Style_4_ch"/>
                <w:rFonts w:ascii="Times New Roman" w:hAnsi="Times New Roman"/>
                <w:b w:val="1"/>
                <w:color w:val="000000"/>
                <w:sz w:val="24"/>
              </w:rPr>
              <w:br/>
            </w:r>
            <w:r>
              <w:rPr>
                <w:rStyle w:val="Style_4_ch"/>
                <w:rFonts w:ascii="Times New Roman" w:hAnsi="Times New Roman"/>
                <w:b w:val="1"/>
                <w:color w:val="000000"/>
                <w:sz w:val="24"/>
              </w:rPr>
              <w:t>значение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A1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F01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Время, затрачиваемое на анализ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0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30 минут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1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2 минуты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2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минута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3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А2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1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Точность анализа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75%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80%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85%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А3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1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Время, затрачиваемое на оценку риска параметра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A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10 мин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B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1 минута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C01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30с</w:t>
            </w:r>
          </w:p>
        </w:tc>
      </w:tr>
    </w:tbl>
    <w:p w14:paraId="1D010000">
      <w:pPr>
        <w:pStyle w:val="Style_4"/>
        <w:spacing w:after="0" w:before="0"/>
        <w:ind/>
        <w:jc w:val="both"/>
        <w:rPr>
          <w:rFonts w:ascii="Times New Roman" w:hAnsi="Times New Roman"/>
          <w:b w:val="1"/>
          <w:sz w:val="28"/>
        </w:rPr>
      </w:pPr>
    </w:p>
    <w:p w14:paraId="1E010000">
      <w:bookmarkStart w:id="16" w:name="__RefHeading___15"/>
      <w:bookmarkEnd w:id="16"/>
      <w:pPr>
        <w:pStyle w:val="Style_13"/>
        <w:ind/>
        <w:jc w:val="left"/>
      </w:pPr>
      <w:r>
        <w:t>2.4 Возможности применения системы</w:t>
      </w:r>
    </w:p>
    <w:p w14:paraId="1F010000">
      <w:pPr>
        <w:pStyle w:val="Style_4"/>
        <w:spacing w:after="0" w:before="0"/>
        <w:ind/>
        <w:jc w:val="both"/>
        <w:rPr>
          <w:rFonts w:ascii="Times New Roman" w:hAnsi="Times New Roman"/>
          <w:b w:val="0"/>
          <w:sz w:val="28"/>
        </w:rPr>
      </w:pPr>
      <w:r>
        <w:drawing>
          <wp:inline>
            <wp:extent cx="5940425" cy="2865241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28652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 Возможности применения системы</w:t>
      </w:r>
    </w:p>
    <w:p w14:paraId="21010000">
      <w:pPr>
        <w:pStyle w:val="Style_4"/>
        <w:spacing w:after="0" w:before="0"/>
        <w:ind/>
        <w:jc w:val="both"/>
        <w:rPr>
          <w:rFonts w:ascii="Times New Roman" w:hAnsi="Times New Roman"/>
          <w:b w:val="0"/>
          <w:sz w:val="28"/>
        </w:rPr>
      </w:pPr>
    </w:p>
    <w:p w14:paraId="22010000">
      <w:pPr>
        <w:pStyle w:val="Style_4"/>
        <w:spacing w:after="0" w:before="0"/>
        <w:ind/>
        <w:jc w:val="both"/>
        <w:rPr>
          <w:rFonts w:ascii="Times New Roman" w:hAnsi="Times New Roman"/>
          <w:b w:val="0"/>
          <w:sz w:val="28"/>
        </w:rPr>
      </w:pPr>
    </w:p>
    <w:p w14:paraId="23010000">
      <w:bookmarkStart w:id="17" w:name="__RefHeading___16"/>
      <w:bookmarkEnd w:id="17"/>
      <w:pPr>
        <w:pStyle w:val="Style_13"/>
        <w:ind/>
        <w:jc w:val="left"/>
      </w:pPr>
      <w:r>
        <w:t>2.5 Действия по применению</w:t>
      </w:r>
    </w:p>
    <w:p w14:paraId="24010000">
      <w:pPr>
        <w:pStyle w:val="Style_4"/>
      </w:pPr>
      <w:r>
        <w:drawing>
          <wp:inline>
            <wp:extent cx="5940425" cy="212993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21299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10000">
      <w:pPr>
        <w:pStyle w:val="Style_4"/>
        <w:spacing w:after="0" w:before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 Действия по применению для возможности применения «Идентифицировать параметры степени тяжести ДТП»</w:t>
      </w:r>
    </w:p>
    <w:p w14:paraId="26010000">
      <w:pPr>
        <w:pStyle w:val="Style_4"/>
      </w:pPr>
    </w:p>
    <w:p w14:paraId="27010000">
      <w:pPr>
        <w:pStyle w:val="Style_4"/>
      </w:pPr>
      <w:r>
        <w:drawing>
          <wp:inline>
            <wp:extent cx="5940424" cy="293291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4" cy="29329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10000">
      <w:pPr>
        <w:pStyle w:val="Style_4"/>
        <w:spacing w:after="0" w:before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 Действия по применению для возможности применения «Оценить риск параметров степени тяжести»</w:t>
      </w:r>
    </w:p>
    <w:p w14:paraId="29010000">
      <w:bookmarkStart w:id="18" w:name="__RefHeading___17"/>
      <w:bookmarkEnd w:id="18"/>
      <w:pPr>
        <w:pStyle w:val="Style_13"/>
        <w:ind/>
        <w:jc w:val="left"/>
      </w:pPr>
      <w:r>
        <w:t>2.6 Функции системы и соответствующие функциональные требования</w:t>
      </w:r>
    </w:p>
    <w:p w14:paraId="2A010000">
      <w:bookmarkStart w:id="19" w:name="__RefHeading___18"/>
      <w:bookmarkEnd w:id="19"/>
      <w:pPr>
        <w:pStyle w:val="Style_15"/>
      </w:pPr>
      <w:r>
        <w:t>2.6.1 Функциональные требования и функциональные характеристики</w:t>
      </w:r>
    </w:p>
    <w:p w14:paraId="2B010000">
      <w:pPr>
        <w:pStyle w:val="Style_4"/>
      </w:pPr>
    </w:p>
    <w:p w14:paraId="2C010000">
      <w:pPr>
        <w:pStyle w:val="Style_8"/>
        <w:spacing w:after="0" w:before="0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2.5 – Функции</w:t>
      </w:r>
    </w:p>
    <w:p w14:paraId="2D010000">
      <w:pPr>
        <w:pStyle w:val="Style_8"/>
        <w:spacing w:after="0" w:before="0"/>
        <w:ind w:firstLine="0" w:left="0"/>
        <w:contextualSpacing w:val="1"/>
        <w:jc w:val="both"/>
        <w:rPr>
          <w:rFonts w:ascii="Times New Roman" w:hAnsi="Times New Roman"/>
          <w:sz w:val="28"/>
        </w:rPr>
      </w:pPr>
    </w:p>
    <w:tbl>
      <w:tblPr>
        <w:tblStyle w:val="Style_3"/>
        <w:tblW w:type="auto" w:w="0"/>
        <w:tblInd w:type="dxa" w:w="-1086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1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2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10000">
            <w:pPr>
              <w:pStyle w:val="Style_4"/>
              <w:widowControl w:val="0"/>
              <w:spacing w:after="160" w:before="0"/>
              <w:ind/>
            </w:pPr>
            <w:r>
              <w:t>Анализ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10000">
            <w:pPr>
              <w:spacing w:line="240" w:lineRule="auto"/>
              <w:ind/>
              <w:jc w:val="center"/>
            </w:pPr>
            <w:r>
              <w:rPr>
                <w:rFonts w:ascii="Times New Roman" w:hAnsi="Times New Roman"/>
                <w:color w:val="000000"/>
                <w:sz w:val="24"/>
              </w:rPr>
              <w:t>StG 1.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10000">
            <w:pPr>
              <w:pStyle w:val="Style_4"/>
              <w:widowControl w:val="0"/>
              <w:spacing w:after="160" w:before="0"/>
              <w:ind/>
            </w:pPr>
            <w:r>
              <w:t>Оценка рисков для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8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10000">
            <w:pPr>
              <w:pStyle w:val="Style_8"/>
              <w:widowControl w:val="0"/>
              <w:spacing w:after="0" w:before="0" w:line="240" w:lineRule="auto"/>
              <w:ind w:firstLine="830" w:left="-848"/>
              <w:contextualSpacing w:val="1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StG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10000">
            <w:pPr>
              <w:pStyle w:val="Style_4"/>
              <w:widowControl w:val="0"/>
              <w:spacing w:after="160" w:before="0"/>
              <w:ind/>
            </w:pPr>
            <w:r>
              <w:t>Расчёт времени и точности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10000">
            <w:pPr>
              <w:pStyle w:val="Style_4"/>
              <w:widowControl w:val="0"/>
              <w:spacing w:after="16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StG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</w:rPr>
              <w:t>StG 2.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10000">
            <w:pPr>
              <w:pStyle w:val="Style_4"/>
              <w:widowControl w:val="0"/>
              <w:spacing w:after="160" w:before="0"/>
              <w:ind/>
            </w:pPr>
            <w:r>
              <w:t>Формирование отчёта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10000">
            <w:pPr>
              <w:pStyle w:val="Style_4"/>
              <w:widowControl w:val="0"/>
              <w:spacing w:after="16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StG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StG 2., </w:t>
            </w:r>
            <w:r>
              <w:rPr>
                <w:rFonts w:ascii="Times New Roman" w:hAnsi="Times New Roman"/>
                <w:color w:val="000000"/>
                <w:sz w:val="24"/>
              </w:rPr>
              <w:t>StG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10000">
            <w:pPr>
              <w:pStyle w:val="Style_4"/>
              <w:widowControl w:val="0"/>
              <w:spacing w:after="160" w:before="0"/>
              <w:ind/>
            </w:pPr>
            <w:r>
              <w:t>Загрузка входных данных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5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46010000">
      <w:pPr>
        <w:pStyle w:val="Style_4"/>
      </w:pPr>
    </w:p>
    <w:p w14:paraId="47010000">
      <w:pPr>
        <w:pStyle w:val="Style_15"/>
      </w:pPr>
    </w:p>
    <w:p w14:paraId="48010000">
      <w:pPr>
        <w:pStyle w:val="Style_8"/>
        <w:spacing w:after="0" w:before="0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2.6 – Функциональные требования</w:t>
      </w:r>
    </w:p>
    <w:tbl>
      <w:tblPr>
        <w:tblStyle w:val="Style_3"/>
        <w:tblW w:type="auto" w:w="0"/>
        <w:tblInd w:type="dxa" w:w="-1086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1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10000">
            <w:pPr>
              <w:pStyle w:val="Style_4"/>
              <w:widowControl w:val="0"/>
              <w:spacing w:after="160" w:before="0"/>
              <w:ind/>
            </w:pPr>
            <w:r>
              <w:t>Система должна уметь анализировать параметры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10000">
            <w:pPr>
              <w:pStyle w:val="Style_4"/>
              <w:widowControl w:val="0"/>
              <w:spacing w:after="160" w:before="0"/>
              <w:ind/>
            </w:pPr>
            <w:r>
              <w:t>Система должна уметь оценивать риски для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10000">
            <w:pPr>
              <w:pStyle w:val="Style_4"/>
              <w:widowControl w:val="0"/>
              <w:spacing w:after="160" w:before="0"/>
              <w:ind/>
            </w:pPr>
            <w:r>
              <w:t>Система должна рассчитывать точность и время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10000">
            <w:pPr>
              <w:pStyle w:val="Style_4"/>
              <w:widowControl w:val="0"/>
              <w:spacing w:after="160" w:before="0"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color w:val="000000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10000">
            <w:pPr>
              <w:pStyle w:val="Style_4"/>
              <w:widowControl w:val="0"/>
              <w:spacing w:after="160" w:before="0"/>
              <w:ind/>
            </w:pPr>
            <w:r>
              <w:t>Система должна уметь формировать отчёт на основе анализа параметров степени тяжести ДТП и рисков для них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10000">
            <w:pPr>
              <w:pStyle w:val="Style_4"/>
              <w:widowControl w:val="0"/>
              <w:spacing w:after="160" w:before="0"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color w:val="000000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, </w:t>
            </w: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10000">
            <w:pPr>
              <w:pStyle w:val="Style_4"/>
              <w:widowControl w:val="0"/>
              <w:spacing w:after="160" w:before="0"/>
              <w:ind/>
            </w:pPr>
            <w:r>
              <w:t>Система должна загружать входные данные в форматах word ИЛИ csv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SF5</w:t>
            </w:r>
          </w:p>
        </w:tc>
      </w:tr>
    </w:tbl>
    <w:p w14:paraId="61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62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2.7 – Требования к функциональным характеристикам</w:t>
      </w:r>
    </w:p>
    <w:tbl>
      <w:tblPr>
        <w:tblStyle w:val="Style_3"/>
        <w:tblW w:type="auto" w:w="0"/>
        <w:tblInd w:type="dxa" w:w="-1281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855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1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SFC1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10000">
            <w:pPr>
              <w:pStyle w:val="Style_4"/>
              <w:widowControl w:val="0"/>
              <w:spacing w:after="160" w:before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10000">
            <w:pPr>
              <w:pStyle w:val="Style_4"/>
              <w:widowControl w:val="0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SFC2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10000">
            <w:pPr>
              <w:pStyle w:val="Style_4"/>
              <w:widowControl w:val="0"/>
              <w:spacing w:after="160" w:before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10000">
            <w:pPr>
              <w:pStyle w:val="Style_4"/>
              <w:widowControl w:val="0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SFC3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10000">
            <w:pPr>
              <w:pStyle w:val="Style_4"/>
              <w:widowControl w:val="0"/>
              <w:spacing w:after="160" w:before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1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10000">
            <w:pPr>
              <w:pStyle w:val="Style_4"/>
              <w:widowControl w:val="0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А3</w:t>
            </w:r>
          </w:p>
        </w:tc>
      </w:tr>
    </w:tbl>
    <w:p w14:paraId="73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74010000">
      <w:bookmarkStart w:id="20" w:name="__RefHeading___19"/>
      <w:bookmarkEnd w:id="20"/>
      <w:pPr>
        <w:pStyle w:val="Style_15"/>
      </w:pPr>
      <w:r>
        <w:t>2.6.2 Требования к данным:</w:t>
      </w:r>
    </w:p>
    <w:p w14:paraId="75010000">
      <w:pPr>
        <w:pStyle w:val="Style_4"/>
        <w:spacing w:after="0" w:before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Таблица 2.8 - Требования к данным</w:t>
      </w:r>
    </w:p>
    <w:tbl>
      <w:tblPr>
        <w:tblStyle w:val="Style_3"/>
        <w:tblW w:type="auto" w:w="0"/>
        <w:tblInd w:type="dxa" w:w="-1423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520"/>
        <w:gridCol w:w="5427"/>
        <w:gridCol w:w="1521"/>
        <w:gridCol w:w="2164"/>
      </w:tblGrid>
      <w:tr>
        <w:trPr>
          <w:trHeight w:hRule="atLeast" w:val="315"/>
        </w:trPr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1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427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77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Приоритет</w:t>
            </w:r>
          </w:p>
        </w:tc>
        <w:tc>
          <w:tcPr>
            <w:tcW w:type="dxa" w:w="2164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SSD1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10000">
            <w:pPr>
              <w:pStyle w:val="Style_4"/>
              <w:widowControl w:val="0"/>
              <w:spacing w:after="160" w:before="0"/>
              <w:ind/>
            </w:pPr>
            <w:r>
              <w:t>Отчёт анализа должен содержать параметры степени тяжести ДТП и риски для них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SSD2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7F010000">
            <w:pPr>
              <w:pStyle w:val="Style_4"/>
              <w:widowControl w:val="0"/>
              <w:spacing w:after="160" w:before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SSD3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83010000">
            <w:pPr>
              <w:pStyle w:val="Style_4"/>
              <w:widowControl w:val="0"/>
              <w:spacing w:after="160" w:before="0"/>
              <w:ind/>
            </w:pPr>
            <w:r>
              <w:t>Отчёт анализа должен быть представлен в форматах pdf ИЛИ word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SFR4</w:t>
            </w:r>
          </w:p>
        </w:tc>
      </w:tr>
    </w:tbl>
    <w:p w14:paraId="86010000">
      <w:pPr>
        <w:pStyle w:val="Style_8"/>
        <w:spacing w:after="0" w:before="0"/>
        <w:ind w:firstLine="0" w:left="0"/>
        <w:contextualSpacing w:val="1"/>
        <w:jc w:val="both"/>
        <w:rPr>
          <w:rFonts w:ascii="Times New Roman" w:hAnsi="Times New Roman"/>
          <w:b w:val="1"/>
          <w:sz w:val="28"/>
        </w:rPr>
      </w:pPr>
    </w:p>
    <w:p w14:paraId="87010000">
      <w:bookmarkStart w:id="21" w:name="__RefHeading___20"/>
      <w:bookmarkEnd w:id="21"/>
      <w:pPr>
        <w:pStyle w:val="Style_15"/>
      </w:pPr>
      <w:r>
        <w:t>2.6.3 Требования к качеству:</w:t>
      </w:r>
    </w:p>
    <w:p w14:paraId="88010000">
      <w:pPr>
        <w:pStyle w:val="Style_4"/>
        <w:spacing w:after="0" w:before="0"/>
        <w:ind/>
        <w:jc w:val="both"/>
        <w:rPr>
          <w:rFonts w:ascii="Times New Roman" w:hAnsi="Times New Roman"/>
          <w:sz w:val="28"/>
        </w:rPr>
      </w:pPr>
    </w:p>
    <w:p w14:paraId="89010000">
      <w:pPr>
        <w:pStyle w:val="Style_4"/>
        <w:spacing w:after="0" w:before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Таблица 2.9 - Требования к качеству</w:t>
      </w:r>
    </w:p>
    <w:tbl>
      <w:tblPr>
        <w:tblStyle w:val="Style_3"/>
        <w:tblW w:type="auto" w:w="0"/>
        <w:tblInd w:type="dxa" w:w="-1281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901"/>
        <w:gridCol w:w="5985"/>
        <w:gridCol w:w="1521"/>
        <w:gridCol w:w="2159"/>
      </w:tblGrid>
      <w:tr>
        <w:trPr>
          <w:trHeight w:hRule="atLeast" w:val="315"/>
        </w:trPr>
        <w:tc>
          <w:tcPr>
            <w:tcW w:type="dxa" w:w="9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A010000">
            <w:pPr>
              <w:pStyle w:val="Style_4"/>
              <w:widowControl w:val="0"/>
              <w:spacing w:after="160" w:before="0"/>
              <w:ind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5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10000">
            <w:pPr>
              <w:pStyle w:val="Style_4"/>
              <w:widowControl w:val="0"/>
              <w:spacing w:after="160" w:before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10000">
            <w:pPr>
              <w:pStyle w:val="Style_4"/>
              <w:widowControl w:val="0"/>
              <w:spacing w:after="160" w:before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10000">
            <w:pPr>
              <w:pStyle w:val="Style_4"/>
              <w:widowControl w:val="0"/>
              <w:spacing w:after="160" w:before="0"/>
              <w:ind/>
            </w:pPr>
            <w:r>
              <w:t>SQR1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10000">
            <w:pPr>
              <w:pStyle w:val="Style_4"/>
              <w:widowControl w:val="0"/>
              <w:spacing w:after="0" w:before="0"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Помехи, сбои или прекращение электропитания не должны приводить к потере данных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10000">
            <w:pPr>
              <w:pStyle w:val="Style_4"/>
              <w:widowControl w:val="0"/>
              <w:spacing w:after="160" w:before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1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2010000">
            <w:pPr>
              <w:pStyle w:val="Style_4"/>
              <w:widowControl w:val="0"/>
              <w:spacing w:after="160" w:before="0"/>
              <w:ind/>
            </w:pPr>
            <w:r>
              <w:t>SQR2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3010000">
            <w:pPr>
              <w:pStyle w:val="Style_4"/>
              <w:widowControl w:val="0"/>
              <w:spacing w:after="160" w:before="0"/>
              <w:ind/>
            </w:pPr>
            <w:r>
              <w:rPr>
                <w:rFonts w:ascii="Times New Roman" w:hAnsi="Times New Roman"/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10000">
            <w:pPr>
              <w:pStyle w:val="Style_4"/>
              <w:widowControl w:val="0"/>
              <w:spacing w:after="160" w:before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10000">
            <w:pPr>
              <w:pStyle w:val="Style_4"/>
              <w:widowControl w:val="0"/>
              <w:spacing w:after="160" w:before="0"/>
              <w:ind/>
            </w:pPr>
            <w:r>
              <w:t>SQR3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7010000">
            <w:pPr>
              <w:pStyle w:val="Style_4"/>
              <w:widowControl w:val="0"/>
              <w:spacing w:after="0" w:before="0" w:line="360" w:lineRule="auto"/>
              <w:ind/>
            </w:pPr>
            <w:r>
              <w:t>ПО должно работать безотказно 95% времени из 95 дней в году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10000">
            <w:pPr>
              <w:pStyle w:val="Style_4"/>
              <w:widowControl w:val="0"/>
              <w:spacing w:after="160" w:before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10000">
            <w:pPr>
              <w:pStyle w:val="Style_4"/>
              <w:widowControl w:val="0"/>
              <w:spacing w:after="160" w:before="0"/>
              <w:ind/>
            </w:pPr>
            <w:r>
              <w:t>SQR4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B010000">
            <w:pPr>
              <w:pStyle w:val="Style_4"/>
              <w:widowControl w:val="0"/>
              <w:spacing w:after="0" w:before="0" w:line="360" w:lineRule="auto"/>
              <w:ind/>
            </w:pPr>
            <w:r>
              <w:t>Время на перезапуск после аварийной остановки работы ПО должно составлять не более 1 часа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C010000">
            <w:pPr>
              <w:pStyle w:val="Style_4"/>
              <w:widowControl w:val="0"/>
              <w:spacing w:after="160" w:before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D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9E010000">
      <w:bookmarkStart w:id="22" w:name="__RefHeading___21"/>
      <w:bookmarkEnd w:id="22"/>
      <w:pPr>
        <w:pStyle w:val="Style_15"/>
      </w:pPr>
      <w:r>
        <w:t>2.6.4 Требования к условиям функционирования</w:t>
      </w:r>
    </w:p>
    <w:p w14:paraId="9F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A0010000">
      <w:pPr>
        <w:pStyle w:val="Style_8"/>
        <w:spacing w:after="0" w:before="240" w:line="36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2.10 – Требования к условиям функционирования</w:t>
      </w:r>
    </w:p>
    <w:tbl>
      <w:tblPr>
        <w:tblStyle w:val="Style_3"/>
        <w:tblW w:type="auto" w:w="0"/>
        <w:tblInd w:type="dxa" w:w="-1281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861"/>
        <w:gridCol w:w="5986"/>
        <w:gridCol w:w="1520"/>
        <w:gridCol w:w="2159"/>
      </w:tblGrid>
      <w:tr>
        <w:trPr>
          <w:trHeight w:hRule="atLeast" w:val="315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1010000">
            <w:pPr>
              <w:pStyle w:val="Style_4"/>
              <w:widowControl w:val="0"/>
              <w:spacing w:after="160" w:before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2010000">
            <w:pPr>
              <w:pStyle w:val="Style_4"/>
              <w:widowControl w:val="0"/>
              <w:spacing w:after="160" w:before="0"/>
              <w:ind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3010000">
            <w:pPr>
              <w:pStyle w:val="Style_4"/>
              <w:widowControl w:val="0"/>
              <w:spacing w:after="160" w:before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4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699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5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SER1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6010000">
            <w:pPr>
              <w:pStyle w:val="Style_4"/>
              <w:widowControl w:val="0"/>
              <w:spacing w:after="160" w:before="0"/>
              <w:ind/>
            </w:pPr>
            <w:r>
              <w:t>Система должна работать на операционных системах Windows ИЛИ Linux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7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8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9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SER2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A010000">
            <w:pPr>
              <w:pStyle w:val="Style_4"/>
              <w:widowControl w:val="0"/>
              <w:spacing w:after="160" w:before="0"/>
              <w:ind/>
            </w:pPr>
            <w:r>
              <w:t>Система должна работать на версии Python не ниже 3.10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B010000">
            <w:pPr>
              <w:pStyle w:val="Style_4"/>
              <w:widowControl w:val="0"/>
              <w:spacing w:after="160" w:before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C010000">
            <w:pPr>
              <w:pStyle w:val="Style_4"/>
              <w:widowControl w:val="0"/>
              <w:spacing w:after="160" w:before="0"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AD010000">
      <w:pPr>
        <w:pStyle w:val="Style_4"/>
        <w:spacing w:after="0" w:before="0"/>
        <w:ind/>
        <w:jc w:val="both"/>
        <w:rPr>
          <w:rFonts w:ascii="Times New Roman" w:hAnsi="Times New Roman"/>
          <w:b w:val="1"/>
          <w:sz w:val="28"/>
        </w:rPr>
      </w:pPr>
    </w:p>
    <w:p w14:paraId="AE01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AF010000">
      <w:bookmarkStart w:id="23" w:name="__RefHeading___22"/>
      <w:bookmarkEnd w:id="23"/>
      <w:pPr>
        <w:pStyle w:val="Style_5"/>
        <w:ind/>
        <w:jc w:val="left"/>
      </w:pPr>
      <w:r>
        <w:t>Глава 3: Планирование верификации</w:t>
      </w:r>
    </w:p>
    <w:p w14:paraId="B0010000">
      <w:bookmarkStart w:id="24" w:name="__RefHeading___23"/>
      <w:bookmarkEnd w:id="24"/>
      <w:pPr>
        <w:pStyle w:val="Style_13"/>
        <w:ind/>
        <w:jc w:val="left"/>
      </w:pPr>
      <w:r>
        <w:t>3.1 Стратегия верификации</w:t>
      </w:r>
    </w:p>
    <w:p w14:paraId="B101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Стратегия верификации заключается в проведении отдельных испытаний как для компонентов Системы (программное обеспечение), так и для Системы в целом. Приемосдаточные испытания должны проводиться совместно представителями Заказчика и Исполнителя.</w:t>
      </w:r>
    </w:p>
    <w:p w14:paraId="B201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Виды деятельности по верификации в данной работе включают в себя составление плана верификации, проведение верификации, составление отчета о верификации.</w:t>
      </w:r>
    </w:p>
    <w:p w14:paraId="B301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проведении верификации Системы участвуют представители организаций Заказчика и Исполнителя. Деятельность по верификации Системы должна быть независима и не затрагивать организационные отношения между Заказчиком и Исполнителем.</w:t>
      </w:r>
    </w:p>
    <w:p w14:paraId="B401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Проведение верификации должно соответствовать требованиям ISO/IEC/IEEE 15288:2015 Системная и программная инженерия. Процессы жизненного цикла систем.</w:t>
      </w:r>
    </w:p>
    <w:p w14:paraId="B501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Объем испытаний и методы, используемые для верификации представлены в таблице 3.1.</w:t>
      </w:r>
    </w:p>
    <w:p w14:paraId="B6010000">
      <w:pPr>
        <w:pStyle w:val="Style_4"/>
      </w:pPr>
    </w:p>
    <w:p w14:paraId="B7010000">
      <w:pPr>
        <w:pStyle w:val="Style_4"/>
      </w:pPr>
    </w:p>
    <w:p w14:paraId="B8010000">
      <w:pPr>
        <w:pStyle w:val="Style_4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Таблица 3.1 – Матрица верификации</w:t>
      </w:r>
    </w:p>
    <w:tbl>
      <w:tblPr>
        <w:tblStyle w:val="Style_14"/>
        <w:tblW w:type="auto" w:w="0"/>
        <w:tblInd w:type="dxa" w:w="-5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392"/>
        <w:gridCol w:w="1160"/>
        <w:gridCol w:w="1853"/>
        <w:gridCol w:w="1960"/>
      </w:tblGrid>
      <w:tr>
        <w:trPr>
          <w:trHeight w:hRule="atLeast" w:val="537"/>
        </w:trPr>
        <w:tc>
          <w:tcPr>
            <w:tcW w:type="dxa" w:w="1392"/>
            <w:vMerge w:val="restart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9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ID Требования</w:t>
            </w:r>
          </w:p>
        </w:tc>
        <w:tc>
          <w:tcPr>
            <w:tcW w:type="dxa" w:w="4973"/>
            <w:gridSpan w:val="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A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Методы верификации и их ID</w:t>
            </w:r>
          </w:p>
        </w:tc>
      </w:tr>
      <w:tr>
        <w:trPr>
          <w:trHeight w:hRule="atLeast" w:val="537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B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Демонстрация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C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Экспертная проверка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D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</w:tr>
      <w:tr>
        <w:trPr>
          <w:trHeight w:hRule="atLeast" w:val="365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E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T1 (E)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F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T3 (G)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0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T4 (H)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1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2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3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4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5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6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7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8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9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A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B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C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D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E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F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0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1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SFR5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2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3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4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5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SFC1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6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7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8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SFC2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SFC3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SSD1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3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5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SSD2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6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7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8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9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SSD3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A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B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C01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D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SQR1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E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F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0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F1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SQR2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2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3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4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F5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SQR3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6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7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8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</w:tr>
      <w:tr>
        <w:trPr>
          <w:trHeight w:hRule="atLeast" w:val="317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F9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SQR4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A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B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  <w:r>
              <w:rPr>
                <w:rFonts w:ascii="Times New Roman" w:hAnsi="Times New Roman"/>
                <w:color w:val="2C2D2E"/>
                <w:sz w:val="18"/>
                <w:highlight w:val="white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1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SER1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1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10000">
            <w:pPr>
              <w:pStyle w:val="Style_4"/>
              <w:widowControl w:val="1"/>
              <w:spacing w:after="160" w:before="0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*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0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SER2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3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4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5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SPR1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6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7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SPR2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SPR3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F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color w:val="000000"/>
                <w:sz w:val="18"/>
              </w:rPr>
              <w:t>*</w:t>
            </w:r>
          </w:p>
        </w:tc>
        <w:tc>
          <w:tcPr>
            <w:tcW w:type="dxa" w:w="19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0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</w:tbl>
    <w:p w14:paraId="11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12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13020000">
      <w:bookmarkStart w:id="25" w:name="__RefHeading___24"/>
      <w:bookmarkEnd w:id="25"/>
      <w:pPr>
        <w:pStyle w:val="Style_5"/>
        <w:ind/>
        <w:jc w:val="left"/>
      </w:pPr>
      <w:r>
        <w:t>Глава 4: Программа верификации и методика испытаний</w:t>
      </w:r>
    </w:p>
    <w:p w14:paraId="14020000">
      <w:pPr>
        <w:pStyle w:val="Style_4"/>
      </w:pPr>
      <w:r>
        <w:t>Таблица 4.1. Программа верификации</w:t>
      </w:r>
    </w:p>
    <w:tbl>
      <w:tblPr>
        <w:tblStyle w:val="Style_14"/>
        <w:tblW w:type="auto" w:w="0"/>
        <w:tblInd w:type="dxa" w:w="-856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Процедуры верификации/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Выводы</w:t>
            </w:r>
          </w:p>
          <w:p w14:paraId="1A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B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C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анализировать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D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E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F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оценивать риски для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7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 окончанию работы система демонстрирует точность анализа и время, за которое анализ был произведён. Точность 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8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формировать отчёт на основе анализа параметров степени тяжести ДТП и рисков для них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 окончанию работы Система сформировала и выдала для чтения и редактирования отчёт в форматах word ИЛИ 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SFR5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загружать входные данные в форматах word ИЛИ csv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2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загрузила данные в форматах word ИЛИ 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2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Система проанализировала параметры степени 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8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2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Отчёт анализа должен содержать параметры степени тяжести ДТП и риски для них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5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4802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4D02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Отчёт анализа должен быть представлен в форматах pdf ИЛИ word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Помехи, сбои или прекращение электропитания не 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Время на перезапуск после аварийной остановки работы ПО 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202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работать на операционных системах Windows ИЛИ 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работать на версии Python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быть реализована на языке 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1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3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2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</w:pPr>
            <w:r>
              <w:rPr>
                <w:rStyle w:val="Style_7_ch"/>
                <w:color w:val="000000"/>
                <w:sz w:val="28"/>
              </w:rPr>
              <w:t>Стоимость 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2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2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20000">
            <w:pPr>
              <w:spacing w:line="240" w:lineRule="auto"/>
              <w:ind/>
            </w:pPr>
          </w:p>
        </w:tc>
      </w:tr>
    </w:tbl>
    <w:p w14:paraId="7E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F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Программа испытаний содержит разделы (по ГОСТ 34 [ГОСТ Р 59795–2021]):</w:t>
      </w:r>
    </w:p>
    <w:p w14:paraId="80020000">
      <w:bookmarkStart w:id="26" w:name="__RefHeading___25"/>
      <w:bookmarkEnd w:id="26"/>
      <w:pPr>
        <w:pStyle w:val="Style_13"/>
        <w:ind/>
        <w:jc w:val="left"/>
      </w:pPr>
      <w:r>
        <w:t>4.1 Объект испытаний</w:t>
      </w:r>
    </w:p>
    <w:p w14:paraId="81020000">
      <w:bookmarkStart w:id="27" w:name="__RefHeading___26"/>
      <w:bookmarkEnd w:id="27"/>
      <w:pPr>
        <w:pStyle w:val="Style_15"/>
      </w:pPr>
      <w:r>
        <w:t>4.1.1 Наименование системы</w:t>
      </w:r>
    </w:p>
    <w:p w14:paraId="82020000">
      <w:pPr>
        <w:pStyle w:val="Style_4"/>
        <w:spacing w:after="0" w:before="0" w:line="24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83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Система интеллектуальной поддержки определения параметров риска при анализе рисков.</w:t>
      </w:r>
    </w:p>
    <w:p w14:paraId="84020000">
      <w:bookmarkStart w:id="28" w:name="__RefHeading___27"/>
      <w:bookmarkEnd w:id="28"/>
      <w:pPr>
        <w:pStyle w:val="Style_15"/>
      </w:pPr>
      <w:r>
        <w:t>4.1.2 Комплектность испытательной системы</w:t>
      </w:r>
    </w:p>
    <w:p w14:paraId="85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Вариант состава программно-аппаратного комплекса приведен на рисунке 3.</w:t>
      </w:r>
    </w:p>
    <w:p w14:paraId="86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</w:p>
    <w:p w14:paraId="87020000">
      <w:pPr>
        <w:pStyle w:val="Style_15"/>
      </w:pPr>
      <w:r>
        <w:drawing>
          <wp:inline>
            <wp:extent cx="5391785" cy="197231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391785" cy="19723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20000">
      <w:bookmarkStart w:id="29" w:name="__RefHeading___28"/>
      <w:bookmarkEnd w:id="29"/>
      <w:pPr>
        <w:pStyle w:val="Style_15"/>
        <w:ind/>
        <w:jc w:val="center"/>
      </w:pPr>
      <w:r>
        <w:rPr>
          <w:b w:val="0"/>
        </w:rPr>
        <w:t>Рисунок 4 – Состав системы</w:t>
      </w:r>
    </w:p>
    <w:p w14:paraId="89020000">
      <w:pPr>
        <w:pStyle w:val="Style_15"/>
        <w:ind/>
        <w:jc w:val="center"/>
      </w:pPr>
    </w:p>
    <w:p w14:paraId="8A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Структура</w:t>
      </w:r>
    </w:p>
    <w:p w14:paraId="8B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состоит из следующих подсистем:</w:t>
      </w:r>
    </w:p>
    <w:p w14:paraId="8C020000">
      <w:pPr>
        <w:pStyle w:val="Style_4"/>
        <w:numPr>
          <w:ilvl w:val="0"/>
          <w:numId w:val="3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Подсистема формирования отчёта</w:t>
      </w:r>
    </w:p>
    <w:p w14:paraId="8D020000">
      <w:pPr>
        <w:pStyle w:val="Style_4"/>
        <w:numPr>
          <w:ilvl w:val="0"/>
          <w:numId w:val="3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Подсистема анализа параметров степени тяжести ДТП</w:t>
      </w:r>
    </w:p>
    <w:p w14:paraId="8E020000">
      <w:pPr>
        <w:pStyle w:val="Style_4"/>
        <w:numPr>
          <w:ilvl w:val="0"/>
          <w:numId w:val="3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Подсистема оценки рисков для параметров степени тяжести ДТП</w:t>
      </w:r>
    </w:p>
    <w:p w14:paraId="8F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90020000">
      <w:bookmarkStart w:id="30" w:name="__RefHeading___29"/>
      <w:bookmarkEnd w:id="30"/>
      <w:pPr>
        <w:pStyle w:val="Style_13"/>
        <w:ind/>
        <w:jc w:val="left"/>
      </w:pPr>
      <w:r>
        <w:t>4.2. Цель испытаний</w:t>
      </w:r>
    </w:p>
    <w:p w14:paraId="91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проведения испытаний является:</w:t>
      </w:r>
    </w:p>
    <w:p w14:paraId="9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комплексной функциональности и работоспособности программного обеспечения Системы в соответствии со сценариями испытаний, описанными в настоящем документе.</w:t>
      </w:r>
    </w:p>
    <w:p w14:paraId="93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 программным обеспечением в данной работе понимается комплекс программных средств,.</w:t>
      </w:r>
    </w:p>
    <w:p w14:paraId="94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результатам испытаний принимается решение о качестве разработки Системы и необходимости её доработки.</w:t>
      </w:r>
    </w:p>
    <w:p w14:paraId="95020000">
      <w:bookmarkStart w:id="31" w:name="__RefHeading___30"/>
      <w:bookmarkEnd w:id="31"/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4.3. Общие положения</w:t>
      </w:r>
    </w:p>
    <w:p w14:paraId="96020000">
      <w:bookmarkStart w:id="32" w:name="__RefHeading___31"/>
      <w:bookmarkEnd w:id="32"/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4.3.1. Перечень руководящих документов, на основании которых проводят испытания</w:t>
      </w:r>
    </w:p>
    <w:p w14:paraId="97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98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Руководящие документы:</w:t>
      </w:r>
    </w:p>
    <w:p w14:paraId="99020000">
      <w:pPr>
        <w:pStyle w:val="Style_4"/>
        <w:numPr>
          <w:ilvl w:val="0"/>
          <w:numId w:val="4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ISO/IEC/IEEE 15288:2015; </w:t>
      </w:r>
    </w:p>
    <w:p w14:paraId="9A020000">
      <w:pPr>
        <w:pStyle w:val="Style_4"/>
        <w:numPr>
          <w:ilvl w:val="0"/>
          <w:numId w:val="4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ISO/IEC/IEEE 15289:2011;</w:t>
      </w:r>
    </w:p>
    <w:p w14:paraId="9B020000">
      <w:pPr>
        <w:pStyle w:val="Style_4"/>
        <w:numPr>
          <w:ilvl w:val="0"/>
          <w:numId w:val="4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ГОСТ Р ИСО/МЭК 25010-2015 Информационные технологии. Системная и программная инженерия. Требования и оценка качества систем и программного обеспечения (SQuaRE). Модели качества систем и программных продуктов</w:t>
      </w:r>
    </w:p>
    <w:p w14:paraId="9C020000">
      <w:bookmarkStart w:id="33" w:name="__RefHeading___32"/>
      <w:bookmarkEnd w:id="33"/>
      <w:pPr>
        <w:pStyle w:val="Style_15"/>
      </w:pPr>
      <w:r>
        <w:t>4.3.2. Место и продолжительность испытаний</w:t>
      </w:r>
    </w:p>
    <w:p w14:paraId="9D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E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оборудования и программного обеспечения проводятся на местах их размещения в сроки, установленные настоящей ПМИ.</w:t>
      </w:r>
    </w:p>
    <w:p w14:paraId="9F020000">
      <w:pPr>
        <w:pStyle w:val="Style_4"/>
        <w:rPr>
          <w:rFonts w:ascii="Times New Roman" w:hAnsi="Times New Roman"/>
          <w:sz w:val="28"/>
        </w:rPr>
      </w:pPr>
    </w:p>
    <w:p w14:paraId="A0020000">
      <w:bookmarkStart w:id="34" w:name="__RefHeading___33"/>
      <w:bookmarkEnd w:id="34"/>
      <w:pPr>
        <w:pStyle w:val="Style_15"/>
      </w:pPr>
      <w:r>
        <w:t>4.3.3. Организации, участвующие в испытаниях</w:t>
      </w:r>
    </w:p>
    <w:p w14:paraId="A1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Системы проводятся комиссией, в состав которой входят представители организаций Заказчика и Исполнителя.</w:t>
      </w:r>
    </w:p>
    <w:p w14:paraId="A3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комиссии утверждается Приказом.</w:t>
      </w:r>
    </w:p>
    <w:p w14:paraId="A4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5020000">
      <w:bookmarkStart w:id="35" w:name="__RefHeading___34"/>
      <w:bookmarkEnd w:id="35"/>
      <w:pPr>
        <w:pStyle w:val="Style_15"/>
      </w:pPr>
      <w:r>
        <w:t>4.3.4. Перечень предъявляемых на испытания документов</w:t>
      </w:r>
    </w:p>
    <w:p w14:paraId="A6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7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Системы предъявляются документы:</w:t>
      </w:r>
    </w:p>
    <w:p w14:paraId="A8020000">
      <w:pPr>
        <w:pStyle w:val="Style_4"/>
        <w:numPr>
          <w:ilvl w:val="0"/>
          <w:numId w:val="5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Техническое задание на разработку технического проекта Системы;</w:t>
      </w:r>
    </w:p>
    <w:p w14:paraId="A9020000">
      <w:pPr>
        <w:pStyle w:val="Style_4"/>
        <w:numPr>
          <w:ilvl w:val="0"/>
          <w:numId w:val="5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и методика испытаний;</w:t>
      </w:r>
    </w:p>
    <w:p w14:paraId="AA020000">
      <w:pPr>
        <w:pStyle w:val="Style_4"/>
        <w:numPr>
          <w:ilvl w:val="0"/>
          <w:numId w:val="5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Руководство Пользователя.</w:t>
      </w:r>
    </w:p>
    <w:p w14:paraId="AB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C020000">
      <w:bookmarkStart w:id="36" w:name="__RefHeading___35"/>
      <w:bookmarkEnd w:id="36"/>
      <w:pPr>
        <w:pStyle w:val="Style_13"/>
        <w:ind/>
        <w:jc w:val="left"/>
      </w:pPr>
      <w:r>
        <w:t>4.4. Объем испытаний</w:t>
      </w:r>
    </w:p>
    <w:p w14:paraId="AD020000">
      <w:bookmarkStart w:id="37" w:name="__RefHeading___36"/>
      <w:bookmarkEnd w:id="37"/>
      <w:pPr>
        <w:pStyle w:val="Style_15"/>
      </w:pPr>
      <w:r>
        <w:t>4.4.1. Перечень этапов испытаний и проверок, а также количественные и качественные характеристики, подлежащие оценке.</w:t>
      </w:r>
    </w:p>
    <w:p w14:paraId="AE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испытаний</w:t>
      </w:r>
    </w:p>
    <w:p w14:paraId="AF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состоят из:</w:t>
      </w:r>
    </w:p>
    <w:p w14:paraId="B0020000">
      <w:pPr>
        <w:pStyle w:val="Style_4"/>
        <w:numPr>
          <w:ilvl w:val="0"/>
          <w:numId w:val="6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документации;</w:t>
      </w:r>
    </w:p>
    <w:p w14:paraId="B1020000">
      <w:pPr>
        <w:pStyle w:val="Style_4"/>
        <w:numPr>
          <w:ilvl w:val="0"/>
          <w:numId w:val="6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ПО.</w:t>
      </w:r>
    </w:p>
    <w:p w14:paraId="B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проводимых проверок по документации</w:t>
      </w:r>
    </w:p>
    <w:p w14:paraId="B3020000">
      <w:pPr>
        <w:pStyle w:val="Style_4"/>
        <w:numPr>
          <w:ilvl w:val="0"/>
          <w:numId w:val="7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документации, представляемой на испытания, ее комплектность, качество разработки, соответствие нормативно-техническим требованиям;</w:t>
      </w:r>
    </w:p>
    <w:p w14:paraId="B4020000">
      <w:pPr>
        <w:pStyle w:val="Style_4"/>
        <w:numPr>
          <w:ilvl w:val="0"/>
          <w:numId w:val="7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Опытный образец Системы, её работоспособность.</w:t>
      </w:r>
    </w:p>
    <w:p w14:paraId="B5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Количественные и качественные характеристики, подлежащие оценке</w:t>
      </w:r>
    </w:p>
    <w:p w14:paraId="B6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Количественные характеристики – физические величины, характеризующие какое-нибудь свойство технического устройства, системы, явления или процесса.</w:t>
      </w:r>
    </w:p>
    <w:p w14:paraId="B7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– не требующие проведения измерений.</w:t>
      </w:r>
    </w:p>
    <w:p w14:paraId="B8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проведения испытаний оценке подлежат:</w:t>
      </w:r>
    </w:p>
    <w:p w14:paraId="B9020000">
      <w:pPr>
        <w:pStyle w:val="Style_4"/>
        <w:numPr>
          <w:ilvl w:val="0"/>
          <w:numId w:val="8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количественные характеристики Системы, показываемые под нагрузкой;</w:t>
      </w:r>
    </w:p>
    <w:p w14:paraId="BA020000">
      <w:pPr>
        <w:pStyle w:val="Style_4"/>
        <w:numPr>
          <w:ilvl w:val="0"/>
          <w:numId w:val="8"/>
        </w:numPr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показатели в виде проверки возможности выполнения Системы перечисленных ниже функций.</w:t>
      </w:r>
    </w:p>
    <w:p w14:paraId="BB020000">
      <w:pPr>
        <w:pStyle w:val="Style_4"/>
        <w:numPr>
          <w:ilvl w:val="0"/>
          <w:numId w:val="9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прием входных данных;</w:t>
      </w:r>
    </w:p>
    <w:p w14:paraId="BC020000">
      <w:pPr>
        <w:pStyle w:val="Style_4"/>
        <w:numPr>
          <w:ilvl w:val="0"/>
          <w:numId w:val="9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обработка данных;</w:t>
      </w:r>
    </w:p>
    <w:p w14:paraId="BD020000">
      <w:pPr>
        <w:pStyle w:val="Style_4"/>
        <w:numPr>
          <w:ilvl w:val="0"/>
          <w:numId w:val="9"/>
        </w:numPr>
        <w:spacing w:after="0" w:before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формирование отчёта о результатах работы ПО.</w:t>
      </w:r>
    </w:p>
    <w:p w14:paraId="BE020000">
      <w:bookmarkStart w:id="38" w:name="__RefHeading___37"/>
      <w:bookmarkEnd w:id="38"/>
      <w:pPr>
        <w:pStyle w:val="Style_15"/>
      </w:pPr>
      <w:r>
        <w:t>4.4.2. Последовательность проведения и режима испытаний</w:t>
      </w:r>
    </w:p>
    <w:p w14:paraId="BF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0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проводятся в последовательности, указанной в пункте «Перечень испытаний».</w:t>
      </w:r>
    </w:p>
    <w:p w14:paraId="C1020000">
      <w:pPr>
        <w:pStyle w:val="Style_15"/>
      </w:pPr>
    </w:p>
    <w:p w14:paraId="C2020000">
      <w:bookmarkStart w:id="39" w:name="__RefHeading___38"/>
      <w:bookmarkEnd w:id="39"/>
      <w:pPr>
        <w:pStyle w:val="Style_15"/>
      </w:pPr>
      <w:r>
        <w:t>4.4.3. Требования по испытаниям программных средств</w:t>
      </w:r>
    </w:p>
    <w:p w14:paraId="C3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4020000">
      <w:pPr>
        <w:pStyle w:val="Style_4"/>
        <w:numPr>
          <w:ilvl w:val="0"/>
          <w:numId w:val="10"/>
        </w:numPr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Требования к персональному компьютеру </w:t>
      </w:r>
    </w:p>
    <w:p w14:paraId="C5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функциональный элемент может быть представлен как стационарным компьютером, так и ноутбуком с рекомендуемыми системными требованиями.</w:t>
      </w:r>
    </w:p>
    <w:p w14:paraId="C6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Рекомендуемые системные требования:</w:t>
      </w:r>
    </w:p>
    <w:p w14:paraId="C7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процессор с частотой не менее 4 ГГц и разрядностью не менее 64 бит.</w:t>
      </w:r>
    </w:p>
    <w:p w14:paraId="C8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оперативную память не менее 8 ГБ.</w:t>
      </w:r>
    </w:p>
    <w:p w14:paraId="C9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экран с разрешением не менее 1024х768 px.</w:t>
      </w:r>
    </w:p>
    <w:p w14:paraId="CA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устройства ввода – клавиатура и мышь.</w:t>
      </w:r>
    </w:p>
    <w:p w14:paraId="CB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На ПК должна быть установлена ОС Windows не ниже 10 версии со всеми критически важными обновлениями и сервисными пакетами.</w:t>
      </w:r>
    </w:p>
    <w:p w14:paraId="CC020000">
      <w:pPr>
        <w:pStyle w:val="Style_4"/>
        <w:numPr>
          <w:ilvl w:val="0"/>
          <w:numId w:val="11"/>
        </w:numPr>
        <w:spacing w:after="0" w:before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На ПК должна быть установлен Python не ранее версии 3.10. со всеми критически важными библиотеками</w:t>
      </w:r>
    </w:p>
    <w:p w14:paraId="CD020000">
      <w:pPr>
        <w:pStyle w:val="Style_4"/>
        <w:rPr>
          <w:rFonts w:ascii="Times New Roman" w:hAnsi="Times New Roman"/>
          <w:sz w:val="28"/>
        </w:rPr>
      </w:pPr>
    </w:p>
    <w:p w14:paraId="CE020000">
      <w:pPr>
        <w:pStyle w:val="Style_4"/>
        <w:numPr>
          <w:ilvl w:val="0"/>
          <w:numId w:val="10"/>
        </w:numPr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персоналу, осуществляющему ПМИ</w:t>
      </w:r>
    </w:p>
    <w:p w14:paraId="CF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Персонал, осуществляющий данную ПМИ, должен обладать опытом работы, компетенцией и квалификацией, обеспечивающей полноценное выполнение всей программы испытаний.</w:t>
      </w:r>
    </w:p>
    <w:p w14:paraId="D0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 должен быть аттестован в установленном порядке на право проведения испытаний в области аккредитации.</w:t>
      </w:r>
    </w:p>
    <w:p w14:paraId="D1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Персонал, привлекаемый к работам по осуществлению данной ПМИ, должен подбираться по принципам отсутствия заинтересованности в получении определенного результата выполняемых работ.</w:t>
      </w:r>
    </w:p>
    <w:p w14:paraId="D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3020000">
      <w:bookmarkStart w:id="40" w:name="__RefHeading___39"/>
      <w:bookmarkEnd w:id="40"/>
      <w:pPr>
        <w:pStyle w:val="Style_15"/>
      </w:pPr>
      <w:r>
        <w:t>4.4.4. Перечень работ, проводимых после завершения испытаний, требования к ним, объем и порядок проведения</w:t>
      </w:r>
    </w:p>
    <w:p w14:paraId="D4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5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Результаты проверки функциональности опытного образца Системы, предусмотренных программой, фиксируют в протоколах, содержащих следующие разделы: </w:t>
      </w:r>
    </w:p>
    <w:p w14:paraId="D6020000">
      <w:pPr>
        <w:pStyle w:val="Style_4"/>
        <w:numPr>
          <w:ilvl w:val="0"/>
          <w:numId w:val="12"/>
        </w:numPr>
        <w:spacing w:after="0" w:before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назначение испытаний;</w:t>
      </w:r>
    </w:p>
    <w:p w14:paraId="D7020000">
      <w:pPr>
        <w:pStyle w:val="Style_4"/>
        <w:numPr>
          <w:ilvl w:val="0"/>
          <w:numId w:val="12"/>
        </w:numPr>
        <w:spacing w:after="0" w:before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технических и программных средств, используемых при испытаниях;</w:t>
      </w:r>
    </w:p>
    <w:p w14:paraId="D8020000">
      <w:pPr>
        <w:pStyle w:val="Style_4"/>
        <w:numPr>
          <w:ilvl w:val="0"/>
          <w:numId w:val="12"/>
        </w:numPr>
        <w:spacing w:after="0" w:before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методик, в соответствии с которыми проводились испытания, обработка и оценка результатов;</w:t>
      </w:r>
    </w:p>
    <w:p w14:paraId="D9020000">
      <w:pPr>
        <w:pStyle w:val="Style_4"/>
        <w:numPr>
          <w:ilvl w:val="0"/>
          <w:numId w:val="12"/>
        </w:numPr>
        <w:spacing w:after="0" w:before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обобщенные результаты испытаний;</w:t>
      </w:r>
    </w:p>
    <w:p w14:paraId="DA020000">
      <w:pPr>
        <w:pStyle w:val="Style_4"/>
        <w:numPr>
          <w:ilvl w:val="0"/>
          <w:numId w:val="12"/>
        </w:numPr>
        <w:spacing w:after="0" w:before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выводы о результатах испытаний и соответствии опытного образца.</w:t>
      </w:r>
    </w:p>
    <w:p w14:paraId="DB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C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успешного проведения проверки функциональности в полном объеме Исполнитель совместно с Заказчиком на основании Протокола испытаний (Приложение Б) утверждают Акт о результатах испытаний (Приложение Д). Исполнитель передает Заказчику Систему на баланс.</w:t>
      </w:r>
    </w:p>
    <w:p w14:paraId="DD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выявления несоответствия разработанной Системы отдельным требованиям технического задания Исполнитель проводит корректировку Программы испытаний и документации по результатам испытаний в сроки, согласованные с Заказчиком.</w:t>
      </w:r>
    </w:p>
    <w:p w14:paraId="DE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завершении корректировки Программы испытаний и документации Исполнитель и Заказчик проводят повторные испытания согласно настоящей Программе и методике испытаний в объеме, требуемом для проверки проведения корректировок.</w:t>
      </w:r>
    </w:p>
    <w:p w14:paraId="DF02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Мелкие, несущественные замечания могут быть устранены в рабочем порядке.</w:t>
      </w:r>
    </w:p>
    <w:p w14:paraId="E0020000">
      <w:bookmarkStart w:id="41" w:name="__RefHeading___40"/>
      <w:bookmarkEnd w:id="41"/>
      <w:pPr>
        <w:pStyle w:val="Style_13"/>
        <w:ind/>
        <w:jc w:val="left"/>
      </w:pPr>
      <w:r>
        <w:t>4.5. Условия и порядок проведения испытаний</w:t>
      </w:r>
    </w:p>
    <w:p w14:paraId="E1020000">
      <w:bookmarkStart w:id="42" w:name="__RefHeading___41"/>
      <w:bookmarkEnd w:id="42"/>
      <w:pPr>
        <w:pStyle w:val="Style_15"/>
      </w:pPr>
      <w:r>
        <w:t>4.5.1. Условия начала и завершения отдельных этапов испытаний</w:t>
      </w:r>
    </w:p>
    <w:p w14:paraId="E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3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проводить по методам испытаний, приведенным в Приложениях А и Б настоящего документа. По согласованию с приемочной комиссией возможно изменение последовательности проведения проверок для отдельных этапов испытаний.</w:t>
      </w:r>
    </w:p>
    <w:p w14:paraId="E4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Решение об успешности прохождения этапа производить на основании критериев, приведенных в Приложениях А и Б настоящего документа. Отметку о прохождении отдельных проверок и испытаний в целом испытаний делать в протоколе испытаний.</w:t>
      </w:r>
    </w:p>
    <w:p w14:paraId="E5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получении отрицательных результатов испытаний по отдельным проверочным процедурам проводятся мероприятия по выявлению и устранению причин, их вызвавших. После устранения неисправностей проводятся повторные испытания по тем пунктам ПМИ, при проверках которых были получены несоответствия приемочным критериям.</w:t>
      </w:r>
    </w:p>
    <w:p w14:paraId="E6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соответствия результатов испытаний указанным критериям (для каждого этапа), комиссия принимает решение о возможности перехода к следующему этапу испытаний.</w:t>
      </w:r>
    </w:p>
    <w:p w14:paraId="E7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8020000">
      <w:bookmarkStart w:id="43" w:name="__RefHeading___42"/>
      <w:bookmarkEnd w:id="43"/>
      <w:pPr>
        <w:pStyle w:val="Style_15"/>
      </w:pPr>
      <w:r>
        <w:t>4.5.2. Имеющиеся ограничения в условиях проведения испытаний</w:t>
      </w:r>
    </w:p>
    <w:p w14:paraId="E9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A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не предъявляются</w:t>
      </w:r>
    </w:p>
    <w:p w14:paraId="EB020000">
      <w:bookmarkStart w:id="44" w:name="__RefHeading___43"/>
      <w:bookmarkEnd w:id="44"/>
      <w:pPr>
        <w:pStyle w:val="Style_15"/>
      </w:pPr>
      <w:r>
        <w:t>4.5.3. Требования к техническому обслуживанию системы</w:t>
      </w:r>
    </w:p>
    <w:p w14:paraId="EC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D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техническому обслуживанию не предъявляются.</w:t>
      </w:r>
    </w:p>
    <w:p w14:paraId="EE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F020000">
      <w:bookmarkStart w:id="45" w:name="__RefHeading___44"/>
      <w:bookmarkEnd w:id="45"/>
      <w:pPr>
        <w:pStyle w:val="Style_15"/>
      </w:pPr>
      <w:r>
        <w:t>4.5.4. Меры, обеспечивающие безопасность и безаварийность проведения испытаний</w:t>
      </w:r>
    </w:p>
    <w:p w14:paraId="F0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F1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проведении испытаний Заказчик должен обеспечить соблюдение требований безопасности, установленных ГОСТ 12.2.007.0–75, ГОСТ 12.2.007.3–75, «Правилами техники безопасности при эксплуатации электроустановок потребителей», и «Правилами технической эксплуатации электроустановок потребителей».</w:t>
      </w:r>
    </w:p>
    <w:p w14:paraId="F2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F3020000">
      <w:bookmarkStart w:id="46" w:name="__RefHeading___45"/>
      <w:bookmarkEnd w:id="46"/>
      <w:pPr>
        <w:pStyle w:val="Style_13"/>
        <w:ind/>
        <w:jc w:val="left"/>
      </w:pPr>
      <w:r>
        <w:t>4.6. Материально-техническое обеспечение испытаний</w:t>
      </w:r>
    </w:p>
    <w:p w14:paraId="F4020000">
      <w:bookmarkStart w:id="47" w:name="__RefHeading___46"/>
      <w:bookmarkEnd w:id="47"/>
      <w:pPr>
        <w:pStyle w:val="Style_15"/>
      </w:pPr>
      <w:r>
        <w:t>4.6.1. Технические средства, используемые во время испытаний</w:t>
      </w:r>
    </w:p>
    <w:p w14:paraId="F5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F6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F7020000">
      <w:bookmarkStart w:id="48" w:name="__RefHeading___47"/>
      <w:bookmarkEnd w:id="48"/>
      <w:pPr>
        <w:pStyle w:val="Style_15"/>
      </w:pPr>
      <w:r>
        <w:t>4.6.2. Программные средства, используемые во время испытаний</w:t>
      </w:r>
    </w:p>
    <w:p w14:paraId="F8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F9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проведения испытаний используется специальное программное обеспечение, установленное и настроенное на ПК.</w:t>
      </w:r>
    </w:p>
    <w:p w14:paraId="FA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FB020000">
      <w:bookmarkStart w:id="49" w:name="__RefHeading___48"/>
      <w:bookmarkEnd w:id="49"/>
      <w:pPr>
        <w:pStyle w:val="Style_13"/>
        <w:ind/>
        <w:jc w:val="left"/>
      </w:pPr>
      <w:r>
        <w:t>4.7. Метрологическое обеспечение испытаний</w:t>
      </w:r>
    </w:p>
    <w:p w14:paraId="FC020000">
      <w:pPr>
        <w:pStyle w:val="Style_4"/>
        <w:numPr>
          <w:ilvl w:val="0"/>
          <w:numId w:val="0"/>
        </w:numPr>
        <w:spacing w:after="0" w:before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FD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FE020000">
      <w:bookmarkStart w:id="50" w:name="__RefHeading___49"/>
      <w:bookmarkEnd w:id="50"/>
      <w:pPr>
        <w:pStyle w:val="Style_13"/>
        <w:ind/>
        <w:jc w:val="left"/>
      </w:pPr>
      <w:r>
        <w:t>4.8. Отчетность</w:t>
      </w:r>
    </w:p>
    <w:p w14:paraId="FF02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Системы по установлению соответствия требованиям настоящей ПМИ ведется протокол испытаний в соответствии с Приложением Д, в который заносятся результаты проведённых проверок с отметкой о соответствии приемочным критериям по каждой проверке.</w:t>
      </w:r>
    </w:p>
    <w:p w14:paraId="0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Системы заполняется ответственным (представитель Заказчика) за проведение испытаний из числа членов комиссии и подписывается представителями организаций Заказчика и Исполнителя.</w:t>
      </w:r>
    </w:p>
    <w:p w14:paraId="01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По результатам проведения испытаний комиссией составляется Акт о результатах испытаний Системы в соответствии с Приложением Г, подтверждающий выполнение программы испытаний.</w:t>
      </w:r>
    </w:p>
    <w:p w14:paraId="02030000">
      <w:bookmarkStart w:id="51" w:name="__RefHeading___50"/>
      <w:bookmarkEnd w:id="51"/>
      <w:pPr>
        <w:pStyle w:val="Style_5"/>
        <w:ind/>
        <w:jc w:val="left"/>
      </w:pPr>
      <w:r>
        <w:t>5. Отчет о верификации</w:t>
      </w:r>
    </w:p>
    <w:p w14:paraId="03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04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Результаты верификации:</w:t>
      </w:r>
    </w:p>
    <w:p w14:paraId="05030000">
      <w:pPr>
        <w:pStyle w:val="Style_4"/>
        <w:numPr>
          <w:ilvl w:val="0"/>
          <w:numId w:val="13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Цель проведения испытаний:</w:t>
      </w:r>
    </w:p>
    <w:p w14:paraId="06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Проверка комплексной функциональности и работоспособности Системы в соответствии со сценариями испытаний, описанными в настоящем документе.</w:t>
      </w:r>
    </w:p>
    <w:p w14:paraId="07030000">
      <w:pPr>
        <w:pStyle w:val="Style_4"/>
        <w:numPr>
          <w:ilvl w:val="0"/>
          <w:numId w:val="13"/>
        </w:numPr>
        <w:spacing w:after="0" w:before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Результаты испытаний приведены в Приложении Б настоящего документа.</w:t>
      </w:r>
    </w:p>
    <w:p w14:paraId="08030000">
      <w:pPr>
        <w:pStyle w:val="Style_4"/>
        <w:numPr>
          <w:ilvl w:val="0"/>
          <w:numId w:val="13"/>
        </w:numPr>
        <w:spacing w:after="0" w:before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Рекомендации и выводы комиссии приведены в Приложении В настоящего документа.</w:t>
      </w:r>
      <w:r>
        <w:br w:type="page"/>
      </w:r>
    </w:p>
    <w:p w14:paraId="09030000">
      <w:bookmarkStart w:id="52" w:name="__RefHeading___51"/>
      <w:bookmarkEnd w:id="52"/>
      <w:pPr>
        <w:pStyle w:val="Style_13"/>
      </w:pPr>
      <w:r>
        <w:t>Заключение</w:t>
      </w:r>
    </w:p>
    <w:p w14:paraId="0A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выполнения курсовой работы были изучены методы и подходы к  верификации и валидации системных решений в процессе разработки автоматизированной системы такие как анализ, расчет, пересмотр, инспекция, экспертная оценка и испытания продукции, интерфейсов или производственных процессов; использован инструментарий верификации и валидации, в частности, планирование верификации и валидации, написание программ и методик испытаний, составление отчетов о верификации и валидации. На основании полученных знаний был составлен план верификации и отчет о верификации системы, а также разработана программа и методика испытаний ПО для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поддержки определения параметров риска при анализе рисков.</w:t>
      </w:r>
      <w:r>
        <w:br w:type="page"/>
      </w:r>
    </w:p>
    <w:p w14:paraId="0B030000">
      <w:bookmarkStart w:id="53" w:name="__RefHeading___52"/>
      <w:bookmarkEnd w:id="53"/>
      <w:pPr>
        <w:pStyle w:val="Style_15"/>
      </w:pPr>
      <w:r>
        <w:t>Список использованной литературы</w:t>
      </w:r>
    </w:p>
    <w:p w14:paraId="0C030000">
      <w:pPr>
        <w:pStyle w:val="Style_16"/>
      </w:pPr>
    </w:p>
    <w:p w14:paraId="0D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Халл Э., Джексон К., Дик Дж. Инженерия требований. – М.: ДМК, 2016. </w:t>
      </w:r>
    </w:p>
    <w:p w14:paraId="0E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INCOSE Systems Engineering Handbook: A Guide for System Life Cycle Processes and Activities, 4th Edition, ISBN: 978-1-118-99940-0 – August 2015, 304 pages. </w:t>
      </w:r>
    </w:p>
    <w:p w14:paraId="0F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А. Косяков, У. Свит и др. Системная инженерия. Принципы и практи-ка. Пер. с англ. по ред. В.К. Батоврина. ISBN 978-5-97060-464-9 – М.: ДМК Пресс, 2017. </w:t>
      </w:r>
    </w:p>
    <w:p w14:paraId="10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Sanford Friedenthal, Alan Moore and Rick Steiner. A Practical Guide to SysML: The Systems Modeling Language. – The MK/OMG Press. </w:t>
      </w:r>
      <w:r>
        <w:rPr>
          <w:sz w:val="28"/>
        </w:rPr>
        <w:t xml:space="preserve">3rd Edition, 2015, 630 pp. </w:t>
      </w:r>
    </w:p>
    <w:p w14:paraId="11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Крэг Ларман. Применение UML 2.0 и шаблонов проектирования. – Диалектика, 2019, 736 с. </w:t>
      </w:r>
    </w:p>
    <w:p w14:paraId="12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Model-based system engineering: http://sewiki.ru/MBSE </w:t>
      </w:r>
    </w:p>
    <w:p w14:paraId="13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Инструментарий моделе-ориентированной системной инженерии [Электронный ресурс]: учебное пособие. – М.: РТУ МИРЭА, 2019. – Электрон. опт. диск (ISO). </w:t>
      </w:r>
    </w:p>
    <w:p w14:paraId="14030000">
      <w:pPr>
        <w:pStyle w:val="Style_16"/>
        <w:numPr>
          <w:ilvl w:val="0"/>
          <w:numId w:val="14"/>
        </w:numPr>
        <w:spacing w:after="33" w:before="0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Функциональный анализ систем с использованием средств моделе-ориентированной системной инженерии [Электронный ресурс]: учебное пособие. – М.: РТУ МИРЭА, 2020. – Электрон. опт. диск (ISO). </w:t>
      </w:r>
    </w:p>
    <w:p w14:paraId="15030000">
      <w:pPr>
        <w:pStyle w:val="Style_16"/>
        <w:numPr>
          <w:ilvl w:val="0"/>
          <w:numId w:val="14"/>
        </w:numPr>
        <w:spacing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А.С., Гайдамака К.И.: Управление требованиями. [Электронный ресурс]: методические указания / Королев А.С., Гайдамака К.И. – М.: Российский технологический университет – МИРЭА, 2020. – 1 электрон. опт. диск (CD-ROM). </w:t>
      </w:r>
    </w:p>
    <w:p w14:paraId="16030000">
      <w:pPr>
        <w:pStyle w:val="Style_8"/>
        <w:numPr>
          <w:ilvl w:val="0"/>
          <w:numId w:val="1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Королев А.С., Гайдамака К.И.: Верификация и валидация системных решений. [Электронный ресурс]: методические указания / Королев А.С., Гайдамака К.И. – М.: Российский технологический университет – МИРЭА, 2020.</w:t>
      </w:r>
    </w:p>
    <w:p w14:paraId="17030000">
      <w:bookmarkStart w:id="54" w:name="__RefHeading___53"/>
      <w:bookmarkEnd w:id="54"/>
      <w:pPr>
        <w:pStyle w:val="Style_5"/>
      </w:pPr>
      <w:r>
        <w:t>Приложение А</w:t>
      </w:r>
    </w:p>
    <w:p w14:paraId="18030000">
      <w:bookmarkStart w:id="55" w:name="__RefHeading___54"/>
      <w:bookmarkEnd w:id="55"/>
      <w:pPr>
        <w:pStyle w:val="Style_5"/>
      </w:pPr>
      <w:r>
        <w:t>Методика проведения проверки комплектности документации</w:t>
      </w:r>
    </w:p>
    <w:p w14:paraId="19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1A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1B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на Систему согласно п.4.3.4 «Перечень предъявляемых на испытания документов» настоящей ПМИ.</w:t>
      </w:r>
    </w:p>
    <w:p w14:paraId="1C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испытаний:</w:t>
      </w:r>
    </w:p>
    <w:p w14:paraId="1D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комплектности документации на Систему производится визуально представителями Заказчика. В ходе проверки сопоставляется состав и комплектность документации, представленной Исполнителем, с перечнем программной документации, а также соответствие предъявленной документации требованиям ГОСТ 34.201–2020, ГОСТ Р 59795–2021.</w:t>
      </w:r>
    </w:p>
    <w:p w14:paraId="1E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должна содержать сведения обо всех установленных и включенных в Систему компонентах, гарантийные обязательства, а также сведения обо всех действиях пользователя при эксплуатации.</w:t>
      </w:r>
    </w:p>
    <w:p w14:paraId="1F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2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по настоящему пункту считается положительной, если:</w:t>
      </w:r>
    </w:p>
    <w:p w14:paraId="21030000">
      <w:pPr>
        <w:pStyle w:val="Style_4"/>
        <w:numPr>
          <w:ilvl w:val="0"/>
          <w:numId w:val="15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комплектность предъявленной документации соответствует перечню программной документации, исполнение документации соответствует требованиям ГОСТ 34.201–2020, ГОСТ Р 59795–2021;</w:t>
      </w:r>
    </w:p>
    <w:p w14:paraId="22030000">
      <w:pPr>
        <w:pStyle w:val="Style_4"/>
        <w:numPr>
          <w:ilvl w:val="0"/>
          <w:numId w:val="15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Руководство по эксплуатации Системы удовлетворяет ГОСТ ГОСТ 2.601-2013 и содержит в полном объеме сведения о использовании по назначению, проведении технического обслуживания и ремонтов в гарантийный и послегарантийный периоды.</w:t>
      </w:r>
    </w:p>
    <w:p w14:paraId="23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24030000">
      <w:pPr>
        <w:pStyle w:val="Style_4"/>
        <w:numPr>
          <w:ilvl w:val="0"/>
          <w:numId w:val="15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Заказчика;</w:t>
      </w:r>
    </w:p>
    <w:p w14:paraId="25030000">
      <w:pPr>
        <w:pStyle w:val="Style_4"/>
        <w:numPr>
          <w:ilvl w:val="0"/>
          <w:numId w:val="15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Подрядчика.</w:t>
      </w:r>
    </w:p>
    <w:p w14:paraId="26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27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час.</w:t>
      </w:r>
    </w:p>
    <w:p w14:paraId="28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29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2A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Факт проверки документации и ее соответствие требованиям фиксируется в Протоколе испытаний (Приложение В) и отмечается в Акте о результатах испытаний (Приложение Г). Представитель Заказчика вносит запись в Протокол испытаний - «Комплектность документации, предъявляемой на испытания, соответствует (не соответствует) требованиям п. 3.d «Перечень предъявляемых на испытания документов» настоящего документа».</w:t>
      </w:r>
      <w:r>
        <w:br w:type="page"/>
      </w:r>
    </w:p>
    <w:p w14:paraId="2B030000">
      <w:bookmarkStart w:id="56" w:name="__RefHeading___55"/>
      <w:bookmarkEnd w:id="56"/>
      <w:pPr>
        <w:pStyle w:val="Style_5"/>
      </w:pPr>
      <w:r>
        <w:t>Приложение Б</w:t>
      </w:r>
    </w:p>
    <w:p w14:paraId="2C030000">
      <w:bookmarkStart w:id="57" w:name="__RefHeading___56"/>
      <w:bookmarkEnd w:id="57"/>
      <w:pPr>
        <w:pStyle w:val="Style_5"/>
      </w:pPr>
      <w:r>
        <w:t>Методика проверки функциональности программных средств</w:t>
      </w:r>
    </w:p>
    <w:p w14:paraId="2D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E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Компоненты Системы, на которых проводят испытания:</w:t>
      </w:r>
    </w:p>
    <w:p w14:paraId="2F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30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31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на Систему согласно п.4.3.4 «Перечень предъявляемых на испытания документов» настоящей ПМИ.</w:t>
      </w:r>
    </w:p>
    <w:p w14:paraId="32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</w:t>
      </w:r>
      <w:r>
        <w:rPr>
          <w:rFonts w:ascii="Times New Roman" w:hAnsi="Times New Roman"/>
          <w:sz w:val="28"/>
        </w:rPr>
        <w:t>:</w:t>
      </w:r>
    </w:p>
    <w:p w14:paraId="33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и соответствие требованиям Системы проверяется в соответствии с таблицами Б настоящего документа.</w:t>
      </w:r>
    </w:p>
    <w:p w14:paraId="34030000">
      <w:pPr>
        <w:pStyle w:val="Style_4"/>
        <w:spacing w:after="0" w:before="0"/>
        <w:ind w:firstLine="0" w:left="-142"/>
        <w:jc w:val="both"/>
        <w:rPr>
          <w:rFonts w:ascii="Times New Roman" w:hAnsi="Times New Roman"/>
          <w:sz w:val="28"/>
        </w:rPr>
      </w:pPr>
    </w:p>
    <w:p w14:paraId="35030000">
      <w:pPr>
        <w:pStyle w:val="Style_4"/>
        <w:spacing w:after="0" w:before="0"/>
        <w:ind w:firstLine="0" w:left="-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Б – Методика проверки функциональности программных средств и результаты верификации</w:t>
      </w:r>
    </w:p>
    <w:p w14:paraId="36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tbl>
      <w:tblPr>
        <w:tblStyle w:val="Style_14"/>
        <w:tblW w:type="auto" w:w="0"/>
        <w:tblInd w:type="dxa" w:w="-856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8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Процедуры верификации/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Выводы</w:t>
            </w:r>
          </w:p>
          <w:p w14:paraId="3C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анализировать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оценивать риски для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5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 окончанию работы система демонстрирует точность анализа и время, за которое анализ был произведён. Точность 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уметь формировать отчёт на основе анализа параметров степени тяжести ДТП и рисков для них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По окончанию работы Система сформировала и выдала для чтения и редактирования отчёт в форматах word ИЛИ 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SFR5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загружать входные данные в форматах word ИЛИ csv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3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загрузила данные в форматах word ИЛИ 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Система проанализировала параметры степени 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SFC3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2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3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Отчёт анализа должен содержать параметры степени тяжести ДТП и риски для них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6B03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SSD3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70030000">
            <w:pPr>
              <w:pStyle w:val="Style_4"/>
              <w:widowControl w:val="1"/>
              <w:spacing w:after="160" w:before="0"/>
              <w:ind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Отчёт анализа должен быть представлен в форматах pdf ИЛИ word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1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3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Помехи, сбои или прекращение электропитания не 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3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3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F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3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3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Время на перезапуск после аварийной остановки работы ПО 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30000">
            <w:pPr>
              <w:pStyle w:val="Style_4"/>
              <w:widowControl w:val="1"/>
              <w:spacing w:after="0" w:before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color w:val="000000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6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7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9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работать на операционных системах Windows ИЛИ 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B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C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D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E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работать на версии Python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F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0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2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3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быть реализована на языке 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4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5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6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7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8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A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C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30000">
            <w:pPr>
              <w:pStyle w:val="Style_4"/>
              <w:widowControl w:val="1"/>
              <w:tabs>
                <w:tab w:leader="none" w:pos="708" w:val="clear"/>
                <w:tab w:leader="none" w:pos="7580" w:val="left"/>
              </w:tabs>
              <w:spacing w:after="0" w:before="0" w:line="240" w:lineRule="auto"/>
              <w:ind/>
              <w:jc w:val="center"/>
            </w:pPr>
            <w:r>
              <w:rPr>
                <w:rStyle w:val="Style_7_ch"/>
                <w:color w:val="000000"/>
                <w:sz w:val="28"/>
              </w:rPr>
              <w:t>Стоимость 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color w:val="000000"/>
                <w:sz w:val="24"/>
              </w:rPr>
              <w:t>Эксп.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F030000">
            <w:pPr>
              <w:pStyle w:val="Style_4"/>
              <w:widowControl w:val="1"/>
              <w:spacing w:after="0" w:before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30000">
            <w:pPr>
              <w:pStyle w:val="Style_4"/>
              <w:widowControl w:val="1"/>
              <w:spacing w:after="0" w:before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</w:tbl>
    <w:p w14:paraId="A1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</w:p>
    <w:p w14:paraId="A2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A3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функциональности считается положительной, если: </w:t>
      </w:r>
    </w:p>
    <w:p w14:paraId="A4030000">
      <w:pPr>
        <w:pStyle w:val="Style_4"/>
        <w:numPr>
          <w:ilvl w:val="0"/>
          <w:numId w:val="16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нет замечаний по оформлению документации;</w:t>
      </w:r>
    </w:p>
    <w:p w14:paraId="A5030000">
      <w:pPr>
        <w:pStyle w:val="Style_4"/>
        <w:numPr>
          <w:ilvl w:val="0"/>
          <w:numId w:val="16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все результаты проверки протокола испытаний положительные;</w:t>
      </w:r>
    </w:p>
    <w:p w14:paraId="A6030000">
      <w:pPr>
        <w:pStyle w:val="Style_4"/>
        <w:numPr>
          <w:ilvl w:val="0"/>
          <w:numId w:val="16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пройдена верификация системы.</w:t>
      </w:r>
    </w:p>
    <w:p w14:paraId="A7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A8030000">
      <w:pPr>
        <w:pStyle w:val="Style_4"/>
        <w:numPr>
          <w:ilvl w:val="0"/>
          <w:numId w:val="17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Заказчика;</w:t>
      </w:r>
    </w:p>
    <w:p w14:paraId="A9030000">
      <w:pPr>
        <w:pStyle w:val="Style_4"/>
        <w:numPr>
          <w:ilvl w:val="0"/>
          <w:numId w:val="17"/>
        </w:numPr>
        <w:spacing w:after="0" w:before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Подрядчика;</w:t>
      </w:r>
    </w:p>
    <w:p w14:paraId="AA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AB030000">
      <w:pPr>
        <w:pStyle w:val="Style_4"/>
        <w:numPr>
          <w:ilvl w:val="0"/>
          <w:numId w:val="17"/>
        </w:numPr>
        <w:spacing w:after="0" w:before="0" w:line="360" w:lineRule="auto"/>
        <w:ind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2 часа.</w:t>
      </w:r>
    </w:p>
    <w:p w14:paraId="AC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AD030000">
      <w:bookmarkStart w:id="58" w:name="__RefHeading___57"/>
      <w:bookmarkEnd w:id="58"/>
      <w:pPr>
        <w:pStyle w:val="Style_15"/>
      </w:pPr>
      <w:r>
        <w:rPr>
          <w:b w:val="0"/>
        </w:rPr>
        <w:t>Результат проверки должен быть зафиксирован в протоколе испытаний  и отмечен в Акте о результатах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Техническом задании</w:t>
      </w:r>
      <w:r>
        <w:br w:type="page"/>
      </w:r>
    </w:p>
    <w:p w14:paraId="AE030000">
      <w:bookmarkStart w:id="59" w:name="__RefHeading___58"/>
      <w:bookmarkEnd w:id="59"/>
      <w:pPr>
        <w:pStyle w:val="Style_5"/>
      </w:pPr>
      <w:r>
        <w:t>Приложение В</w:t>
      </w:r>
    </w:p>
    <w:p w14:paraId="AF030000">
      <w:bookmarkStart w:id="60" w:name="__RefHeading___59"/>
      <w:bookmarkEnd w:id="60"/>
      <w:pPr>
        <w:pStyle w:val="Style_5"/>
      </w:pPr>
      <w:r>
        <w:t>Протокол испытаний</w:t>
      </w:r>
    </w:p>
    <w:p w14:paraId="B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1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№_______</w:t>
      </w:r>
    </w:p>
    <w:p w14:paraId="B2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B3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Испытаниям подвергнут с</w:t>
      </w:r>
      <w:r>
        <w:rPr>
          <w:rStyle w:val="Style_7_ch"/>
          <w:rFonts w:ascii="Times New Roman" w:hAnsi="Times New Roman"/>
          <w:sz w:val="28"/>
        </w:rPr>
        <w:t>истема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№_______.</w:t>
      </w:r>
    </w:p>
    <w:p w14:paraId="B4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проведены с целью определения готовности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к промышленной эксплуатации.</w:t>
      </w:r>
    </w:p>
    <w:p w14:paraId="B5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проводили члены комиссии по приемке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B6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Заказчика:</w:t>
      </w:r>
    </w:p>
    <w:p w14:paraId="B7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B8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B9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Исполнителя:</w:t>
      </w:r>
    </w:p>
    <w:p w14:paraId="BA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BB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BC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D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проводились с «__» ___ 20__г. по «__» ___ 20__г. в соответствии с Методикой проведения проверки комплектности документации, а также Методикой проверки функциональности  программных средств.</w:t>
      </w:r>
    </w:p>
    <w:p w14:paraId="BE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установлено:</w:t>
      </w:r>
    </w:p>
    <w:p w14:paraId="BF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Испытательная комиссия обеспечена (не обеспечена) подготовленной документацией п. ___ ПМИ «Перечень предъявляемых на испытания документов».</w:t>
      </w:r>
    </w:p>
    <w:p w14:paraId="C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Комплектность документации, предъявляемой на испытания, соответствует (не соответствует) требованиям п. __ ПМИ «Перечень предъявляемых на испытания документов».</w:t>
      </w:r>
    </w:p>
    <w:p w14:paraId="C1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программных средств, предъявляемых на испытания, соответствует (не соответствует) требованиям и п. __ ПМИ «Программные средства, используемые во время испытаний».</w:t>
      </w:r>
    </w:p>
    <w:p w14:paraId="C2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  <w:highlight w:val="cyan"/>
        </w:rPr>
      </w:pPr>
      <w:r>
        <w:rPr>
          <w:rFonts w:ascii="Times New Roman" w:hAnsi="Times New Roman"/>
          <w:sz w:val="28"/>
        </w:rPr>
        <w:t>Функциональные характеристики Системы соответствуют (не соответствует) требованиям, приведенным в Техническом задании.</w:t>
      </w:r>
      <w:r>
        <w:br w:type="page"/>
      </w:r>
    </w:p>
    <w:p w14:paraId="C3030000">
      <w:bookmarkStart w:id="61" w:name="__RefHeading___60"/>
      <w:bookmarkEnd w:id="61"/>
      <w:pPr>
        <w:pStyle w:val="Style_5"/>
      </w:pPr>
      <w:r>
        <w:t>Приложение Г</w:t>
      </w:r>
    </w:p>
    <w:p w14:paraId="C4030000">
      <w:bookmarkStart w:id="62" w:name="__RefHeading___61"/>
      <w:bookmarkEnd w:id="62"/>
      <w:pPr>
        <w:pStyle w:val="Style_5"/>
      </w:pPr>
      <w:r>
        <w:t>Акт о результатах испытаний</w:t>
      </w:r>
    </w:p>
    <w:p w14:paraId="C5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6030000">
      <w:pPr>
        <w:pStyle w:val="Style_4"/>
        <w:spacing w:after="0" w:before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sz w:val="28"/>
        </w:rPr>
        <w:t>Утверждаю</w:t>
      </w:r>
    </w:p>
    <w:p w14:paraId="C7030000">
      <w:pPr>
        <w:pStyle w:val="Style_4"/>
        <w:spacing w:after="0" w:before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C8030000">
      <w:pPr>
        <w:pStyle w:val="Style_4"/>
        <w:spacing w:after="0" w:before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C9030000">
      <w:pPr>
        <w:pStyle w:val="Style_4"/>
        <w:spacing w:after="0" w:before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CA030000">
      <w:pPr>
        <w:pStyle w:val="Style_4"/>
        <w:spacing w:after="0" w:before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CB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</w:p>
    <w:p w14:paraId="CC030000">
      <w:pPr>
        <w:pStyle w:val="Style_4"/>
        <w:spacing w:after="0" w:before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CD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CE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CF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испытаний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D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D1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испытаний: проверка комплексной функциональности, работоспособности и готовности к промышленной эксплуатации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поддержки определения параметров риска при анализе рисков.</w:t>
      </w:r>
    </w:p>
    <w:p w14:paraId="D2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D3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D4030000">
      <w:pPr>
        <w:pStyle w:val="Style_4"/>
        <w:spacing w:after="0" w:before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отрицательных результатов их перечисляют)</w:t>
      </w:r>
    </w:p>
    <w:p w14:paraId="D5030000">
      <w:pPr>
        <w:pStyle w:val="Style_4"/>
        <w:spacing w:after="0" w:before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D6030000">
      <w:pPr>
        <w:pStyle w:val="Style_4"/>
        <w:spacing w:after="0" w:before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D7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D8030000">
      <w:pPr>
        <w:pStyle w:val="Style_4"/>
        <w:spacing w:after="0" w:before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D9030000">
      <w:pPr>
        <w:pStyle w:val="Style_4"/>
        <w:spacing w:after="0" w:before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«__»____ 20__ г.</w:t>
      </w:r>
    </w:p>
    <w:p w14:paraId="DA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комиссии по приемке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DB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DC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p w14:paraId="DD030000">
      <w:pPr>
        <w:pStyle w:val="Style_15"/>
      </w:pPr>
    </w:p>
    <w:p w14:paraId="DE030000">
      <w:bookmarkStart w:id="63" w:name="__RefHeading___62"/>
      <w:bookmarkEnd w:id="63"/>
      <w:pPr>
        <w:pStyle w:val="Style_5"/>
      </w:pPr>
      <w:r>
        <w:t>Приложение Д</w:t>
      </w:r>
    </w:p>
    <w:p w14:paraId="DF030000">
      <w:bookmarkStart w:id="64" w:name="__RefHeading___63"/>
      <w:bookmarkEnd w:id="64"/>
      <w:pPr>
        <w:pStyle w:val="Style_5"/>
      </w:pPr>
      <w:r>
        <w:t>Акт о результатах экспертной проверки</w:t>
      </w:r>
    </w:p>
    <w:p w14:paraId="E0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1030000">
      <w:pPr>
        <w:pStyle w:val="Style_4"/>
        <w:spacing w:after="0" w:before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sz w:val="28"/>
        </w:rPr>
        <w:t>Утверждаю</w:t>
      </w:r>
    </w:p>
    <w:p w14:paraId="E2030000">
      <w:pPr>
        <w:pStyle w:val="Style_4"/>
        <w:spacing w:after="0" w:before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E3030000">
      <w:pPr>
        <w:pStyle w:val="Style_4"/>
        <w:spacing w:after="0" w:before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E4030000">
      <w:pPr>
        <w:pStyle w:val="Style_4"/>
        <w:spacing w:after="0" w:before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E5030000">
      <w:pPr>
        <w:pStyle w:val="Style_4"/>
        <w:spacing w:after="0" w:before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E6030000">
      <w:pPr>
        <w:pStyle w:val="Style_4"/>
        <w:spacing w:after="0" w:before="0" w:line="360" w:lineRule="auto"/>
        <w:ind w:firstLine="709" w:left="0"/>
        <w:rPr>
          <w:rFonts w:ascii="Times New Roman" w:hAnsi="Times New Roman"/>
          <w:sz w:val="28"/>
        </w:rPr>
      </w:pPr>
    </w:p>
    <w:p w14:paraId="E7030000">
      <w:pPr>
        <w:pStyle w:val="Style_4"/>
        <w:spacing w:after="0" w:before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E8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E9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EA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экспертной проверки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EB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EC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проверки: проверка комплексной функциональности, работоспособности и готовности к промышленной эксплуатации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поддержки определения параметров риска при анализе рисков.</w:t>
      </w:r>
    </w:p>
    <w:p w14:paraId="ED030000">
      <w:pPr>
        <w:pStyle w:val="Style_4"/>
        <w:spacing w:after="0" w:before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EE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EF030000">
      <w:pPr>
        <w:pStyle w:val="Style_4"/>
        <w:spacing w:after="0" w:before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отрицательных результатов их перечисляют)</w:t>
      </w:r>
    </w:p>
    <w:p w14:paraId="F0030000">
      <w:pPr>
        <w:pStyle w:val="Style_4"/>
        <w:spacing w:after="0" w:before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F1030000">
      <w:pPr>
        <w:pStyle w:val="Style_4"/>
        <w:spacing w:after="0" w:before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F2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F3030000">
      <w:pPr>
        <w:pStyle w:val="Style_4"/>
        <w:spacing w:after="0" w:before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F4030000">
      <w:pPr>
        <w:pStyle w:val="Style_4"/>
        <w:spacing w:after="0" w:before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«__»____ 20__ г.</w:t>
      </w:r>
    </w:p>
    <w:p w14:paraId="F5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экспертной комиссии по приемке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F6030000">
      <w:pPr>
        <w:pStyle w:val="Style_4"/>
        <w:spacing w:after="0" w:before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F7030000">
      <w:pPr>
        <w:pStyle w:val="Style_4"/>
        <w:spacing w:after="0" w:before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sectPr>
      <w:footerReference r:id="rId1" w:type="default"/>
      <w:type w:val="nextPage"/>
      <w:pgSz w:h="16838" w:orient="portrait" w:w="11906"/>
      <w:pgMar w:bottom="1134" w:footer="708" w:gutter="0" w:header="0" w:left="1701" w:right="850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ind/>
      <w:jc w:val="center"/>
    </w:pPr>
    <w:r>
      <w:fldChar w:fldCharType="begin"/>
    </w:r>
    <w:r>
      <w:instrText>PAGE \* Arabic</w:instrText>
    </w:r>
    <w:r>
      <w:fldChar w:fldCharType="separate"/>
    </w:r>
    <w:r>
      <w:t xml:space="preserve"> </w:t>
    </w:r>
    <w:r>
      <w:fldChar w:fldCharType="end"/>
    </w:r>
  </w:p>
  <w:p w14:paraId="02000000">
    <w:pPr>
      <w:pStyle w:val="Style_1"/>
      <w:ind/>
      <w:jc w:val="center"/>
    </w:pPr>
  </w:p>
  <w:p w14:paraId="03000000">
    <w:pPr>
      <w:pStyle w:val="Style_1"/>
    </w:pP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4000000">
    <w:pPr>
      <w:ind/>
      <w:jc w:val="center"/>
    </w:pPr>
    <w:r>
      <w:fldChar w:fldCharType="begin"/>
    </w:r>
    <w:r>
      <w:instrText>PAGE \* Arabic</w:instrText>
    </w:r>
    <w:r>
      <w:fldChar w:fldCharType="separate"/>
    </w:r>
    <w:r>
      <w:t xml:space="preserve"> </w:t>
    </w:r>
    <w:r>
      <w:fldChar w:fldCharType="end"/>
    </w:r>
  </w:p>
  <w:p w14:paraId="05000000">
    <w:pPr>
      <w:pStyle w:val="Style_1"/>
      <w:ind/>
      <w:jc w:val="center"/>
    </w:pPr>
  </w:p>
  <w:p w14:paraId="06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decimal"/>
      <w:lvlText w:val="%1.%2"/>
      <w:lvlJc w:val="left"/>
      <w:pPr>
        <w:tabs>
          <w:tab w:leader="none" w:pos="0" w:val="left"/>
        </w:tabs>
        <w:ind w:hanging="375" w:left="735"/>
      </w:pPr>
    </w:lvl>
    <w:lvl w:ilvl="2">
      <w:start w:val="1"/>
      <w:numFmt w:val="decimal"/>
      <w:lvlText w:val="%1.%2.%3"/>
      <w:lvlJc w:val="left"/>
      <w:pPr>
        <w:tabs>
          <w:tab w:leader="none" w:pos="0" w:val="left"/>
        </w:tabs>
        <w:ind w:hanging="720" w:left="1080"/>
      </w:pPr>
    </w:lvl>
    <w:lvl w:ilvl="3">
      <w:start w:val="1"/>
      <w:numFmt w:val="decimal"/>
      <w:lvlText w:val="%1.%2.%3.%4"/>
      <w:lvlJc w:val="left"/>
      <w:pPr>
        <w:tabs>
          <w:tab w:leader="none" w:pos="0" w:val="left"/>
        </w:tabs>
        <w:ind w:hanging="1080" w:left="1440"/>
      </w:pPr>
    </w:lvl>
    <w:lvl w:ilvl="4">
      <w:start w:val="1"/>
      <w:numFmt w:val="decimal"/>
      <w:lvlText w:val="%1.%2.%3.%4.%5"/>
      <w:lvlJc w:val="left"/>
      <w:pPr>
        <w:tabs>
          <w:tab w:leader="none" w:pos="0" w:val="left"/>
        </w:tabs>
        <w:ind w:hanging="1080" w:left="1440"/>
      </w:pPr>
    </w:lvl>
    <w:lvl w:ilvl="5">
      <w:start w:val="1"/>
      <w:numFmt w:val="decimal"/>
      <w:lvlText w:val="%1.%2.%3.%4.%5.%6"/>
      <w:lvlJc w:val="left"/>
      <w:pPr>
        <w:tabs>
          <w:tab w:leader="none" w:pos="0" w:val="left"/>
        </w:tabs>
        <w:ind w:hanging="1440" w:left="1800"/>
      </w:pPr>
    </w:lvl>
    <w:lvl w:ilvl="6">
      <w:start w:val="1"/>
      <w:numFmt w:val="decimal"/>
      <w:lvlText w:val="%1.%2.%3.%4.%5.%6.%7"/>
      <w:lvlJc w:val="left"/>
      <w:pPr>
        <w:tabs>
          <w:tab w:leader="none" w:pos="0" w:val="left"/>
        </w:tabs>
        <w:ind w:hanging="1440" w:left="1800"/>
      </w:pPr>
    </w:lvl>
    <w:lvl w:ilvl="7">
      <w:start w:val="1"/>
      <w:numFmt w:val="decimal"/>
      <w:lvlText w:val="%1.%2.%3.%4.%5.%6.%7.%8"/>
      <w:lvlJc w:val="left"/>
      <w:pPr>
        <w:tabs>
          <w:tab w:leader="none" w:pos="0" w:val="left"/>
        </w:tabs>
        <w:ind w:hanging="1800" w:left="2160"/>
      </w:pPr>
    </w:lvl>
    <w:lvl w:ilvl="8">
      <w:start w:val="1"/>
      <w:numFmt w:val="decimal"/>
      <w:lvlText w:val="%1.%2.%3.%4.%5.%6.%7.%8.%9"/>
      <w:lvlJc w:val="left"/>
      <w:pPr>
        <w:tabs>
          <w:tab w:leader="none" w:pos="0" w:val="left"/>
        </w:tabs>
        <w:ind w:hanging="2160" w:left="2520"/>
      </w:pPr>
    </w:lvl>
  </w:abstractNum>
  <w:abstractNum w:abstractNumId="2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1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644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364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084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04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524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244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4964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684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04"/>
      </w:pPr>
    </w:lvl>
  </w:abstractNum>
  <w:abstractNum w:abstractNumId="1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start w:val="0"/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start w:val="0"/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start w:val="0"/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start w:val="0"/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start w:val="0"/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start w:val="0"/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start w:val="0"/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start w:val="0"/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8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  <w:pPr>
      <w:widowControl w:val="1"/>
      <w:spacing w:after="160" w:before="0" w:line="252" w:lineRule="auto"/>
      <w:ind/>
      <w:jc w:val="left"/>
    </w:pPr>
    <w:rPr>
      <w:rFonts w:asciiTheme="minorAscii" w:hAnsiTheme="minorHAnsi"/>
      <w:color w:val="000000"/>
      <w:sz w:val="22"/>
    </w:rPr>
  </w:style>
  <w:style w:default="1" w:styleId="Style_4_ch" w:type="character">
    <w:name w:val="Normal"/>
    <w:link w:val="Style_4"/>
    <w:rPr>
      <w:rFonts w:asciiTheme="minorAscii" w:hAnsiTheme="minorHAnsi"/>
      <w:color w:val="000000"/>
      <w:sz w:val="22"/>
    </w:rPr>
  </w:style>
  <w:style w:styleId="Style_17" w:type="paragraph">
    <w:name w:val="Абзац списка Знак"/>
    <w:basedOn w:val="Style_7"/>
    <w:link w:val="Style_17_ch"/>
    <w:rPr>
      <w:rFonts w:asciiTheme="minorAscii" w:hAnsiTheme="minorHAnsi"/>
      <w:sz w:val="22"/>
    </w:rPr>
  </w:style>
  <w:style w:styleId="Style_17_ch" w:type="character">
    <w:name w:val="Абзац списка Знак"/>
    <w:basedOn w:val="Style_7_ch"/>
    <w:link w:val="Style_17"/>
    <w:rPr>
      <w:rFonts w:asciiTheme="minorAscii" w:hAnsiTheme="minorHAnsi"/>
      <w:sz w:val="22"/>
    </w:rPr>
  </w:style>
  <w:style w:styleId="Style_11" w:type="paragraph">
    <w:name w:val="toc 2"/>
    <w:basedOn w:val="Style_4"/>
    <w:next w:val="Style_4"/>
    <w:link w:val="Style_11_ch"/>
    <w:uiPriority w:val="39"/>
    <w:pPr>
      <w:spacing w:after="100" w:before="0"/>
      <w:ind w:firstLine="0" w:left="220"/>
    </w:pPr>
  </w:style>
  <w:style w:styleId="Style_11_ch" w:type="character">
    <w:name w:val="toc 2"/>
    <w:basedOn w:val="Style_4_ch"/>
    <w:link w:val="Style_11"/>
  </w:style>
  <w:style w:styleId="Style_18" w:type="paragraph">
    <w:name w:val="topleveltext"/>
    <w:basedOn w:val="Style_7"/>
    <w:link w:val="Style_18_ch"/>
    <w:rPr>
      <w:rFonts w:ascii="Times New Roman" w:hAnsi="Times New Roman"/>
      <w:sz w:val="24"/>
    </w:rPr>
  </w:style>
  <w:style w:styleId="Style_18_ch" w:type="character">
    <w:name w:val="topleveltext"/>
    <w:basedOn w:val="Style_7_ch"/>
    <w:link w:val="Style_18"/>
    <w:rPr>
      <w:rFonts w:ascii="Times New Roman" w:hAnsi="Times New Roman"/>
      <w:sz w:val="24"/>
    </w:rPr>
  </w:style>
  <w:style w:styleId="Style_19" w:type="paragraph">
    <w:name w:val="toc 4"/>
    <w:next w:val="Style_4"/>
    <w:link w:val="Style_19_ch"/>
    <w:uiPriority w:val="39"/>
    <w:pPr>
      <w:widowControl w:val="1"/>
      <w:spacing w:after="0" w:before="0" w:line="360" w:lineRule="auto"/>
      <w:ind w:firstLine="0" w:left="600"/>
      <w:jc w:val="left"/>
    </w:pPr>
    <w:rPr>
      <w:rFonts w:ascii="XO Thames" w:hAnsi="XO Thames"/>
      <w:color w:val="000000"/>
      <w:sz w:val="28"/>
    </w:rPr>
  </w:style>
  <w:style w:styleId="Style_19_ch" w:type="character">
    <w:name w:val="toc 4"/>
    <w:link w:val="Style_19"/>
    <w:rPr>
      <w:rFonts w:ascii="XO Thames" w:hAnsi="XO Thames"/>
      <w:color w:val="000000"/>
      <w:sz w:val="28"/>
    </w:rPr>
  </w:style>
  <w:style w:styleId="Style_20" w:type="paragraph">
    <w:name w:val="Обычный5"/>
    <w:link w:val="Style_20_ch"/>
    <w:rPr>
      <w:sz w:val="26"/>
    </w:rPr>
  </w:style>
  <w:style w:styleId="Style_20_ch" w:type="character">
    <w:name w:val="Обычный5"/>
    <w:link w:val="Style_20"/>
    <w:rPr>
      <w:sz w:val="26"/>
    </w:rPr>
  </w:style>
  <w:style w:styleId="Style_21" w:type="paragraph">
    <w:name w:val="toc 6"/>
    <w:next w:val="Style_4"/>
    <w:link w:val="Style_21_ch"/>
    <w:uiPriority w:val="39"/>
    <w:pPr>
      <w:widowControl w:val="1"/>
      <w:spacing w:after="0" w:before="0" w:line="360" w:lineRule="auto"/>
      <w:ind w:firstLine="0" w:left="1000"/>
      <w:jc w:val="left"/>
    </w:pPr>
    <w:rPr>
      <w:rFonts w:ascii="XO Thames" w:hAnsi="XO Thames"/>
      <w:color w:val="000000"/>
      <w:sz w:val="28"/>
    </w:rPr>
  </w:style>
  <w:style w:styleId="Style_21_ch" w:type="character">
    <w:name w:val="toc 6"/>
    <w:link w:val="Style_21"/>
    <w:rPr>
      <w:rFonts w:ascii="XO Thames" w:hAnsi="XO Thames"/>
      <w:color w:val="000000"/>
      <w:sz w:val="28"/>
    </w:rPr>
  </w:style>
  <w:style w:styleId="Style_22" w:type="paragraph">
    <w:name w:val="toc 7"/>
    <w:next w:val="Style_4"/>
    <w:link w:val="Style_22_ch"/>
    <w:uiPriority w:val="39"/>
    <w:pPr>
      <w:widowControl w:val="1"/>
      <w:spacing w:after="0" w:before="0" w:line="360" w:lineRule="auto"/>
      <w:ind w:firstLine="0" w:left="1200"/>
      <w:jc w:val="left"/>
    </w:pPr>
    <w:rPr>
      <w:rFonts w:ascii="XO Thames" w:hAnsi="XO Thames"/>
      <w:color w:val="000000"/>
      <w:sz w:val="28"/>
    </w:rPr>
  </w:style>
  <w:style w:styleId="Style_22_ch" w:type="character">
    <w:name w:val="toc 7"/>
    <w:link w:val="Style_22"/>
    <w:rPr>
      <w:rFonts w:ascii="XO Thames" w:hAnsi="XO Thames"/>
      <w:color w:val="000000"/>
      <w:sz w:val="28"/>
    </w:rPr>
  </w:style>
  <w:style w:styleId="Style_23" w:type="paragraph">
    <w:name w:val="formattext"/>
    <w:basedOn w:val="Style_4"/>
    <w:link w:val="Style_2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3_ch" w:type="character">
    <w:name w:val="formattext"/>
    <w:basedOn w:val="Style_4_ch"/>
    <w:link w:val="Style_23"/>
    <w:rPr>
      <w:rFonts w:ascii="Times New Roman" w:hAnsi="Times New Roman"/>
      <w:sz w:val="24"/>
    </w:rPr>
  </w:style>
  <w:style w:styleId="Style_24" w:type="paragraph">
    <w:name w:val="Header"/>
    <w:basedOn w:val="Style_4"/>
    <w:link w:val="Style_24_ch"/>
    <w:pPr>
      <w:tabs>
        <w:tab w:leader="none" w:pos="708" w:val="clear"/>
        <w:tab w:leader="none" w:pos="4677" w:val="center"/>
        <w:tab w:leader="none" w:pos="9355" w:val="right"/>
      </w:tabs>
      <w:spacing w:after="0" w:before="0" w:line="240" w:lineRule="auto"/>
      <w:ind/>
    </w:pPr>
  </w:style>
  <w:style w:styleId="Style_24_ch" w:type="character">
    <w:name w:val="Header"/>
    <w:basedOn w:val="Style_4_ch"/>
    <w:link w:val="Style_24"/>
  </w:style>
  <w:style w:styleId="Style_25" w:type="paragraph">
    <w:name w:val="Указатель"/>
    <w:basedOn w:val="Style_4"/>
    <w:link w:val="Style_25_ch"/>
  </w:style>
  <w:style w:styleId="Style_25_ch" w:type="character">
    <w:name w:val="Указатель"/>
    <w:basedOn w:val="Style_4_ch"/>
    <w:link w:val="Style_25"/>
  </w:style>
  <w:style w:styleId="Style_26" w:type="paragraph">
    <w:name w:val="Endnote"/>
    <w:link w:val="Style_26_ch"/>
    <w:pPr>
      <w:ind w:firstLine="851" w:left="0"/>
      <w:jc w:val="both"/>
    </w:pPr>
    <w:rPr>
      <w:rFonts w:ascii="XO Thames" w:hAnsi="XO Thames"/>
      <w:sz w:val="22"/>
    </w:rPr>
  </w:style>
  <w:style w:styleId="Style_26_ch" w:type="character">
    <w:name w:val="Endnote"/>
    <w:link w:val="Style_26"/>
    <w:rPr>
      <w:rFonts w:ascii="XO Thames" w:hAnsi="XO Thames"/>
      <w:sz w:val="22"/>
    </w:rPr>
  </w:style>
  <w:style w:styleId="Style_15" w:type="paragraph">
    <w:name w:val="heading 3"/>
    <w:basedOn w:val="Style_4"/>
    <w:next w:val="Style_4"/>
    <w:link w:val="Style_15_ch"/>
    <w:uiPriority w:val="9"/>
    <w:qFormat/>
    <w:pPr>
      <w:keepNext w:val="1"/>
      <w:keepLines w:val="1"/>
      <w:spacing w:after="0" w:before="40"/>
      <w:ind/>
      <w:outlineLvl w:val="2"/>
    </w:pPr>
    <w:rPr>
      <w:rFonts w:ascii="Times New Roman" w:hAnsi="Times New Roman"/>
      <w:b w:val="1"/>
      <w:sz w:val="28"/>
    </w:rPr>
  </w:style>
  <w:style w:styleId="Style_15_ch" w:type="character">
    <w:name w:val="heading 3"/>
    <w:basedOn w:val="Style_4_ch"/>
    <w:link w:val="Style_15"/>
    <w:rPr>
      <w:rFonts w:ascii="Times New Roman" w:hAnsi="Times New Roman"/>
      <w:b w:val="1"/>
      <w:sz w:val="28"/>
    </w:rPr>
  </w:style>
  <w:style w:styleId="Style_27" w:type="paragraph">
    <w:name w:val="Оглавление 9 Знак"/>
    <w:link w:val="Style_27_ch"/>
    <w:rPr>
      <w:rFonts w:ascii="XO Thames" w:hAnsi="XO Thames"/>
      <w:sz w:val="28"/>
    </w:rPr>
  </w:style>
  <w:style w:styleId="Style_27_ch" w:type="character">
    <w:name w:val="Оглавление 9 Знак"/>
    <w:link w:val="Style_27"/>
    <w:rPr>
      <w:rFonts w:ascii="XO Thames" w:hAnsi="XO Thames"/>
      <w:sz w:val="28"/>
    </w:rPr>
  </w:style>
  <w:style w:styleId="Style_28" w:type="paragraph">
    <w:name w:val="List"/>
    <w:basedOn w:val="Style_29"/>
    <w:link w:val="Style_28_ch"/>
  </w:style>
  <w:style w:styleId="Style_28_ch" w:type="character">
    <w:name w:val="List"/>
    <w:basedOn w:val="Style_29_ch"/>
    <w:link w:val="Style_28"/>
  </w:style>
  <w:style w:styleId="Style_29" w:type="paragraph">
    <w:name w:val="Body Text"/>
    <w:basedOn w:val="Style_4"/>
    <w:link w:val="Style_29_ch"/>
    <w:pPr>
      <w:spacing w:after="120" w:before="0"/>
      <w:ind/>
    </w:pPr>
  </w:style>
  <w:style w:styleId="Style_29_ch" w:type="character">
    <w:name w:val="Body Text"/>
    <w:basedOn w:val="Style_4_ch"/>
    <w:link w:val="Style_29"/>
  </w:style>
  <w:style w:styleId="Style_30" w:type="paragraph">
    <w:name w:val="Заголовок 5 Знак"/>
    <w:link w:val="Style_30_ch"/>
    <w:rPr>
      <w:rFonts w:ascii="XO Thames" w:hAnsi="XO Thames"/>
      <w:b w:val="1"/>
      <w:sz w:val="22"/>
    </w:rPr>
  </w:style>
  <w:style w:styleId="Style_30_ch" w:type="character">
    <w:name w:val="Заголовок 5 Знак"/>
    <w:link w:val="Style_30"/>
    <w:rPr>
      <w:rFonts w:ascii="XO Thames" w:hAnsi="XO Thames"/>
      <w:b w:val="1"/>
      <w:sz w:val="22"/>
    </w:rPr>
  </w:style>
  <w:style w:styleId="Style_31" w:type="paragraph">
    <w:name w:val="Текст выноски Знак"/>
    <w:basedOn w:val="Style_32"/>
    <w:link w:val="Style_31_ch"/>
    <w:rPr>
      <w:rFonts w:ascii="Tahoma" w:hAnsi="Tahoma"/>
      <w:sz w:val="16"/>
    </w:rPr>
  </w:style>
  <w:style w:styleId="Style_31_ch" w:type="character">
    <w:name w:val="Текст выноски Знак"/>
    <w:basedOn w:val="Style_32_ch"/>
    <w:link w:val="Style_31"/>
    <w:rPr>
      <w:rFonts w:ascii="Tahoma" w:hAnsi="Tahoma"/>
      <w:sz w:val="16"/>
    </w:rPr>
  </w:style>
  <w:style w:styleId="Style_33" w:type="paragraph">
    <w:name w:val="Верхний и нижний колонтитулы"/>
    <w:link w:val="Style_33_ch"/>
    <w:pPr>
      <w:widowControl w:val="1"/>
      <w:spacing w:after="0" w:before="0" w:line="240" w:lineRule="auto"/>
      <w:ind/>
      <w:jc w:val="both"/>
    </w:pPr>
    <w:rPr>
      <w:rFonts w:ascii="XO Thames" w:hAnsi="XO Thames"/>
      <w:color w:val="000000"/>
      <w:sz w:val="20"/>
    </w:rPr>
  </w:style>
  <w:style w:styleId="Style_33_ch" w:type="character">
    <w:name w:val="Верхний и нижний колонтитулы"/>
    <w:link w:val="Style_33"/>
    <w:rPr>
      <w:rFonts w:ascii="XO Thames" w:hAnsi="XO Thames"/>
      <w:color w:val="000000"/>
      <w:sz w:val="20"/>
    </w:rPr>
  </w:style>
  <w:style w:styleId="Style_34" w:type="paragraph">
    <w:name w:val="Гиперссылка1"/>
    <w:basedOn w:val="Style_35"/>
    <w:link w:val="Style_34_ch"/>
    <w:rPr>
      <w:color w:themeColor="hyperlink" w:val="0563C1"/>
      <w:u w:val="single"/>
    </w:rPr>
  </w:style>
  <w:style w:styleId="Style_34_ch" w:type="character">
    <w:name w:val="Гиперссылка1"/>
    <w:basedOn w:val="Style_35_ch"/>
    <w:link w:val="Style_34"/>
    <w:rPr>
      <w:color w:themeColor="hyperlink" w:val="0563C1"/>
      <w:u w:val="single"/>
    </w:rPr>
  </w:style>
  <w:style w:styleId="Style_36" w:type="paragraph">
    <w:name w:val="formattext"/>
    <w:basedOn w:val="Style_7"/>
    <w:link w:val="Style_36_ch"/>
    <w:rPr>
      <w:rFonts w:ascii="Times New Roman" w:hAnsi="Times New Roman"/>
      <w:sz w:val="24"/>
    </w:rPr>
  </w:style>
  <w:style w:styleId="Style_36_ch" w:type="character">
    <w:name w:val="formattext"/>
    <w:basedOn w:val="Style_7_ch"/>
    <w:link w:val="Style_36"/>
    <w:rPr>
      <w:rFonts w:ascii="Times New Roman" w:hAnsi="Times New Roman"/>
      <w:sz w:val="24"/>
    </w:rPr>
  </w:style>
  <w:style w:styleId="Style_37" w:type="paragraph">
    <w:name w:val="Основной текст Знак"/>
    <w:basedOn w:val="Style_7"/>
    <w:link w:val="Style_37_ch"/>
    <w:rPr>
      <w:rFonts w:asciiTheme="minorAscii" w:hAnsiTheme="minorHAnsi"/>
      <w:sz w:val="22"/>
    </w:rPr>
  </w:style>
  <w:style w:styleId="Style_37_ch" w:type="character">
    <w:name w:val="Основной текст Знак"/>
    <w:basedOn w:val="Style_7_ch"/>
    <w:link w:val="Style_37"/>
    <w:rPr>
      <w:rFonts w:asciiTheme="minorAscii" w:hAnsiTheme="minorHAnsi"/>
      <w:sz w:val="22"/>
    </w:rPr>
  </w:style>
  <w:style w:styleId="Style_38" w:type="paragraph">
    <w:name w:val="Оглавление 1 Знак"/>
    <w:basedOn w:val="Style_7"/>
    <w:link w:val="Style_38_ch"/>
    <w:rPr>
      <w:rFonts w:asciiTheme="minorAscii" w:hAnsiTheme="minorHAnsi"/>
      <w:sz w:val="22"/>
    </w:rPr>
  </w:style>
  <w:style w:styleId="Style_38_ch" w:type="character">
    <w:name w:val="Оглавление 1 Знак"/>
    <w:basedOn w:val="Style_7_ch"/>
    <w:link w:val="Style_38"/>
    <w:rPr>
      <w:rFonts w:asciiTheme="minorAscii" w:hAnsiTheme="minorHAnsi"/>
      <w:sz w:val="22"/>
    </w:rPr>
  </w:style>
  <w:style w:styleId="Style_16" w:type="paragraph">
    <w:name w:val="Default"/>
    <w:link w:val="Style_16_ch"/>
    <w:pPr>
      <w:widowControl w:val="1"/>
      <w:spacing w:after="0" w:before="0" w:line="240" w:lineRule="auto"/>
      <w:ind/>
      <w:jc w:val="left"/>
    </w:pPr>
    <w:rPr>
      <w:rFonts w:ascii="Times New Roman" w:hAnsi="Times New Roman"/>
      <w:color w:val="000000"/>
      <w:sz w:val="24"/>
    </w:rPr>
  </w:style>
  <w:style w:styleId="Style_16_ch" w:type="character">
    <w:name w:val="Default"/>
    <w:link w:val="Style_16"/>
    <w:rPr>
      <w:rFonts w:ascii="Times New Roman" w:hAnsi="Times New Roman"/>
      <w:color w:val="000000"/>
      <w:sz w:val="24"/>
    </w:rPr>
  </w:style>
  <w:style w:styleId="Style_39" w:type="paragraph">
    <w:name w:val="Нижний колонтитул Знак"/>
    <w:basedOn w:val="Style_32"/>
    <w:link w:val="Style_39_ch"/>
    <w:rPr>
      <w:rFonts w:asciiTheme="minorAscii" w:hAnsiTheme="minorHAnsi"/>
      <w:sz w:val="22"/>
    </w:rPr>
  </w:style>
  <w:style w:styleId="Style_39_ch" w:type="character">
    <w:name w:val="Нижний колонтитул Знак"/>
    <w:basedOn w:val="Style_32_ch"/>
    <w:link w:val="Style_39"/>
    <w:rPr>
      <w:rFonts w:asciiTheme="minorAscii" w:hAnsiTheme="minorHAnsi"/>
      <w:sz w:val="22"/>
    </w:rPr>
  </w:style>
  <w:style w:styleId="Style_9" w:type="paragraph">
    <w:name w:val="TOC Heading"/>
    <w:basedOn w:val="Style_5"/>
    <w:next w:val="Style_4"/>
    <w:link w:val="Style_9_ch"/>
    <w:pPr>
      <w:keepLines w:val="1"/>
      <w:tabs>
        <w:tab w:leader="none" w:pos="5529" w:val="clear"/>
      </w:tabs>
      <w:spacing w:after="0" w:before="240" w:line="264" w:lineRule="auto"/>
      <w:ind w:firstLine="0" w:left="0"/>
      <w:jc w:val="left"/>
      <w:outlineLvl w:val="8"/>
    </w:pPr>
    <w:rPr>
      <w:rFonts w:asciiTheme="majorAscii" w:hAnsiTheme="majorHAnsi"/>
      <w:color w:themeColor="accent1" w:themeShade="BF" w:val="2F5496"/>
    </w:rPr>
  </w:style>
  <w:style w:styleId="Style_9_ch" w:type="character">
    <w:name w:val="TOC Heading"/>
    <w:basedOn w:val="Style_5_ch"/>
    <w:link w:val="Style_9"/>
    <w:rPr>
      <w:rFonts w:asciiTheme="majorAscii" w:hAnsiTheme="majorHAnsi"/>
      <w:color w:themeColor="accent1" w:themeShade="BF" w:val="2F5496"/>
    </w:rPr>
  </w:style>
  <w:style w:styleId="Style_40" w:type="paragraph">
    <w:name w:val="headertext"/>
    <w:basedOn w:val="Style_7"/>
    <w:link w:val="Style_40_ch"/>
    <w:rPr>
      <w:rFonts w:ascii="Times New Roman" w:hAnsi="Times New Roman"/>
      <w:sz w:val="24"/>
    </w:rPr>
  </w:style>
  <w:style w:styleId="Style_40_ch" w:type="character">
    <w:name w:val="headertext"/>
    <w:basedOn w:val="Style_7_ch"/>
    <w:link w:val="Style_40"/>
    <w:rPr>
      <w:rFonts w:ascii="Times New Roman" w:hAnsi="Times New Roman"/>
      <w:sz w:val="24"/>
    </w:rPr>
  </w:style>
  <w:style w:styleId="Style_41" w:type="paragraph">
    <w:name w:val="Выделение1"/>
    <w:basedOn w:val="Style_35"/>
    <w:link w:val="Style_41_ch"/>
    <w:rPr>
      <w:i w:val="1"/>
    </w:rPr>
  </w:style>
  <w:style w:styleId="Style_41_ch" w:type="character">
    <w:name w:val="Выделение1"/>
    <w:basedOn w:val="Style_35_ch"/>
    <w:link w:val="Style_41"/>
    <w:rPr>
      <w:i w:val="1"/>
    </w:rPr>
  </w:style>
  <w:style w:styleId="Style_8" w:type="paragraph">
    <w:name w:val="List Paragraph"/>
    <w:basedOn w:val="Style_4"/>
    <w:link w:val="Style_8_ch"/>
    <w:pPr>
      <w:spacing w:after="160" w:before="0"/>
      <w:ind w:firstLine="0" w:left="720"/>
      <w:contextualSpacing w:val="1"/>
    </w:pPr>
  </w:style>
  <w:style w:styleId="Style_8_ch" w:type="character">
    <w:name w:val="List Paragraph"/>
    <w:basedOn w:val="Style_4_ch"/>
    <w:link w:val="Style_8"/>
  </w:style>
  <w:style w:styleId="Style_42" w:type="paragraph">
    <w:name w:val="Heading"/>
    <w:basedOn w:val="Style_7"/>
    <w:link w:val="Style_42_ch"/>
    <w:rPr>
      <w:rFonts w:ascii="Times New Roman" w:hAnsi="Times New Roman"/>
      <w:b w:val="1"/>
      <w:sz w:val="28"/>
    </w:rPr>
  </w:style>
  <w:style w:styleId="Style_42_ch" w:type="character">
    <w:name w:val="Heading"/>
    <w:basedOn w:val="Style_7_ch"/>
    <w:link w:val="Style_42"/>
    <w:rPr>
      <w:rFonts w:ascii="Times New Roman" w:hAnsi="Times New Roman"/>
      <w:b w:val="1"/>
      <w:sz w:val="28"/>
    </w:rPr>
  </w:style>
  <w:style w:styleId="Style_12" w:type="paragraph">
    <w:name w:val="toc 3"/>
    <w:basedOn w:val="Style_4"/>
    <w:next w:val="Style_4"/>
    <w:link w:val="Style_12_ch"/>
    <w:uiPriority w:val="39"/>
    <w:pPr>
      <w:spacing w:after="100" w:before="0"/>
      <w:ind w:firstLine="0" w:left="440"/>
    </w:pPr>
  </w:style>
  <w:style w:styleId="Style_12_ch" w:type="character">
    <w:name w:val="toc 3"/>
    <w:basedOn w:val="Style_4_ch"/>
    <w:link w:val="Style_12"/>
  </w:style>
  <w:style w:styleId="Style_43" w:type="paragraph">
    <w:name w:val="Оглавление 7 Знак"/>
    <w:link w:val="Style_43_ch"/>
    <w:rPr>
      <w:rFonts w:ascii="XO Thames" w:hAnsi="XO Thames"/>
      <w:sz w:val="28"/>
    </w:rPr>
  </w:style>
  <w:style w:styleId="Style_43_ch" w:type="character">
    <w:name w:val="Оглавление 7 Знак"/>
    <w:link w:val="Style_43"/>
    <w:rPr>
      <w:rFonts w:ascii="XO Thames" w:hAnsi="XO Thames"/>
      <w:sz w:val="28"/>
    </w:rPr>
  </w:style>
  <w:style w:styleId="Style_1" w:type="paragraph">
    <w:name w:val="Footer"/>
    <w:basedOn w:val="Style_4"/>
    <w:link w:val="Style_1_ch"/>
    <w:pPr>
      <w:tabs>
        <w:tab w:leader="none" w:pos="708" w:val="clear"/>
        <w:tab w:leader="none" w:pos="4677" w:val="center"/>
        <w:tab w:leader="none" w:pos="9355" w:val="right"/>
      </w:tabs>
      <w:spacing w:after="0" w:before="0" w:line="240" w:lineRule="auto"/>
      <w:ind/>
    </w:pPr>
  </w:style>
  <w:style w:styleId="Style_1_ch" w:type="character">
    <w:name w:val="Footer"/>
    <w:basedOn w:val="Style_4_ch"/>
    <w:link w:val="Style_1"/>
  </w:style>
  <w:style w:styleId="Style_44" w:type="paragraph">
    <w:name w:val="Название Знак"/>
    <w:link w:val="Style_44_ch"/>
    <w:rPr>
      <w:rFonts w:ascii="XO Thames" w:hAnsi="XO Thames"/>
      <w:b w:val="1"/>
      <w:caps w:val="1"/>
      <w:sz w:val="40"/>
    </w:rPr>
  </w:style>
  <w:style w:styleId="Style_44_ch" w:type="character">
    <w:name w:val="Название Знак"/>
    <w:link w:val="Style_44"/>
    <w:rPr>
      <w:rFonts w:ascii="XO Thames" w:hAnsi="XO Thames"/>
      <w:b w:val="1"/>
      <w:caps w:val="1"/>
      <w:sz w:val="40"/>
    </w:rPr>
  </w:style>
  <w:style w:styleId="Style_45" w:type="paragraph">
    <w:name w:val="topleveltext"/>
    <w:basedOn w:val="Style_4"/>
    <w:link w:val="Style_45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5_ch" w:type="character">
    <w:name w:val="topleveltext"/>
    <w:basedOn w:val="Style_4_ch"/>
    <w:link w:val="Style_45"/>
    <w:rPr>
      <w:rFonts w:ascii="Times New Roman" w:hAnsi="Times New Roman"/>
      <w:sz w:val="24"/>
    </w:rPr>
  </w:style>
  <w:style w:styleId="Style_46" w:type="paragraph">
    <w:name w:val="heading 5"/>
    <w:next w:val="Style_4"/>
    <w:link w:val="Style_46_ch"/>
    <w:uiPriority w:val="9"/>
    <w:qFormat/>
    <w:pPr>
      <w:widowControl w:val="1"/>
      <w:spacing w:after="120" w:before="120" w:line="360" w:lineRule="auto"/>
      <w:ind/>
      <w:jc w:val="both"/>
      <w:outlineLvl w:val="4"/>
    </w:pPr>
    <w:rPr>
      <w:rFonts w:ascii="XO Thames" w:hAnsi="XO Thames"/>
      <w:b w:val="1"/>
      <w:color w:val="000000"/>
      <w:sz w:val="22"/>
    </w:rPr>
  </w:style>
  <w:style w:styleId="Style_46_ch" w:type="character">
    <w:name w:val="heading 5"/>
    <w:link w:val="Style_46"/>
    <w:rPr>
      <w:rFonts w:ascii="XO Thames" w:hAnsi="XO Thames"/>
      <w:b w:val="1"/>
      <w:color w:val="000000"/>
      <w:sz w:val="22"/>
    </w:rPr>
  </w:style>
  <w:style w:styleId="Style_47" w:type="paragraph">
    <w:name w:val="Normal (Web)"/>
    <w:basedOn w:val="Style_4"/>
    <w:link w:val="Style_4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7_ch" w:type="character">
    <w:name w:val="Normal (Web)"/>
    <w:basedOn w:val="Style_4_ch"/>
    <w:link w:val="Style_47"/>
    <w:rPr>
      <w:rFonts w:ascii="Times New Roman" w:hAnsi="Times New Roman"/>
      <w:sz w:val="24"/>
    </w:rPr>
  </w:style>
  <w:style w:styleId="Style_48" w:type="paragraph">
    <w:name w:val="Footnote"/>
    <w:link w:val="Style_48_ch"/>
    <w:rPr>
      <w:rFonts w:ascii="XO Thames" w:hAnsi="XO Thames"/>
      <w:sz w:val="22"/>
    </w:rPr>
  </w:style>
  <w:style w:styleId="Style_48_ch" w:type="character">
    <w:name w:val="Footnote"/>
    <w:link w:val="Style_48"/>
    <w:rPr>
      <w:rFonts w:ascii="XO Thames" w:hAnsi="XO Thames"/>
      <w:sz w:val="22"/>
    </w:rPr>
  </w:style>
  <w:style w:styleId="Style_49" w:type="paragraph">
    <w:name w:val="Заголовок 3 Знак"/>
    <w:basedOn w:val="Style_7"/>
    <w:link w:val="Style_49_ch"/>
    <w:rPr>
      <w:rFonts w:ascii="Times New Roman" w:hAnsi="Times New Roman"/>
      <w:b w:val="1"/>
      <w:sz w:val="28"/>
    </w:rPr>
  </w:style>
  <w:style w:styleId="Style_49_ch" w:type="character">
    <w:name w:val="Заголовок 3 Знак"/>
    <w:basedOn w:val="Style_7_ch"/>
    <w:link w:val="Style_49"/>
    <w:rPr>
      <w:rFonts w:ascii="Times New Roman" w:hAnsi="Times New Roman"/>
      <w:b w:val="1"/>
      <w:sz w:val="28"/>
    </w:rPr>
  </w:style>
  <w:style w:styleId="Style_5" w:type="paragraph">
    <w:name w:val="heading 1"/>
    <w:basedOn w:val="Style_4"/>
    <w:next w:val="Style_4"/>
    <w:link w:val="Style_5_ch"/>
    <w:uiPriority w:val="9"/>
    <w:qFormat/>
    <w:pPr>
      <w:keepNext w:val="1"/>
      <w:tabs>
        <w:tab w:leader="none" w:pos="708" w:val="clear"/>
        <w:tab w:leader="none" w:pos="5529" w:val="left"/>
      </w:tabs>
      <w:spacing w:after="0" w:before="0" w:line="360" w:lineRule="auto"/>
      <w:ind w:firstLine="709" w:left="0"/>
      <w:jc w:val="center"/>
      <w:outlineLvl w:val="0"/>
    </w:pPr>
    <w:rPr>
      <w:rFonts w:ascii="Times New Roman" w:hAnsi="Times New Roman"/>
      <w:color w:themeColor="text1" w:val="000000"/>
      <w:sz w:val="32"/>
    </w:rPr>
  </w:style>
  <w:style w:styleId="Style_5_ch" w:type="character">
    <w:name w:val="heading 1"/>
    <w:basedOn w:val="Style_4_ch"/>
    <w:link w:val="Style_5"/>
    <w:rPr>
      <w:rFonts w:ascii="Times New Roman" w:hAnsi="Times New Roman"/>
      <w:color w:themeColor="text1" w:val="000000"/>
      <w:sz w:val="32"/>
    </w:rPr>
  </w:style>
  <w:style w:styleId="Style_50" w:type="paragraph">
    <w:name w:val="Обычный (веб) Знак"/>
    <w:basedOn w:val="Style_7"/>
    <w:link w:val="Style_50_ch"/>
    <w:rPr>
      <w:rFonts w:ascii="Times New Roman" w:hAnsi="Times New Roman"/>
      <w:sz w:val="24"/>
    </w:rPr>
  </w:style>
  <w:style w:styleId="Style_50_ch" w:type="character">
    <w:name w:val="Обычный (веб) Знак"/>
    <w:basedOn w:val="Style_7_ch"/>
    <w:link w:val="Style_50"/>
    <w:rPr>
      <w:rFonts w:ascii="Times New Roman" w:hAnsi="Times New Roman"/>
      <w:sz w:val="24"/>
    </w:rPr>
  </w:style>
  <w:style w:styleId="Style_51" w:type="paragraph">
    <w:name w:val="Hyperlink"/>
    <w:link w:val="Style_51_ch"/>
    <w:rPr>
      <w:color w:val="0000FF"/>
      <w:u w:val="single"/>
    </w:rPr>
  </w:style>
  <w:style w:styleId="Style_51_ch" w:type="character">
    <w:name w:val="Hyperlink"/>
    <w:link w:val="Style_51"/>
    <w:rPr>
      <w:color w:val="0000FF"/>
      <w:u w:val="single"/>
    </w:rPr>
  </w:style>
  <w:style w:styleId="Style_52" w:type="paragraph">
    <w:name w:val="Footnote"/>
    <w:link w:val="Style_52_ch"/>
    <w:pPr>
      <w:widowControl w:val="1"/>
      <w:spacing w:after="0" w:before="0" w:line="360" w:lineRule="auto"/>
      <w:ind w:firstLine="851" w:left="0"/>
      <w:jc w:val="both"/>
    </w:pPr>
    <w:rPr>
      <w:rFonts w:ascii="XO Thames" w:hAnsi="XO Thames"/>
      <w:color w:val="000000"/>
      <w:sz w:val="22"/>
    </w:rPr>
  </w:style>
  <w:style w:styleId="Style_52_ch" w:type="character">
    <w:name w:val="Footnote"/>
    <w:link w:val="Style_52"/>
    <w:rPr>
      <w:rFonts w:ascii="XO Thames" w:hAnsi="XO Thames"/>
      <w:color w:val="000000"/>
      <w:sz w:val="22"/>
    </w:rPr>
  </w:style>
  <w:style w:styleId="Style_53" w:type="paragraph">
    <w:name w:val="Верхний колонтитул Знак"/>
    <w:basedOn w:val="Style_32"/>
    <w:link w:val="Style_53_ch"/>
    <w:rPr>
      <w:rFonts w:asciiTheme="minorAscii" w:hAnsiTheme="minorHAnsi"/>
      <w:sz w:val="22"/>
    </w:rPr>
  </w:style>
  <w:style w:styleId="Style_53_ch" w:type="character">
    <w:name w:val="Верхний колонтитул Знак"/>
    <w:basedOn w:val="Style_32_ch"/>
    <w:link w:val="Style_53"/>
    <w:rPr>
      <w:rFonts w:asciiTheme="minorAscii" w:hAnsiTheme="minorHAnsi"/>
      <w:sz w:val="22"/>
    </w:rPr>
  </w:style>
  <w:style w:styleId="Style_32" w:type="paragraph">
    <w:name w:val="Default Paragraph Font"/>
    <w:link w:val="Style_32_ch"/>
  </w:style>
  <w:style w:styleId="Style_32_ch" w:type="character">
    <w:name w:val="Default Paragraph Font"/>
    <w:link w:val="Style_32"/>
  </w:style>
  <w:style w:styleId="Style_10" w:type="paragraph">
    <w:name w:val="toc 1"/>
    <w:basedOn w:val="Style_4"/>
    <w:next w:val="Style_4"/>
    <w:link w:val="Style_10_ch"/>
    <w:uiPriority w:val="39"/>
    <w:pPr>
      <w:spacing w:after="100" w:before="0"/>
      <w:ind/>
    </w:pPr>
  </w:style>
  <w:style w:styleId="Style_10_ch" w:type="character">
    <w:name w:val="toc 1"/>
    <w:basedOn w:val="Style_4_ch"/>
    <w:link w:val="Style_10"/>
  </w:style>
  <w:style w:styleId="Style_54" w:type="paragraph">
    <w:name w:val="Header and Footer"/>
    <w:link w:val="Style_54_ch"/>
    <w:rPr>
      <w:rFonts w:ascii="XO Thames" w:hAnsi="XO Thames"/>
      <w:sz w:val="20"/>
    </w:rPr>
  </w:style>
  <w:style w:styleId="Style_54_ch" w:type="character">
    <w:name w:val="Header and Footer"/>
    <w:link w:val="Style_54"/>
    <w:rPr>
      <w:rFonts w:ascii="XO Thames" w:hAnsi="XO Thames"/>
      <w:sz w:val="20"/>
    </w:rPr>
  </w:style>
  <w:style w:styleId="Style_55" w:type="paragraph">
    <w:name w:val="Оглавление 5 Знак"/>
    <w:link w:val="Style_55_ch"/>
    <w:rPr>
      <w:rFonts w:ascii="XO Thames" w:hAnsi="XO Thames"/>
      <w:sz w:val="28"/>
    </w:rPr>
  </w:style>
  <w:style w:styleId="Style_55_ch" w:type="character">
    <w:name w:val="Оглавление 5 Знак"/>
    <w:link w:val="Style_55"/>
    <w:rPr>
      <w:rFonts w:ascii="XO Thames" w:hAnsi="XO Thames"/>
      <w:sz w:val="28"/>
    </w:rPr>
  </w:style>
  <w:style w:styleId="Style_56" w:type="paragraph">
    <w:name w:val="Оглавление 8 Знак"/>
    <w:link w:val="Style_56_ch"/>
    <w:rPr>
      <w:rFonts w:ascii="XO Thames" w:hAnsi="XO Thames"/>
      <w:sz w:val="28"/>
    </w:rPr>
  </w:style>
  <w:style w:styleId="Style_56_ch" w:type="character">
    <w:name w:val="Оглавление 8 Знак"/>
    <w:link w:val="Style_56"/>
    <w:rPr>
      <w:rFonts w:ascii="XO Thames" w:hAnsi="XO Thames"/>
      <w:sz w:val="28"/>
    </w:rPr>
  </w:style>
  <w:style w:styleId="Style_57" w:type="paragraph">
    <w:name w:val="Выделение"/>
    <w:basedOn w:val="Style_32"/>
    <w:link w:val="Style_57_ch"/>
    <w:rPr>
      <w:i w:val="1"/>
    </w:rPr>
  </w:style>
  <w:style w:styleId="Style_57_ch" w:type="character">
    <w:name w:val="Выделение"/>
    <w:basedOn w:val="Style_32_ch"/>
    <w:link w:val="Style_57"/>
    <w:rPr>
      <w:i w:val="1"/>
    </w:rPr>
  </w:style>
  <w:style w:styleId="Style_58" w:type="paragraph">
    <w:name w:val="Default"/>
    <w:link w:val="Style_58_ch"/>
    <w:rPr>
      <w:color w:val="000000"/>
      <w:sz w:val="24"/>
    </w:rPr>
  </w:style>
  <w:style w:styleId="Style_58_ch" w:type="character">
    <w:name w:val="Default"/>
    <w:link w:val="Style_58"/>
    <w:rPr>
      <w:color w:val="000000"/>
      <w:sz w:val="24"/>
    </w:rPr>
  </w:style>
  <w:style w:styleId="Style_59" w:type="paragraph">
    <w:name w:val="toc 9"/>
    <w:next w:val="Style_4"/>
    <w:link w:val="Style_59_ch"/>
    <w:uiPriority w:val="39"/>
    <w:pPr>
      <w:widowControl w:val="1"/>
      <w:spacing w:after="0" w:before="0" w:line="360" w:lineRule="auto"/>
      <w:ind w:firstLine="0" w:left="1600"/>
      <w:jc w:val="left"/>
    </w:pPr>
    <w:rPr>
      <w:rFonts w:ascii="XO Thames" w:hAnsi="XO Thames"/>
      <w:color w:val="000000"/>
      <w:sz w:val="28"/>
    </w:rPr>
  </w:style>
  <w:style w:styleId="Style_59_ch" w:type="character">
    <w:name w:val="toc 9"/>
    <w:link w:val="Style_59"/>
    <w:rPr>
      <w:rFonts w:ascii="XO Thames" w:hAnsi="XO Thames"/>
      <w:color w:val="000000"/>
      <w:sz w:val="28"/>
    </w:rPr>
  </w:style>
  <w:style w:styleId="Style_60" w:type="paragraph">
    <w:name w:val="Ссылка указателя"/>
    <w:link w:val="Style_60_ch"/>
  </w:style>
  <w:style w:styleId="Style_60_ch" w:type="character">
    <w:name w:val="Ссылка указателя"/>
    <w:link w:val="Style_60"/>
  </w:style>
  <w:style w:styleId="Style_61" w:type="paragraph">
    <w:name w:val="Оглавление 2 Знак"/>
    <w:basedOn w:val="Style_7"/>
    <w:link w:val="Style_61_ch"/>
    <w:rPr>
      <w:rFonts w:asciiTheme="minorAscii" w:hAnsiTheme="minorHAnsi"/>
      <w:sz w:val="22"/>
    </w:rPr>
  </w:style>
  <w:style w:styleId="Style_61_ch" w:type="character">
    <w:name w:val="Оглавление 2 Знак"/>
    <w:basedOn w:val="Style_7_ch"/>
    <w:link w:val="Style_61"/>
    <w:rPr>
      <w:rFonts w:asciiTheme="minorAscii" w:hAnsiTheme="minorHAnsi"/>
      <w:sz w:val="22"/>
    </w:rPr>
  </w:style>
  <w:style w:styleId="Style_62" w:type="paragraph">
    <w:name w:val="headertext"/>
    <w:basedOn w:val="Style_4"/>
    <w:link w:val="Style_6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62_ch" w:type="character">
    <w:name w:val="headertext"/>
    <w:basedOn w:val="Style_4_ch"/>
    <w:link w:val="Style_62"/>
    <w:rPr>
      <w:rFonts w:ascii="Times New Roman" w:hAnsi="Times New Roman"/>
      <w:sz w:val="24"/>
    </w:rPr>
  </w:style>
  <w:style w:styleId="Style_63" w:type="paragraph">
    <w:name w:val="Оглавление 3 Знак"/>
    <w:basedOn w:val="Style_7"/>
    <w:link w:val="Style_63_ch"/>
    <w:rPr>
      <w:rFonts w:asciiTheme="minorAscii" w:hAnsiTheme="minorHAnsi"/>
      <w:sz w:val="22"/>
    </w:rPr>
  </w:style>
  <w:style w:styleId="Style_63_ch" w:type="character">
    <w:name w:val="Оглавление 3 Знак"/>
    <w:basedOn w:val="Style_7_ch"/>
    <w:link w:val="Style_63"/>
    <w:rPr>
      <w:rFonts w:asciiTheme="minorAscii" w:hAnsiTheme="minorHAnsi"/>
      <w:sz w:val="22"/>
    </w:rPr>
  </w:style>
  <w:style w:styleId="Style_64" w:type="paragraph">
    <w:name w:val="Caption"/>
    <w:basedOn w:val="Style_4"/>
    <w:link w:val="Style_64_ch"/>
    <w:pPr>
      <w:spacing w:after="120" w:before="120"/>
      <w:ind/>
    </w:pPr>
    <w:rPr>
      <w:i w:val="1"/>
      <w:sz w:val="24"/>
    </w:rPr>
  </w:style>
  <w:style w:styleId="Style_64_ch" w:type="character">
    <w:name w:val="Caption"/>
    <w:basedOn w:val="Style_4_ch"/>
    <w:link w:val="Style_64"/>
    <w:rPr>
      <w:i w:val="1"/>
      <w:sz w:val="24"/>
    </w:rPr>
  </w:style>
  <w:style w:styleId="Style_65" w:type="paragraph">
    <w:name w:val="toc 8"/>
    <w:next w:val="Style_4"/>
    <w:link w:val="Style_65_ch"/>
    <w:uiPriority w:val="39"/>
    <w:pPr>
      <w:widowControl w:val="1"/>
      <w:spacing w:after="0" w:before="0" w:line="360" w:lineRule="auto"/>
      <w:ind w:firstLine="0" w:left="1400"/>
      <w:jc w:val="left"/>
    </w:pPr>
    <w:rPr>
      <w:rFonts w:ascii="XO Thames" w:hAnsi="XO Thames"/>
      <w:color w:val="000000"/>
      <w:sz w:val="28"/>
    </w:rPr>
  </w:style>
  <w:style w:styleId="Style_65_ch" w:type="character">
    <w:name w:val="toc 8"/>
    <w:link w:val="Style_65"/>
    <w:rPr>
      <w:rFonts w:ascii="XO Thames" w:hAnsi="XO Thames"/>
      <w:color w:val="000000"/>
      <w:sz w:val="28"/>
    </w:rPr>
  </w:style>
  <w:style w:styleId="Style_66" w:type="paragraph">
    <w:name w:val="Заголовок 2 Знак"/>
    <w:basedOn w:val="Style_67"/>
    <w:link w:val="Style_66_ch"/>
    <w:rPr>
      <w:rFonts w:ascii="Times New Roman" w:hAnsi="Times New Roman"/>
      <w:b w:val="1"/>
      <w:color w:val="000000"/>
      <w:sz w:val="28"/>
    </w:rPr>
  </w:style>
  <w:style w:styleId="Style_66_ch" w:type="character">
    <w:name w:val="Заголовок 2 Знак"/>
    <w:basedOn w:val="Style_67_ch"/>
    <w:link w:val="Style_66"/>
    <w:rPr>
      <w:rFonts w:ascii="Times New Roman" w:hAnsi="Times New Roman"/>
      <w:b w:val="1"/>
      <w:color w:val="000000"/>
      <w:sz w:val="28"/>
    </w:rPr>
  </w:style>
  <w:style w:styleId="Style_7" w:type="paragraph">
    <w:name w:val="Обычный1"/>
    <w:link w:val="Style_7_ch"/>
    <w:rPr>
      <w:rFonts w:asciiTheme="minorAscii" w:hAnsiTheme="minorHAnsi"/>
      <w:sz w:val="22"/>
    </w:rPr>
  </w:style>
  <w:style w:styleId="Style_7_ch" w:type="character">
    <w:name w:val="Обычный1"/>
    <w:link w:val="Style_7"/>
    <w:rPr>
      <w:rFonts w:asciiTheme="minorAscii" w:hAnsiTheme="minorHAnsi"/>
      <w:sz w:val="22"/>
    </w:rPr>
  </w:style>
  <w:style w:styleId="Style_68" w:type="paragraph">
    <w:name w:val="Заголовок оглавления Знак"/>
    <w:basedOn w:val="Style_67"/>
    <w:link w:val="Style_68_ch"/>
    <w:rPr>
      <w:rFonts w:asciiTheme="majorAscii" w:hAnsiTheme="majorHAnsi"/>
      <w:color w:themeColor="accent1" w:themeShade="BF" w:val="2F5496"/>
      <w:sz w:val="32"/>
    </w:rPr>
  </w:style>
  <w:style w:styleId="Style_68_ch" w:type="character">
    <w:name w:val="Заголовок оглавления Знак"/>
    <w:basedOn w:val="Style_67_ch"/>
    <w:link w:val="Style_68"/>
    <w:rPr>
      <w:rFonts w:asciiTheme="majorAscii" w:hAnsiTheme="majorHAnsi"/>
      <w:color w:themeColor="accent1" w:themeShade="BF" w:val="2F5496"/>
      <w:sz w:val="32"/>
    </w:rPr>
  </w:style>
  <w:style w:styleId="Style_2" w:type="paragraph">
    <w:name w:val="toc 5"/>
    <w:next w:val="Style_4"/>
    <w:link w:val="Style_2_ch"/>
    <w:uiPriority w:val="39"/>
    <w:pPr>
      <w:widowControl w:val="1"/>
      <w:spacing w:after="0" w:before="0" w:line="360" w:lineRule="auto"/>
      <w:ind w:firstLine="0" w:left="800"/>
      <w:jc w:val="left"/>
    </w:pPr>
    <w:rPr>
      <w:rFonts w:ascii="XO Thames" w:hAnsi="XO Thames"/>
      <w:color w:val="000000"/>
      <w:sz w:val="28"/>
    </w:rPr>
  </w:style>
  <w:style w:styleId="Style_2_ch" w:type="character">
    <w:name w:val="toc 5"/>
    <w:link w:val="Style_2"/>
    <w:rPr>
      <w:rFonts w:ascii="XO Thames" w:hAnsi="XO Thames"/>
      <w:color w:val="000000"/>
      <w:sz w:val="28"/>
    </w:rPr>
  </w:style>
  <w:style w:styleId="Style_35" w:type="paragraph">
    <w:name w:val="Основной шрифт абзаца1"/>
    <w:link w:val="Style_35_ch"/>
    <w:pPr>
      <w:widowControl w:val="1"/>
      <w:spacing w:after="0" w:before="0" w:line="360" w:lineRule="auto"/>
      <w:ind/>
      <w:jc w:val="both"/>
    </w:pPr>
    <w:rPr>
      <w:rFonts w:ascii="Times New Roman" w:hAnsi="Times New Roman"/>
      <w:color w:val="000000"/>
      <w:sz w:val="28"/>
    </w:rPr>
  </w:style>
  <w:style w:styleId="Style_35_ch" w:type="character">
    <w:name w:val="Основной шрифт абзаца1"/>
    <w:link w:val="Style_35"/>
    <w:rPr>
      <w:rFonts w:ascii="Times New Roman" w:hAnsi="Times New Roman"/>
      <w:color w:val="000000"/>
      <w:sz w:val="28"/>
    </w:rPr>
  </w:style>
  <w:style w:styleId="Style_69" w:type="paragraph">
    <w:name w:val="Подзаголовок Знак"/>
    <w:link w:val="Style_69_ch"/>
    <w:rPr>
      <w:rFonts w:ascii="XO Thames" w:hAnsi="XO Thames"/>
      <w:i w:val="1"/>
      <w:sz w:val="24"/>
    </w:rPr>
  </w:style>
  <w:style w:styleId="Style_69_ch" w:type="character">
    <w:name w:val="Подзаголовок Знак"/>
    <w:link w:val="Style_69"/>
    <w:rPr>
      <w:rFonts w:ascii="XO Thames" w:hAnsi="XO Thames"/>
      <w:i w:val="1"/>
      <w:sz w:val="24"/>
    </w:rPr>
  </w:style>
  <w:style w:styleId="Style_70" w:type="paragraph">
    <w:name w:val="Balloon Text"/>
    <w:basedOn w:val="Style_4"/>
    <w:link w:val="Style_70_ch"/>
    <w:pPr>
      <w:spacing w:after="0" w:before="0" w:line="240" w:lineRule="auto"/>
      <w:ind/>
    </w:pPr>
    <w:rPr>
      <w:rFonts w:ascii="Tahoma" w:hAnsi="Tahoma"/>
      <w:sz w:val="16"/>
    </w:rPr>
  </w:style>
  <w:style w:styleId="Style_70_ch" w:type="character">
    <w:name w:val="Balloon Text"/>
    <w:basedOn w:val="Style_4_ch"/>
    <w:link w:val="Style_70"/>
    <w:rPr>
      <w:rFonts w:ascii="Tahoma" w:hAnsi="Tahoma"/>
      <w:sz w:val="16"/>
    </w:rPr>
  </w:style>
  <w:style w:styleId="Style_71" w:type="paragraph">
    <w:name w:val="Обычный5"/>
    <w:link w:val="Style_71_ch"/>
    <w:pPr>
      <w:widowControl w:val="0"/>
      <w:spacing w:after="0" w:before="0" w:line="360" w:lineRule="auto"/>
      <w:ind w:firstLine="709" w:left="0"/>
      <w:jc w:val="both"/>
    </w:pPr>
    <w:rPr>
      <w:rFonts w:ascii="Times New Roman" w:hAnsi="Times New Roman"/>
      <w:color w:val="000000"/>
      <w:sz w:val="26"/>
    </w:rPr>
  </w:style>
  <w:style w:styleId="Style_71_ch" w:type="character">
    <w:name w:val="Обычный5"/>
    <w:link w:val="Style_71"/>
    <w:rPr>
      <w:rFonts w:ascii="Times New Roman" w:hAnsi="Times New Roman"/>
      <w:color w:val="000000"/>
      <w:sz w:val="26"/>
    </w:rPr>
  </w:style>
  <w:style w:styleId="Style_72" w:type="paragraph">
    <w:name w:val="Subtitle"/>
    <w:next w:val="Style_4"/>
    <w:link w:val="Style_72_ch"/>
    <w:uiPriority w:val="11"/>
    <w:qFormat/>
    <w:pPr>
      <w:widowControl w:val="1"/>
      <w:spacing w:after="0" w:before="0" w:line="360" w:lineRule="auto"/>
      <w:ind/>
      <w:jc w:val="both"/>
    </w:pPr>
    <w:rPr>
      <w:rFonts w:ascii="XO Thames" w:hAnsi="XO Thames"/>
      <w:i w:val="1"/>
      <w:color w:val="000000"/>
      <w:sz w:val="24"/>
    </w:rPr>
  </w:style>
  <w:style w:styleId="Style_72_ch" w:type="character">
    <w:name w:val="Subtitle"/>
    <w:link w:val="Style_72"/>
    <w:rPr>
      <w:rFonts w:ascii="XO Thames" w:hAnsi="XO Thames"/>
      <w:i w:val="1"/>
      <w:color w:val="000000"/>
      <w:sz w:val="24"/>
    </w:rPr>
  </w:style>
  <w:style w:styleId="Style_73" w:type="paragraph">
    <w:name w:val="Title"/>
    <w:next w:val="Style_4"/>
    <w:link w:val="Style_73_ch"/>
    <w:uiPriority w:val="10"/>
    <w:qFormat/>
    <w:pPr>
      <w:widowControl w:val="1"/>
      <w:spacing w:after="567" w:before="567" w:line="360" w:lineRule="auto"/>
      <w:ind/>
      <w:jc w:val="center"/>
    </w:pPr>
    <w:rPr>
      <w:rFonts w:ascii="XO Thames" w:hAnsi="XO Thames"/>
      <w:b w:val="1"/>
      <w:caps w:val="1"/>
      <w:color w:val="000000"/>
      <w:sz w:val="40"/>
    </w:rPr>
  </w:style>
  <w:style w:styleId="Style_73_ch" w:type="character">
    <w:name w:val="Title"/>
    <w:link w:val="Style_73"/>
    <w:rPr>
      <w:rFonts w:ascii="XO Thames" w:hAnsi="XO Thames"/>
      <w:b w:val="1"/>
      <w:caps w:val="1"/>
      <w:color w:val="000000"/>
      <w:sz w:val="40"/>
    </w:rPr>
  </w:style>
  <w:style w:styleId="Style_6" w:type="paragraph">
    <w:name w:val="Заголовок"/>
    <w:basedOn w:val="Style_4"/>
    <w:next w:val="Style_29"/>
    <w:link w:val="Style_6_ch"/>
    <w:pPr>
      <w:keepNext w:val="1"/>
      <w:spacing w:after="120" w:before="240"/>
      <w:ind/>
      <w:jc w:val="center"/>
    </w:pPr>
    <w:rPr>
      <w:rFonts w:ascii="Times New Roman" w:hAnsi="Times New Roman"/>
      <w:b w:val="1"/>
      <w:sz w:val="28"/>
    </w:rPr>
  </w:style>
  <w:style w:styleId="Style_6_ch" w:type="character">
    <w:name w:val="Заголовок"/>
    <w:basedOn w:val="Style_4_ch"/>
    <w:link w:val="Style_6"/>
    <w:rPr>
      <w:rFonts w:ascii="Times New Roman" w:hAnsi="Times New Roman"/>
      <w:b w:val="1"/>
      <w:sz w:val="28"/>
    </w:rPr>
  </w:style>
  <w:style w:styleId="Style_74" w:type="paragraph">
    <w:name w:val="heading 4"/>
    <w:next w:val="Style_4"/>
    <w:link w:val="Style_74_ch"/>
    <w:uiPriority w:val="9"/>
    <w:qFormat/>
    <w:pPr>
      <w:widowControl w:val="1"/>
      <w:spacing w:after="120" w:before="120" w:line="360" w:lineRule="auto"/>
      <w:ind/>
      <w:jc w:val="both"/>
      <w:outlineLvl w:val="3"/>
    </w:pPr>
    <w:rPr>
      <w:rFonts w:ascii="XO Thames" w:hAnsi="XO Thames"/>
      <w:b w:val="1"/>
      <w:color w:val="000000"/>
      <w:sz w:val="24"/>
    </w:rPr>
  </w:style>
  <w:style w:styleId="Style_74_ch" w:type="character">
    <w:name w:val="heading 4"/>
    <w:link w:val="Style_74"/>
    <w:rPr>
      <w:rFonts w:ascii="XO Thames" w:hAnsi="XO Thames"/>
      <w:b w:val="1"/>
      <w:color w:val="000000"/>
      <w:sz w:val="24"/>
    </w:rPr>
  </w:style>
  <w:style w:styleId="Style_75" w:type="paragraph">
    <w:name w:val="Заголовок 4 Знак"/>
    <w:link w:val="Style_75_ch"/>
    <w:rPr>
      <w:rFonts w:ascii="XO Thames" w:hAnsi="XO Thames"/>
      <w:b w:val="1"/>
      <w:sz w:val="24"/>
    </w:rPr>
  </w:style>
  <w:style w:styleId="Style_75_ch" w:type="character">
    <w:name w:val="Заголовок 4 Знак"/>
    <w:link w:val="Style_75"/>
    <w:rPr>
      <w:rFonts w:ascii="XO Thames" w:hAnsi="XO Thames"/>
      <w:b w:val="1"/>
      <w:sz w:val="24"/>
    </w:rPr>
  </w:style>
  <w:style w:styleId="Style_76" w:type="paragraph">
    <w:name w:val="Оглавление 4 Знак"/>
    <w:link w:val="Style_76_ch"/>
    <w:rPr>
      <w:rFonts w:ascii="XO Thames" w:hAnsi="XO Thames"/>
      <w:sz w:val="28"/>
    </w:rPr>
  </w:style>
  <w:style w:styleId="Style_76_ch" w:type="character">
    <w:name w:val="Оглавление 4 Знак"/>
    <w:link w:val="Style_76"/>
    <w:rPr>
      <w:rFonts w:ascii="XO Thames" w:hAnsi="XO Thames"/>
      <w:sz w:val="28"/>
    </w:rPr>
  </w:style>
  <w:style w:styleId="Style_13" w:type="paragraph">
    <w:name w:val="heading 2"/>
    <w:basedOn w:val="Style_5"/>
    <w:next w:val="Style_4"/>
    <w:link w:val="Style_13_ch"/>
    <w:uiPriority w:val="9"/>
    <w:qFormat/>
    <w:pPr>
      <w:keepLines w:val="1"/>
      <w:spacing w:after="0" w:before="40"/>
      <w:ind/>
      <w:outlineLvl w:val="1"/>
    </w:pPr>
    <w:rPr>
      <w:b w:val="1"/>
      <w:color w:val="000000"/>
      <w:sz w:val="28"/>
    </w:rPr>
  </w:style>
  <w:style w:styleId="Style_13_ch" w:type="character">
    <w:name w:val="heading 2"/>
    <w:basedOn w:val="Style_5_ch"/>
    <w:link w:val="Style_13"/>
    <w:rPr>
      <w:b w:val="1"/>
      <w:color w:val="000000"/>
      <w:sz w:val="28"/>
    </w:rPr>
  </w:style>
  <w:style w:styleId="Style_77" w:type="paragraph">
    <w:name w:val="Оглавление 6 Знак"/>
    <w:link w:val="Style_77_ch"/>
    <w:rPr>
      <w:rFonts w:ascii="XO Thames" w:hAnsi="XO Thames"/>
      <w:sz w:val="28"/>
    </w:rPr>
  </w:style>
  <w:style w:styleId="Style_77_ch" w:type="character">
    <w:name w:val="Оглавление 6 Знак"/>
    <w:link w:val="Style_77"/>
    <w:rPr>
      <w:rFonts w:ascii="XO Thames" w:hAnsi="XO Thames"/>
      <w:sz w:val="28"/>
    </w:rPr>
  </w:style>
  <w:style w:styleId="Style_67" w:type="paragraph">
    <w:name w:val="Заголовок 1 Знак"/>
    <w:basedOn w:val="Style_7"/>
    <w:link w:val="Style_67_ch"/>
    <w:rPr>
      <w:rFonts w:ascii="Times New Roman" w:hAnsi="Times New Roman"/>
      <w:color w:themeColor="text1" w:val="000000"/>
      <w:sz w:val="32"/>
    </w:rPr>
  </w:style>
  <w:style w:styleId="Style_67_ch" w:type="character">
    <w:name w:val="Заголовок 1 Знак"/>
    <w:basedOn w:val="Style_7_ch"/>
    <w:link w:val="Style_67"/>
    <w:rPr>
      <w:rFonts w:ascii="Times New Roman" w:hAnsi="Times New Roman"/>
      <w:color w:themeColor="text1" w:val="000000"/>
      <w:sz w:val="32"/>
    </w:rPr>
  </w:style>
  <w:style w:styleId="Style_78" w:type="paragraph">
    <w:name w:val="Интернет-ссылка"/>
    <w:basedOn w:val="Style_32"/>
    <w:link w:val="Style_78_ch"/>
    <w:rPr>
      <w:color w:themeColor="hyperlink" w:val="0563C1"/>
      <w:u w:val="single"/>
    </w:rPr>
  </w:style>
  <w:style w:styleId="Style_78_ch" w:type="character">
    <w:name w:val="Интернет-ссылка"/>
    <w:basedOn w:val="Style_32_ch"/>
    <w:link w:val="Style_78"/>
    <w:rPr>
      <w:color w:themeColor="hyperlink" w:val="0563C1"/>
      <w:u w:val="single"/>
    </w:rPr>
  </w:style>
  <w:style w:styleId="Style_14" w:type="table">
    <w:name w:val="Table Grid"/>
    <w:basedOn w:val="Style_3"/>
    <w:pPr>
      <w:spacing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3" w:type="table">
    <w:name w:val="Normal Table"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5.jpeg" Type="http://schemas.openxmlformats.org/officeDocument/2006/relationships/image"/>
  <Relationship Id="rId6" Target="media/4.jpeg" Type="http://schemas.openxmlformats.org/officeDocument/2006/relationships/image"/>
  <Relationship Id="rId14" Target="webSettings.xml" Type="http://schemas.openxmlformats.org/officeDocument/2006/relationships/webSettings"/>
  <Relationship Id="rId13" Target="stylesWithEffects.xml" Type="http://schemas.microsoft.com/office/2007/relationships/stylesWithEffects"/>
  <Relationship Id="rId4" Target="media/2.png" Type="http://schemas.openxmlformats.org/officeDocument/2006/relationships/image"/>
  <Relationship Id="rId3" Target="media/1.png" Type="http://schemas.openxmlformats.org/officeDocument/2006/relationships/image"/>
  <Relationship Id="rId12" Target="styles.xml" Type="http://schemas.openxmlformats.org/officeDocument/2006/relationships/styles"/>
  <Relationship Id="rId10" Target="fontTable.xml" Type="http://schemas.openxmlformats.org/officeDocument/2006/relationships/fontTable"/>
  <Relationship Id="rId5" Target="media/3.png" Type="http://schemas.openxmlformats.org/officeDocument/2006/relationships/image"/>
  <Relationship Id="rId11" Target="settings.xml" Type="http://schemas.openxmlformats.org/officeDocument/2006/relationships/settings"/>
  <Relationship Id="rId8" Target="media/6.jpeg" Type="http://schemas.openxmlformats.org/officeDocument/2006/relationships/image"/>
  <Relationship Id="rId16" Target="numbering.xml" Type="http://schemas.openxmlformats.org/officeDocument/2006/relationships/numbering"/>
  <Relationship Id="rId2" Target="footer2.xml" Type="http://schemas.openxmlformats.org/officeDocument/2006/relationships/footer"/>
  <Relationship Id="rId9" Target="media/7.png" Type="http://schemas.openxmlformats.org/officeDocument/2006/relationships/image"/>
  <Relationship Id="rId15" Target="theme/theme1.xml" Type="http://schemas.openxmlformats.org/officeDocument/2006/relationships/them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2024-04-15T11:36:56Z</dcterms:modified>
</cp:coreProperties>
</file>