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4000000">
      <w:pPr>
        <w:pStyle w:val="Style_2"/>
        <w:spacing w:after="160" w:before="120" w:line="240" w:lineRule="auto"/>
        <w:ind w:firstLine="0" w:left="0" w:right="-6"/>
        <w:rPr>
          <w:sz w:val="20"/>
          <w:u w:val="single"/>
        </w:rPr>
      </w:pPr>
    </w:p>
    <w:tbl>
      <w:tblPr>
        <w:tblStyle w:val="Style_3"/>
        <w:tblW w:type="auto" w:w="0"/>
        <w:tblLayout w:type="fixed"/>
        <w:tblCellMar>
          <w:left w:type="dxa" w:w="0"/>
          <w:right w:type="dxa" w:w="0"/>
        </w:tblCellMar>
      </w:tblPr>
      <w:tblGrid>
        <w:gridCol w:w="109"/>
        <w:gridCol w:w="2315"/>
        <w:gridCol w:w="4433"/>
        <w:gridCol w:w="2782"/>
        <w:gridCol w:w="109"/>
      </w:tblGrid>
      <w:tr>
        <w:trPr>
          <w:trHeight w:hRule="atLeast" w:val="180"/>
        </w:trPr>
        <w:tc>
          <w:tcPr>
            <w:tcW w:type="dxa" w:w="2424"/>
            <w:gridSpan w:val="2"/>
            <w:tcMar>
              <w:top w:type="dxa" w:w="0"/>
              <w:left w:type="dxa" w:w="0"/>
              <w:bottom w:type="dxa" w:w="0"/>
              <w:right w:type="dxa" w:w="0"/>
            </w:tcMar>
          </w:tcPr>
          <w:p w14:paraId="05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4433"/>
            <w:tcMar>
              <w:top w:type="dxa" w:w="0"/>
              <w:left w:type="dxa" w:w="0"/>
              <w:bottom w:type="dxa" w:w="0"/>
              <w:right w:type="dxa" w:w="0"/>
            </w:tcMar>
          </w:tcPr>
          <w:p w14:paraId="06000000">
            <w:pPr>
              <w:widowControl w:val="0"/>
              <w:spacing w:after="0" w:line="240" w:lineRule="atLeast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2782"/>
            <w:tcMar>
              <w:top w:type="dxa" w:w="0"/>
              <w:left w:type="dxa" w:w="0"/>
              <w:bottom w:type="dxa" w:w="0"/>
              <w:right w:type="dxa" w:w="0"/>
            </w:tcMar>
          </w:tcPr>
          <w:p w14:paraId="07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caps w:val="1"/>
                <w:sz w:val="24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rPr>
          <w:trHeight w:hRule="atLeast" w:val="180"/>
        </w:trPr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08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drawing>
                <wp:inline>
                  <wp:extent cx="676904" cy="771525"/>
                  <wp:effectExtent b="0" l="0" r="0" t="0"/>
                  <wp:docPr hidden="false" id="2" name="Picture 2"/>
                  <a:graphic>
                    <a:graphicData uri="http://schemas.openxmlformats.org/drawingml/2006/picture">
                      <pic:pic>
                        <pic:nvPicPr>
                          <pic:cNvPr hidden="false" id="1" name="Picture 1"/>
                          <pic:cNvPicPr preferRelativeResize="true"/>
                        </pic:nvPicPr>
                        <pic:blipFill>
                          <a:blip r:embed="rId2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676904" cy="7715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9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МИНОБРНАУКИ РОССИИ</w:t>
            </w:r>
          </w:p>
          <w:p w14:paraId="0A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pacing w:val="-6"/>
                <w:sz w:val="20"/>
              </w:rPr>
            </w:pPr>
            <w:r>
              <w:rPr>
                <w:rFonts w:ascii="Times New Roman" w:hAnsi="Times New Roman"/>
                <w:spacing w:val="-6"/>
                <w:sz w:val="20"/>
              </w:rPr>
              <w:t>Федеральное государственное бюджетное образовательное учреждение высшего образования</w:t>
            </w:r>
          </w:p>
          <w:p w14:paraId="0B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pacing w:val="-6"/>
                <w:sz w:val="20"/>
              </w:rPr>
            </w:pPr>
            <w:r>
              <w:rPr>
                <w:rFonts w:ascii="Times New Roman" w:hAnsi="Times New Roman"/>
                <w:b w:val="1"/>
                <w:spacing w:val="-6"/>
                <w:sz w:val="20"/>
              </w:rPr>
              <w:t>«МИРЭА - Российский технологический университет»</w:t>
            </w:r>
          </w:p>
          <w:p w14:paraId="0C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pacing w:val="-6"/>
                <w:sz w:val="28"/>
              </w:rPr>
              <w:t>РТУ МИРЭА</w:t>
            </w:r>
          </w:p>
          <w:p w14:paraId="0D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Институт искусственного интеллекта</w:t>
            </w:r>
          </w:p>
          <w:p w14:paraId="0E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Кафедра системной инженерии</w:t>
            </w:r>
          </w:p>
          <w:p w14:paraId="0F000000">
            <w:pPr>
              <w:widowControl w:val="0"/>
              <w:spacing w:after="0" w:line="240" w:lineRule="atLeast"/>
              <w:ind/>
              <w:jc w:val="center"/>
              <w:rPr>
                <w:rFonts w:ascii="Times New Roman" w:hAnsi="Times New Roman"/>
                <w:caps w:val="1"/>
                <w:sz w:val="28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rPr>
          <w:trHeight w:hRule="atLeast" w:val="18"/>
        </w:trPr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10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</w:tr>
      <w:tr>
        <w:tc>
          <w:tcPr>
            <w:tcW w:type="dxa" w:w="109"/>
            <w:tcMar>
              <w:top w:type="dxa" w:w="0"/>
              <w:left w:type="dxa" w:w="0"/>
              <w:bottom w:type="dxa" w:w="0"/>
              <w:right w:type="dxa" w:w="0"/>
            </w:tcMar>
          </w:tcPr>
          <w:p/>
        </w:tc>
        <w:tc>
          <w:tcPr>
            <w:tcW w:type="dxa" w:w="9639"/>
            <w:gridSpan w:val="4"/>
            <w:tcMar>
              <w:top w:type="dxa" w:w="0"/>
              <w:left w:type="dxa" w:w="0"/>
              <w:bottom w:type="dxa" w:w="0"/>
              <w:right w:type="dxa" w:w="0"/>
            </w:tcMar>
          </w:tcPr>
          <w:p w14:paraId="11000000">
            <w:pPr>
              <w:widowControl w:val="0"/>
              <w:tabs>
                <w:tab w:leader="underscore" w:pos="7781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12000000">
      <w:pPr>
        <w:pStyle w:val="Style_2"/>
        <w:spacing w:line="240" w:lineRule="auto"/>
        <w:ind w:firstLine="0" w:left="0" w:right="-7"/>
        <w:jc w:val="center"/>
        <w:rPr>
          <w:sz w:val="20"/>
        </w:rPr>
      </w:pPr>
    </w:p>
    <w:p w14:paraId="13000000">
      <w:pPr>
        <w:pStyle w:val="Style_2"/>
        <w:spacing w:line="240" w:lineRule="auto"/>
        <w:ind w:firstLine="0" w:left="0"/>
        <w:rPr>
          <w:sz w:val="20"/>
        </w:rPr>
      </w:pPr>
    </w:p>
    <w:tbl>
      <w:tblPr>
        <w:tblStyle w:val="Style_3"/>
        <w:tblW w:type="auto" w:w="0"/>
        <w:tblInd w:type="dxa" w:w="108"/>
        <w:tblLayout w:type="fixed"/>
      </w:tblPr>
      <w:tblGrid>
        <w:gridCol w:w="3979"/>
        <w:gridCol w:w="733"/>
        <w:gridCol w:w="1856"/>
        <w:gridCol w:w="2860"/>
      </w:tblGrid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4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 xml:space="preserve">КУРСОВАЯ </w:t>
            </w:r>
            <w:r>
              <w:rPr>
                <w:rFonts w:ascii="Times New Roman" w:hAnsi="Times New Roman"/>
                <w:b w:val="1"/>
                <w:sz w:val="28"/>
              </w:rPr>
              <w:t>РАБОТА</w:t>
            </w: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5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pacing w:val="-5"/>
                <w:sz w:val="28"/>
              </w:rPr>
              <w:t>по дисциплине</w:t>
            </w: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6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pacing w:val="-5"/>
                <w:sz w:val="28"/>
              </w:rPr>
            </w:pPr>
            <w:r>
              <w:rPr>
                <w:rFonts w:ascii="Times New Roman" w:hAnsi="Times New Roman"/>
                <w:spacing w:val="-5"/>
                <w:sz w:val="28"/>
              </w:rPr>
              <w:t xml:space="preserve">«Верификация и </w:t>
            </w:r>
            <w:r>
              <w:rPr>
                <w:rFonts w:ascii="Times New Roman" w:hAnsi="Times New Roman"/>
                <w:spacing w:val="-5"/>
                <w:sz w:val="28"/>
              </w:rPr>
              <w:t>валидация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системных решений»</w:t>
            </w:r>
          </w:p>
          <w:p w14:paraId="17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8000000">
            <w:pPr>
              <w:spacing w:afterAutospacing="on" w:beforeAutospacing="on" w:line="24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 xml:space="preserve">Тема курсовой работы: </w:t>
            </w:r>
            <w:r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 xml:space="preserve">Верификация 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и </w:t>
            </w:r>
            <w:r>
              <w:rPr>
                <w:rFonts w:ascii="Times New Roman" w:hAnsi="Times New Roman"/>
                <w:spacing w:val="-5"/>
                <w:sz w:val="28"/>
              </w:rPr>
              <w:t>валидация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системных решений для </w:t>
            </w:r>
            <w:r>
              <w:rPr>
                <w:rStyle w:val="Style_4_ch"/>
                <w:rFonts w:ascii="Times New Roman" w:hAnsi="Times New Roman"/>
                <w:sz w:val="28"/>
              </w:rPr>
              <w:t>системы интеллектуальной поддержки определения параметров риска при анализе рисков</w:t>
            </w:r>
            <w:r>
              <w:rPr>
                <w:rFonts w:ascii="Times New Roman" w:hAnsi="Times New Roman"/>
                <w:sz w:val="28"/>
              </w:rPr>
              <w:t>»</w:t>
            </w:r>
          </w:p>
          <w:p w14:paraId="19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A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8"/>
              </w:rPr>
              <w:t>Обучающийся группы</w:t>
            </w:r>
            <w:r>
              <w:rPr>
                <w:rFonts w:ascii="Times New Roman" w:hAnsi="Times New Roman"/>
                <w:sz w:val="28"/>
              </w:rPr>
              <w:t xml:space="preserve">    КСМО-01-22</w:t>
            </w:r>
            <w:r>
              <w:rPr>
                <w:rFonts w:ascii="Times New Roman" w:hAnsi="Times New Roman"/>
                <w:sz w:val="28"/>
              </w:rPr>
              <w:t xml:space="preserve">         </w:t>
            </w:r>
            <w:r>
              <w:rPr>
                <w:rFonts w:ascii="Times New Roman" w:hAnsi="Times New Roman"/>
                <w:sz w:val="28"/>
              </w:rPr>
              <w:t>Кулинич</w:t>
            </w:r>
            <w:r>
              <w:rPr>
                <w:rFonts w:ascii="Times New Roman" w:hAnsi="Times New Roman"/>
                <w:sz w:val="28"/>
              </w:rPr>
              <w:t xml:space="preserve"> И.В.         ______________</w:t>
            </w:r>
          </w:p>
          <w:p w14:paraId="1B000000">
            <w:pPr>
              <w:widowControl w:val="0"/>
              <w:spacing w:after="0" w:line="240" w:lineRule="auto"/>
              <w:ind/>
              <w:jc w:val="right"/>
              <w:rPr>
                <w:rFonts w:ascii="Times New Roman" w:hAnsi="Times New Roman"/>
                <w:b w:val="1"/>
                <w:sz w:val="20"/>
              </w:rPr>
            </w:pPr>
            <w:r>
              <w:rPr>
                <w:rFonts w:ascii="Times New Roman" w:hAnsi="Times New Roman"/>
                <w:i w:val="1"/>
                <w:sz w:val="20"/>
              </w:rPr>
              <w:t>подпись обучающегося</w:t>
            </w:r>
          </w:p>
          <w:p w14:paraId="1C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</w:p>
        </w:tc>
      </w:tr>
      <w:tr>
        <w:tc>
          <w:tcPr>
            <w:tcW w:type="dxa" w:w="9428"/>
            <w:gridSpan w:val="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D000000">
            <w:pPr>
              <w:widowControl w:val="0"/>
              <w:spacing w:after="0" w:line="240" w:lineRule="auto"/>
              <w:ind w:firstLine="34" w:left="0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Руководитель курсовой работы</w:t>
            </w:r>
          </w:p>
          <w:p w14:paraId="1E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8"/>
              </w:rPr>
              <w:t xml:space="preserve">    Преподаватель, к.т.н., доцент                                           Королев А. С.       ______________</w:t>
            </w:r>
          </w:p>
          <w:p w14:paraId="1F000000">
            <w:pPr>
              <w:widowControl w:val="0"/>
              <w:spacing w:after="0" w:line="240" w:lineRule="auto"/>
              <w:ind/>
              <w:jc w:val="right"/>
              <w:rPr>
                <w:rFonts w:ascii="Times New Roman" w:hAnsi="Times New Roman"/>
                <w:i w:val="1"/>
                <w:sz w:val="20"/>
              </w:rPr>
            </w:pPr>
            <w:r>
              <w:rPr>
                <w:rFonts w:ascii="Times New Roman" w:hAnsi="Times New Roman"/>
                <w:i w:val="1"/>
                <w:sz w:val="20"/>
              </w:rPr>
              <w:t>подпись руководителя</w:t>
            </w:r>
          </w:p>
          <w:p w14:paraId="20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</w:p>
        </w:tc>
      </w:tr>
      <w:tr>
        <w:tc>
          <w:tcPr>
            <w:tcW w:type="dxa" w:w="4712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1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2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3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4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  <w:p w14:paraId="25000000">
            <w:pPr>
              <w:widowControl w:val="0"/>
              <w:spacing w:after="0" w:line="240" w:lineRule="auto"/>
              <w:ind w:firstLine="284"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4716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6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8"/>
              </w:rPr>
            </w:pPr>
          </w:p>
          <w:p w14:paraId="27000000">
            <w:pPr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</w:p>
          <w:p w14:paraId="28000000">
            <w:pPr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</w:p>
          <w:p w14:paraId="29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</w:p>
        </w:tc>
      </w:tr>
      <w:tr>
        <w:tc>
          <w:tcPr>
            <w:tcW w:type="dxa" w:w="4712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A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4716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B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Работа </w:t>
            </w:r>
            <w:r>
              <w:rPr>
                <w:rFonts w:ascii="Times New Roman" w:hAnsi="Times New Roman"/>
                <w:sz w:val="28"/>
              </w:rPr>
              <w:t>представлена к защите</w:t>
            </w: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«__»____20___ г.</w:t>
            </w: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E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i w:val="1"/>
                <w:sz w:val="24"/>
              </w:rPr>
            </w:pPr>
          </w:p>
          <w:p w14:paraId="2F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  <w:t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0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1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8"/>
              </w:rPr>
            </w:pP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2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</w:p>
        </w:tc>
      </w:tr>
      <w:tr>
        <w:trPr>
          <w:trHeight w:hRule="atLeast" w:val="588"/>
        </w:trPr>
        <w:tc>
          <w:tcPr>
            <w:tcW w:type="dxa" w:w="3979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8"/>
              </w:rPr>
              <w:t>«Допущен к защите»</w:t>
            </w:r>
          </w:p>
        </w:tc>
        <w:tc>
          <w:tcPr>
            <w:tcW w:type="dxa" w:w="2589"/>
            <w:gridSpan w:val="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«__»____20___ г.</w:t>
            </w:r>
          </w:p>
        </w:tc>
        <w:tc>
          <w:tcPr>
            <w:tcW w:type="dxa" w:w="2860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5000000">
            <w:pPr>
              <w:widowControl w:val="0"/>
              <w:spacing w:after="0" w:line="240" w:lineRule="auto"/>
              <w:ind/>
              <w:rPr>
                <w:rFonts w:ascii="Times New Roman" w:hAnsi="Times New Roman"/>
                <w:i w:val="1"/>
                <w:sz w:val="24"/>
              </w:rPr>
            </w:pPr>
          </w:p>
          <w:p w14:paraId="3600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i w:val="1"/>
                <w:sz w:val="24"/>
              </w:rPr>
            </w:pPr>
          </w:p>
        </w:tc>
      </w:tr>
    </w:tbl>
    <w:p w14:paraId="37000000">
      <w:pPr>
        <w:pStyle w:val="Style_2"/>
        <w:spacing w:line="240" w:lineRule="auto"/>
        <w:ind w:firstLine="0" w:left="0"/>
        <w:jc w:val="center"/>
        <w:rPr>
          <w:sz w:val="24"/>
        </w:rPr>
      </w:pPr>
      <w:r>
        <w:rPr>
          <w:sz w:val="24"/>
        </w:rPr>
        <w:t xml:space="preserve">   Москва, 2024</w:t>
      </w:r>
    </w:p>
    <w:p w14:paraId="38000000">
      <w:pPr>
        <w:rPr>
          <w:rFonts w:ascii="XO Thames" w:hAnsi="XO Thames"/>
        </w:rPr>
      </w:pPr>
      <w:r>
        <w:br w:type="page"/>
      </w:r>
    </w:p>
    <w:tbl>
      <w:tblPr>
        <w:tblStyle w:val="Style_3"/>
        <w:tblW w:type="auto" w:w="0"/>
        <w:tblLayout w:type="fixed"/>
        <w:tblCellMar>
          <w:left w:type="dxa" w:w="0"/>
          <w:right w:type="dxa" w:w="0"/>
        </w:tblCellMar>
      </w:tblPr>
      <w:tblGrid>
        <w:gridCol w:w="9750"/>
      </w:tblGrid>
      <w:tr>
        <w:trPr>
          <w:trHeight w:hRule="atLeast" w:val="1215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p w14:paraId="39000000">
            <w:pPr>
              <w:pStyle w:val="Style_2"/>
              <w:widowControl w:val="0"/>
              <w:spacing w:line="240" w:lineRule="auto"/>
              <w:ind w:firstLine="0" w:left="0"/>
              <w:jc w:val="center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</w:rPr>
              <w:drawing>
                <wp:inline>
                  <wp:extent cx="809625" cy="914400"/>
                  <wp:effectExtent b="0" l="0" r="0" t="0"/>
                  <wp:docPr hidden="false" id="4" name="Picture 4"/>
                  <a:graphic>
                    <a:graphicData uri="http://schemas.openxmlformats.org/drawingml/2006/picture">
                      <pic:pic>
                        <pic:nvPicPr>
                          <pic:cNvPr hidden="false" id="3" name="Picture 3"/>
                          <pic:cNvPicPr preferRelativeResize="true"/>
                        </pic:nvPicPr>
                        <pic:blipFill>
                          <a:blip r:embed="rId3"/>
                          <a:stretch/>
                        </pic:blipFill>
                        <pic:spPr>
                          <a:xfrm flipH="false" flipV="false" rot="0">
                            <a:ext cx="809625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38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tbl>
            <w:tblPr>
              <w:tblStyle w:val="Style_3"/>
              <w:tblW w:type="auto" w:w="0"/>
              <w:tblLayout w:type="fixed"/>
              <w:tblCellMar>
                <w:left w:type="dxa" w:w="0"/>
                <w:right w:type="dxa" w:w="0"/>
              </w:tblCellMar>
            </w:tblPr>
            <w:tblGrid>
              <w:gridCol w:w="9600"/>
            </w:tblGrid>
            <w:tr>
              <w:trPr>
                <w:trHeight w:hRule="atLeast" w:val="180"/>
              </w:trPr>
              <w:tc>
                <w:tcPr>
                  <w:tcW w:type="dxa" w:w="9600"/>
                  <w:tcMar>
                    <w:top w:type="dxa" w:w="0"/>
                    <w:left w:type="dxa" w:w="0"/>
                    <w:bottom w:type="dxa" w:w="0"/>
                    <w:right w:type="dxa" w:w="0"/>
                  </w:tcMar>
                </w:tcPr>
                <w:p w14:paraId="3A000000">
                  <w:pPr>
                    <w:widowControl w:val="0"/>
                    <w:spacing w:after="0" w:line="240" w:lineRule="auto"/>
                    <w:ind/>
                    <w:jc w:val="center"/>
                    <w:rPr>
                      <w:rFonts w:ascii="Times New Roman" w:hAnsi="Times New Roman"/>
                      <w:caps w:val="1"/>
                      <w:sz w:val="24"/>
                    </w:rPr>
                  </w:pPr>
                  <w:r>
                    <w:rPr>
                      <w:rFonts w:ascii="Times New Roman" w:hAnsi="Times New Roman"/>
                      <w:caps w:val="1"/>
                      <w:sz w:val="24"/>
                    </w:rPr>
                    <w:t xml:space="preserve">МИНИСТЕРСТВО НАУКИ И ВЫСШЕГО ОБРАЗОВАНИЯ </w:t>
                  </w:r>
                  <w:r>
                    <w:rPr>
                      <w:rFonts w:ascii="Times New Roman" w:hAnsi="Times New Roman"/>
                      <w:caps w:val="1"/>
                      <w:sz w:val="24"/>
                    </w:rPr>
                    <w:t>РОССИЙСКОЙ ФЕДЕРАЦИИ</w:t>
                  </w:r>
                </w:p>
              </w:tc>
            </w:tr>
            <w:tr>
              <w:trPr>
                <w:trHeight w:hRule="atLeast" w:val="1290"/>
              </w:trPr>
              <w:tc>
                <w:tcPr>
                  <w:tcW w:type="dxa" w:w="9600"/>
                  <w:tcBorders>
                    <w:bottom w:color="000000" w:sz="4" w:val="single"/>
                  </w:tcBorders>
                  <w:tcMar>
                    <w:top w:type="dxa" w:w="0"/>
                    <w:left w:type="dxa" w:w="0"/>
                    <w:bottom w:type="dxa" w:w="0"/>
                    <w:right w:type="dxa" w:w="0"/>
                  </w:tcMar>
                </w:tcPr>
                <w:p w14:paraId="3B000000">
                  <w:bookmarkStart w:id="1" w:name="__RefHeading___1"/>
                  <w:bookmarkEnd w:id="1"/>
                  <w:pPr>
                    <w:pStyle w:val="Style_5"/>
                    <w:widowControl w:val="0"/>
                    <w:spacing w:line="240" w:lineRule="auto"/>
                    <w:ind w:firstLine="0" w:left="0"/>
                    <w:rPr>
                      <w:sz w:val="24"/>
                    </w:rPr>
                  </w:pPr>
                  <w:r>
                    <w:rPr>
                      <w:sz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3C000000">
                  <w:bookmarkStart w:id="2" w:name="__RefHeading___2"/>
                  <w:bookmarkEnd w:id="2"/>
                  <w:pPr>
                    <w:pStyle w:val="Style_5"/>
                    <w:widowControl w:val="0"/>
                    <w:spacing w:line="240" w:lineRule="auto"/>
                    <w:ind w:firstLine="0" w:left="0"/>
                    <w:rPr>
                      <w:sz w:val="24"/>
                    </w:rPr>
                  </w:pPr>
                  <w:r>
                    <w:rPr>
                      <w:sz w:val="24"/>
                    </w:rPr>
                    <w:t>высшего образования</w:t>
                  </w:r>
                </w:p>
                <w:p w14:paraId="3D000000">
                  <w:bookmarkStart w:id="3" w:name="__RefHeading___3"/>
                  <w:bookmarkEnd w:id="3"/>
                  <w:pPr>
                    <w:pStyle w:val="Style_5"/>
                    <w:widowControl w:val="0"/>
                    <w:spacing w:line="240" w:lineRule="auto"/>
                    <w:ind w:firstLine="0" w:left="0"/>
                    <w:rPr>
                      <w:b w:val="1"/>
                      <w:sz w:val="24"/>
                    </w:rPr>
                  </w:pPr>
                  <w:r>
                    <w:rPr>
                      <w:b w:val="1"/>
                      <w:sz w:val="24"/>
                    </w:rPr>
                    <w:t>«МИРЭА - Российский технологический университет»</w:t>
                  </w:r>
                </w:p>
                <w:p w14:paraId="3E000000">
                  <w:bookmarkStart w:id="4" w:name="__RefHeading___4"/>
                  <w:bookmarkEnd w:id="4"/>
                  <w:pPr>
                    <w:pStyle w:val="Style_5"/>
                    <w:widowControl w:val="0"/>
                    <w:spacing w:line="240" w:lineRule="auto"/>
                    <w:ind w:firstLine="0" w:left="0"/>
                    <w:rPr>
                      <w:sz w:val="24"/>
                    </w:rPr>
                  </w:pPr>
                  <w:r>
                    <w:rPr>
                      <w:b w:val="1"/>
                      <w:sz w:val="24"/>
                    </w:rPr>
                    <w:t>РТУ МИРЭА</w:t>
                  </w:r>
                </w:p>
              </w:tc>
            </w:tr>
          </w:tbl>
          <w:p w14:paraId="3F000000">
            <w:pPr>
              <w:pStyle w:val="Style_2"/>
              <w:widowControl w:val="0"/>
              <w:spacing w:line="240" w:lineRule="auto"/>
              <w:ind w:firstLine="0" w:left="0"/>
              <w:jc w:val="center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</w:rPr>
              <w:t xml:space="preserve">Институт </w:t>
            </w:r>
            <w:r>
              <w:rPr>
                <w:rFonts w:ascii="Times New Roman" w:hAnsi="Times New Roman"/>
                <w:sz w:val="24"/>
              </w:rPr>
              <w:t>искусственного интеллекта</w:t>
            </w:r>
          </w:p>
        </w:tc>
      </w:tr>
      <w:tr>
        <w:trPr>
          <w:trHeight w:hRule="atLeast" w:val="519"/>
        </w:trPr>
        <w:tc>
          <w:tcPr>
            <w:tcW w:type="dxa" w:w="9750"/>
            <w:tcMar>
              <w:top w:type="dxa" w:w="0"/>
              <w:left w:type="dxa" w:w="0"/>
              <w:bottom w:type="dxa" w:w="0"/>
              <w:right w:type="dxa" w:w="0"/>
            </w:tcMar>
          </w:tcPr>
          <w:p w14:paraId="40000000">
            <w:pPr>
              <w:pStyle w:val="Style_2"/>
              <w:widowControl w:val="0"/>
              <w:spacing w:line="240" w:lineRule="auto"/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Кафедра системной инженерии</w:t>
            </w:r>
          </w:p>
        </w:tc>
      </w:tr>
    </w:tbl>
    <w:p w14:paraId="41000000">
      <w:pPr>
        <w:pStyle w:val="Style_2"/>
        <w:spacing w:line="240" w:lineRule="auto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</w:t>
      </w:r>
      <w:r>
        <w:rPr>
          <w:rFonts w:ascii="Times New Roman" w:hAnsi="Times New Roman"/>
          <w:sz w:val="24"/>
        </w:rPr>
        <w:t xml:space="preserve">                            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              </w:t>
      </w:r>
      <w:r>
        <w:rPr>
          <w:rFonts w:ascii="Times New Roman" w:hAnsi="Times New Roman"/>
          <w:sz w:val="24"/>
        </w:rPr>
        <w:t xml:space="preserve">       </w:t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sz w:val="24"/>
        </w:rPr>
        <w:t xml:space="preserve">   Утверждаю</w:t>
      </w:r>
    </w:p>
    <w:p w14:paraId="42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</w:t>
      </w:r>
      <w:r>
        <w:rPr>
          <w:rFonts w:ascii="Times New Roman" w:hAnsi="Times New Roman"/>
          <w:sz w:val="24"/>
        </w:rPr>
        <w:t xml:space="preserve">      Заведующий кафедрой </w:t>
      </w:r>
    </w:p>
    <w:p w14:paraId="43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4"/>
        </w:rPr>
      </w:pPr>
    </w:p>
    <w:p w14:paraId="44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</w:t>
      </w:r>
      <w:r>
        <w:rPr>
          <w:rFonts w:ascii="Times New Roman" w:hAnsi="Times New Roman"/>
          <w:sz w:val="24"/>
        </w:rPr>
        <w:t xml:space="preserve">                      </w:t>
      </w:r>
      <w:r>
        <w:rPr>
          <w:rFonts w:ascii="Times New Roman" w:hAnsi="Times New Roman"/>
          <w:sz w:val="24"/>
        </w:rPr>
        <w:t xml:space="preserve">                                                                    </w:t>
      </w:r>
      <w:r>
        <w:rPr>
          <w:rFonts w:ascii="Times New Roman" w:hAnsi="Times New Roman"/>
          <w:sz w:val="24"/>
        </w:rPr>
        <w:t xml:space="preserve">       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_________________</w:t>
      </w:r>
    </w:p>
    <w:p w14:paraId="45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         </w:t>
      </w:r>
      <w:r>
        <w:rPr>
          <w:rFonts w:ascii="Times New Roman" w:hAnsi="Times New Roman"/>
          <w:sz w:val="24"/>
        </w:rPr>
        <w:t xml:space="preserve">       Королев А.С.</w:t>
      </w:r>
    </w:p>
    <w:p w14:paraId="46000000">
      <w:pPr>
        <w:pStyle w:val="Style_2"/>
        <w:spacing w:line="240" w:lineRule="auto"/>
        <w:ind w:firstLine="0"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</w:t>
      </w:r>
      <w:r>
        <w:rPr>
          <w:rFonts w:ascii="Times New Roman" w:hAnsi="Times New Roman"/>
          <w:sz w:val="24"/>
        </w:rPr>
        <w:t xml:space="preserve">       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    </w:t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z w:val="24"/>
          <w:u w:val="single"/>
        </w:rPr>
        <w:t xml:space="preserve">   </w:t>
      </w:r>
      <w:r>
        <w:rPr>
          <w:rFonts w:ascii="Times New Roman" w:hAnsi="Times New Roman"/>
          <w:sz w:val="24"/>
        </w:rPr>
        <w:t xml:space="preserve">» </w:t>
      </w:r>
      <w:r>
        <w:rPr>
          <w:rFonts w:ascii="Times New Roman" w:hAnsi="Times New Roman"/>
          <w:sz w:val="24"/>
          <w:u w:val="single"/>
        </w:rPr>
        <w:t xml:space="preserve">              </w:t>
      </w:r>
      <w:r>
        <w:rPr>
          <w:rFonts w:ascii="Times New Roman" w:hAnsi="Times New Roman"/>
          <w:sz w:val="24"/>
        </w:rPr>
        <w:t xml:space="preserve"> 2024 г.</w:t>
      </w:r>
    </w:p>
    <w:p w14:paraId="47000000">
      <w:pPr>
        <w:pStyle w:val="Style_2"/>
        <w:spacing w:line="240" w:lineRule="auto"/>
        <w:ind w:firstLine="0" w:left="0" w:right="-6"/>
        <w:jc w:val="center"/>
        <w:rPr>
          <w:rFonts w:ascii="Times New Roman" w:hAnsi="Times New Roman"/>
          <w:b w:val="1"/>
          <w:sz w:val="24"/>
        </w:rPr>
      </w:pPr>
    </w:p>
    <w:p w14:paraId="48000000">
      <w:pPr>
        <w:pStyle w:val="Style_2"/>
        <w:spacing w:line="240" w:lineRule="auto"/>
        <w:ind w:firstLine="0" w:left="0" w:right="-6"/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ЗАДАНИЕ</w:t>
      </w:r>
    </w:p>
    <w:p w14:paraId="49000000">
      <w:pPr>
        <w:pStyle w:val="Style_2"/>
        <w:spacing w:line="240" w:lineRule="auto"/>
        <w:ind w:firstLine="0" w:left="0" w:right="-6"/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на выполнение курсовой работы по дисциплине</w:t>
      </w:r>
    </w:p>
    <w:p w14:paraId="4A000000">
      <w:pPr>
        <w:pStyle w:val="Style_2"/>
        <w:spacing w:line="240" w:lineRule="auto"/>
        <w:ind w:firstLine="0" w:left="0" w:right="-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«Управление требованиями»</w:t>
      </w:r>
    </w:p>
    <w:p w14:paraId="4B000000">
      <w:pPr>
        <w:pStyle w:val="Style_2"/>
        <w:spacing w:line="240" w:lineRule="auto"/>
        <w:ind w:firstLine="0" w:left="0" w:right="-6"/>
        <w:jc w:val="center"/>
        <w:rPr>
          <w:rFonts w:ascii="Times New Roman" w:hAnsi="Times New Roman"/>
          <w:sz w:val="24"/>
        </w:rPr>
      </w:pPr>
    </w:p>
    <w:p w14:paraId="4C000000">
      <w:pPr>
        <w:pStyle w:val="Style_2"/>
        <w:spacing w:line="240" w:lineRule="auto"/>
        <w:ind w:firstLine="0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Студент: </w:t>
      </w:r>
      <w:r>
        <w:rPr>
          <w:rFonts w:ascii="Times New Roman" w:hAnsi="Times New Roman"/>
          <w:sz w:val="24"/>
        </w:rPr>
        <w:t>Кулинич</w:t>
      </w:r>
      <w:r>
        <w:rPr>
          <w:rFonts w:ascii="Times New Roman" w:hAnsi="Times New Roman"/>
          <w:sz w:val="24"/>
        </w:rPr>
        <w:t xml:space="preserve"> Иван </w:t>
      </w:r>
      <w:r>
        <w:rPr>
          <w:rFonts w:ascii="Times New Roman" w:hAnsi="Times New Roman"/>
          <w:sz w:val="24"/>
        </w:rPr>
        <w:t>Владимирович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 xml:space="preserve">    Шифр:</w:t>
      </w:r>
      <w:r>
        <w:rPr>
          <w:rFonts w:ascii="Times New Roman" w:hAnsi="Times New Roman"/>
          <w:sz w:val="24"/>
          <w:highlight w:val="white"/>
        </w:rPr>
        <w:t xml:space="preserve"> </w:t>
      </w:r>
      <w:r>
        <w:rPr>
          <w:rFonts w:ascii="Times New Roman" w:hAnsi="Times New Roman"/>
          <w:sz w:val="24"/>
          <w:highlight w:val="white"/>
          <w:u w:val="single"/>
        </w:rPr>
        <w:t>22К1257</w:t>
      </w:r>
      <w:r>
        <w:rPr>
          <w:rFonts w:ascii="Times New Roman" w:hAnsi="Times New Roman"/>
          <w:sz w:val="24"/>
        </w:rPr>
        <w:t xml:space="preserve">      Группа: </w:t>
      </w:r>
      <w:r>
        <w:rPr>
          <w:rFonts w:ascii="Times New Roman" w:hAnsi="Times New Roman"/>
          <w:sz w:val="24"/>
          <w:u w:val="single"/>
        </w:rPr>
        <w:t>КСМО-01-22</w:t>
      </w:r>
    </w:p>
    <w:p w14:paraId="4D000000">
      <w:pPr>
        <w:pStyle w:val="Style_2"/>
        <w:spacing w:line="240" w:lineRule="auto"/>
        <w:ind w:hanging="426" w:left="426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1. Тема работы:</w:t>
      </w:r>
      <w:r>
        <w:rPr>
          <w:rFonts w:ascii="Times New Roman" w:hAnsi="Times New Roman"/>
          <w:sz w:val="24"/>
        </w:rPr>
        <w:t xml:space="preserve"> «Система интеллектуальной поддержки определения параметров риска при анализе рисков»</w:t>
      </w:r>
    </w:p>
    <w:p w14:paraId="4E000000">
      <w:pPr>
        <w:pStyle w:val="Style_2"/>
        <w:spacing w:line="240" w:lineRule="auto"/>
        <w:ind w:firstLine="0" w:left="0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2. Исходные данные: </w:t>
      </w:r>
    </w:p>
    <w:p w14:paraId="4F000000">
      <w:pPr>
        <w:pStyle w:val="Style_2"/>
        <w:spacing w:line="240" w:lineRule="auto"/>
        <w:ind w:firstLine="0" w:left="284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Описание предметной области</w:t>
      </w:r>
    </w:p>
    <w:p w14:paraId="50000000">
      <w:pPr>
        <w:pStyle w:val="Style_2"/>
        <w:spacing w:line="240" w:lineRule="auto"/>
        <w:ind w:firstLine="0" w:left="284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ГОСТ Р ИСО/МЭК 25010-2015 Информационные техн</w:t>
      </w:r>
      <w:r>
        <w:rPr>
          <w:rFonts w:ascii="Times New Roman" w:hAnsi="Times New Roman"/>
          <w:sz w:val="24"/>
        </w:rPr>
        <w:t>ологии. Системная и программная инженерия. Требования и оценка</w:t>
      </w:r>
      <w:bookmarkStart w:id="5" w:name="_GoBack"/>
      <w:bookmarkEnd w:id="5"/>
      <w:r>
        <w:rPr>
          <w:rFonts w:ascii="Times New Roman" w:hAnsi="Times New Roman"/>
          <w:sz w:val="24"/>
        </w:rPr>
        <w:t xml:space="preserve"> качества систем и программного обеспечения (</w:t>
      </w:r>
      <w:r>
        <w:rPr>
          <w:rFonts w:ascii="Times New Roman" w:hAnsi="Times New Roman"/>
          <w:sz w:val="24"/>
        </w:rPr>
        <w:t>SQuaRE</w:t>
      </w:r>
      <w:r>
        <w:rPr>
          <w:rFonts w:ascii="Times New Roman" w:hAnsi="Times New Roman"/>
          <w:sz w:val="24"/>
        </w:rPr>
        <w:t>). Модели качества систем и программных продуктов</w:t>
      </w:r>
    </w:p>
    <w:p w14:paraId="51000000">
      <w:pPr>
        <w:pStyle w:val="Style_2"/>
        <w:spacing w:line="240" w:lineRule="auto"/>
        <w:ind w:firstLine="0" w:left="284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Учебный материал по методологии </w:t>
      </w:r>
      <w:r>
        <w:rPr>
          <w:rFonts w:ascii="Times New Roman" w:hAnsi="Times New Roman"/>
          <w:sz w:val="24"/>
        </w:rPr>
        <w:t>Arcadia</w:t>
      </w:r>
      <w:r>
        <w:rPr>
          <w:rFonts w:ascii="Times New Roman" w:hAnsi="Times New Roman"/>
          <w:sz w:val="24"/>
        </w:rPr>
        <w:t xml:space="preserve"> - Королев А.С. «Инструментарий </w:t>
      </w:r>
      <w:r>
        <w:rPr>
          <w:rFonts w:ascii="Times New Roman" w:hAnsi="Times New Roman"/>
          <w:sz w:val="24"/>
        </w:rPr>
        <w:t>моделе</w:t>
      </w:r>
      <w:r>
        <w:rPr>
          <w:rFonts w:ascii="Times New Roman" w:hAnsi="Times New Roman"/>
          <w:sz w:val="24"/>
        </w:rPr>
        <w:t>-ориентирован</w:t>
      </w:r>
      <w:r>
        <w:rPr>
          <w:rFonts w:ascii="Times New Roman" w:hAnsi="Times New Roman"/>
          <w:sz w:val="24"/>
        </w:rPr>
        <w:t>ной системной инженерии: учебное пособие»</w:t>
      </w:r>
    </w:p>
    <w:p w14:paraId="52000000">
      <w:pPr>
        <w:pStyle w:val="Style_2"/>
        <w:spacing w:line="240" w:lineRule="auto"/>
        <w:ind w:firstLine="0" w:left="0" w:right="-6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3. Перечень вопросов, подлежащих разработке, и обязательного графического материала:</w:t>
      </w:r>
    </w:p>
    <w:p w14:paraId="53000000">
      <w:pPr>
        <w:pStyle w:val="Style_2"/>
        <w:spacing w:line="240" w:lineRule="auto"/>
        <w:ind w:firstLine="284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Постановка задач, формулировка цели, описание объекта и предмета исследования.</w:t>
      </w:r>
    </w:p>
    <w:p w14:paraId="54000000">
      <w:pPr>
        <w:pStyle w:val="Style_2"/>
        <w:spacing w:line="240" w:lineRule="auto"/>
        <w:ind w:firstLine="284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Разработка плана верификации.</w:t>
      </w:r>
    </w:p>
    <w:p w14:paraId="55000000">
      <w:pPr>
        <w:pStyle w:val="Style_2"/>
        <w:spacing w:line="240" w:lineRule="auto"/>
        <w:ind w:firstLine="284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Разработка </w:t>
      </w:r>
      <w:r>
        <w:rPr>
          <w:rFonts w:ascii="Times New Roman" w:hAnsi="Times New Roman"/>
          <w:sz w:val="24"/>
        </w:rPr>
        <w:t>программ и методики испытаний.</w:t>
      </w:r>
    </w:p>
    <w:p w14:paraId="56000000">
      <w:pPr>
        <w:pStyle w:val="Style_2"/>
        <w:spacing w:line="240" w:lineRule="auto"/>
        <w:ind w:firstLine="284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Разработка отчета о верификации.</w:t>
      </w:r>
    </w:p>
    <w:p w14:paraId="57000000">
      <w:pPr>
        <w:pStyle w:val="Style_2"/>
        <w:spacing w:line="240" w:lineRule="auto"/>
        <w:ind w:firstLine="284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5. Формирование пояснительной записки к курсовому проекту. </w:t>
      </w:r>
    </w:p>
    <w:p w14:paraId="58000000">
      <w:pPr>
        <w:pStyle w:val="Style_2"/>
        <w:spacing w:line="240" w:lineRule="auto"/>
        <w:ind w:firstLine="0" w:left="0" w:right="-6"/>
        <w:rPr>
          <w:rFonts w:ascii="Times New Roman" w:hAnsi="Times New Roman"/>
          <w:sz w:val="24"/>
        </w:rPr>
      </w:pPr>
    </w:p>
    <w:p w14:paraId="59000000">
      <w:pPr>
        <w:pStyle w:val="Style_2"/>
        <w:spacing w:line="240" w:lineRule="auto"/>
        <w:ind w:firstLine="0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</w:t>
      </w:r>
      <w:r>
        <w:rPr>
          <w:rFonts w:ascii="Times New Roman" w:hAnsi="Times New Roman"/>
          <w:b w:val="1"/>
          <w:sz w:val="24"/>
        </w:rPr>
        <w:t xml:space="preserve">Срок представления к защите курсовой </w:t>
      </w:r>
      <w:r>
        <w:rPr>
          <w:rFonts w:ascii="Times New Roman" w:hAnsi="Times New Roman"/>
          <w:b w:val="1"/>
          <w:sz w:val="24"/>
        </w:rPr>
        <w:t>работы:</w:t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sz w:val="24"/>
        </w:rPr>
        <w:t xml:space="preserve">               до «     » </w:t>
      </w:r>
      <w:r>
        <w:rPr>
          <w:rFonts w:ascii="Times New Roman" w:hAnsi="Times New Roman"/>
          <w:sz w:val="24"/>
          <w:u w:val="single"/>
        </w:rPr>
        <w:t xml:space="preserve">                  </w:t>
      </w:r>
      <w:r>
        <w:rPr>
          <w:rFonts w:ascii="Times New Roman" w:hAnsi="Times New Roman"/>
          <w:sz w:val="24"/>
        </w:rPr>
        <w:t>2024 г.</w:t>
      </w:r>
    </w:p>
    <w:p w14:paraId="5A000000">
      <w:pPr>
        <w:pStyle w:val="Style_2"/>
        <w:spacing w:line="240" w:lineRule="auto"/>
        <w:ind w:firstLine="0" w:left="0" w:right="-6"/>
        <w:rPr>
          <w:rFonts w:ascii="Times New Roman" w:hAnsi="Times New Roman"/>
          <w:b w:val="1"/>
          <w:sz w:val="24"/>
        </w:rPr>
      </w:pPr>
    </w:p>
    <w:p w14:paraId="5B000000">
      <w:pPr>
        <w:pStyle w:val="Style_2"/>
        <w:spacing w:line="240" w:lineRule="auto"/>
        <w:ind w:firstLine="0" w:left="0" w:right="-6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Задание на курсовую работу</w:t>
      </w:r>
      <w:r>
        <w:rPr>
          <w:rFonts w:ascii="Times New Roman" w:hAnsi="Times New Roman"/>
          <w:b w:val="1"/>
          <w:sz w:val="24"/>
        </w:rPr>
        <w:t xml:space="preserve"> выдал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           ____________</w:t>
      </w:r>
      <w:r>
        <w:rPr>
          <w:rFonts w:ascii="Times New Roman" w:hAnsi="Times New Roman"/>
          <w:sz w:val="24"/>
        </w:rPr>
        <w:t>_  (</w:t>
      </w:r>
      <w:r>
        <w:rPr>
          <w:rFonts w:ascii="Times New Roman" w:hAnsi="Times New Roman"/>
          <w:sz w:val="24"/>
        </w:rPr>
        <w:t>Королёв А.С.)</w:t>
      </w:r>
    </w:p>
    <w:p w14:paraId="5C000000">
      <w:pPr>
        <w:pStyle w:val="Style_2"/>
        <w:spacing w:line="240" w:lineRule="auto"/>
        <w:ind w:firstLine="0" w:left="0" w:right="141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z w:val="24"/>
        </w:rPr>
        <w:t>»</w:t>
      </w:r>
      <w:r>
        <w:rPr>
          <w:rFonts w:ascii="Times New Roman" w:hAnsi="Times New Roman"/>
          <w:sz w:val="24"/>
          <w:u w:val="single"/>
        </w:rPr>
        <w:t xml:space="preserve">                  </w:t>
      </w:r>
      <w:r>
        <w:rPr>
          <w:rFonts w:ascii="Times New Roman" w:hAnsi="Times New Roman"/>
          <w:sz w:val="24"/>
        </w:rPr>
        <w:t>2024 г.</w:t>
      </w:r>
    </w:p>
    <w:p w14:paraId="5D000000">
      <w:pPr>
        <w:pStyle w:val="Style_2"/>
        <w:spacing w:line="240" w:lineRule="auto"/>
        <w:ind w:firstLine="0" w:left="0" w:right="141"/>
        <w:rPr>
          <w:rFonts w:ascii="Times New Roman" w:hAnsi="Times New Roman"/>
          <w:b w:val="1"/>
          <w:sz w:val="24"/>
        </w:rPr>
      </w:pPr>
    </w:p>
    <w:p w14:paraId="5E000000">
      <w:pPr>
        <w:pStyle w:val="Style_2"/>
        <w:spacing w:line="240" w:lineRule="auto"/>
        <w:ind w:firstLine="0" w:left="0" w:right="141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 xml:space="preserve">Задание на курсовую работу получил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           ___________</w:t>
      </w:r>
      <w:r>
        <w:rPr>
          <w:rFonts w:ascii="Times New Roman" w:hAnsi="Times New Roman"/>
          <w:sz w:val="24"/>
        </w:rPr>
        <w:t>_  (</w:t>
      </w:r>
      <w:r>
        <w:rPr>
          <w:rFonts w:ascii="Times New Roman" w:hAnsi="Times New Roman"/>
          <w:sz w:val="24"/>
        </w:rPr>
        <w:t>Кулинич</w:t>
      </w:r>
      <w:r>
        <w:rPr>
          <w:rFonts w:ascii="Times New Roman" w:hAnsi="Times New Roman"/>
          <w:sz w:val="24"/>
        </w:rPr>
        <w:t xml:space="preserve"> И.В.)</w:t>
      </w:r>
    </w:p>
    <w:p w14:paraId="5F000000">
      <w:pPr>
        <w:pStyle w:val="Style_2"/>
        <w:spacing w:line="240" w:lineRule="auto"/>
        <w:ind w:firstLine="0" w:left="0" w:right="141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z w:val="24"/>
        </w:rPr>
        <w:t>»</w:t>
      </w:r>
      <w:r>
        <w:rPr>
          <w:rFonts w:ascii="Times New Roman" w:hAnsi="Times New Roman"/>
          <w:sz w:val="24"/>
          <w:u w:val="single"/>
        </w:rPr>
        <w:t xml:space="preserve">                 </w:t>
      </w:r>
      <w:r>
        <w:rPr>
          <w:rFonts w:ascii="Times New Roman" w:hAnsi="Times New Roman"/>
          <w:sz w:val="24"/>
        </w:rPr>
        <w:t>2024 г.</w:t>
      </w:r>
    </w:p>
    <w:p w14:paraId="60000000">
      <w:r>
        <w:br w:type="page"/>
      </w:r>
    </w:p>
    <w:p w14:paraId="61000000">
      <w:pPr>
        <w:pStyle w:val="Style_2"/>
        <w:spacing w:line="240" w:lineRule="auto"/>
        <w:ind w:firstLine="0" w:left="0" w:right="141"/>
        <w:jc w:val="right"/>
        <w:rPr>
          <w:rFonts w:ascii="Times New Roman" w:hAnsi="Times New Roman"/>
          <w:sz w:val="24"/>
        </w:rPr>
      </w:pPr>
    </w:p>
    <w:p w14:paraId="62000000">
      <w:pPr>
        <w:pStyle w:val="Style_6"/>
      </w:pPr>
      <w:r>
        <w:t>Реферат</w:t>
      </w:r>
    </w:p>
    <w:p w14:paraId="63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Отчёт 38 с., 5 частей., 4 рис.,13 табл., 10 </w:t>
      </w:r>
      <w:r>
        <w:rPr>
          <w:rFonts w:ascii="Times New Roman" w:hAnsi="Times New Roman"/>
          <w:sz w:val="28"/>
        </w:rPr>
        <w:t>источников, 4 приложения</w:t>
      </w:r>
    </w:p>
    <w:p w14:paraId="64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MBSE, СИСТЕМНАЯ ИНЖЕНЕРИЯ, ПРОГРАММНОЕ ОБЕСПЕЧЕНИЕ, АНАЛИЗ HARA, ФУНКЦИОНАЛЬНАЯ БЕЗОПАСНОСТЬ, </w:t>
      </w:r>
      <w:r>
        <w:rPr>
          <w:rFonts w:ascii="Times New Roman" w:hAnsi="Times New Roman"/>
          <w:sz w:val="28"/>
        </w:rPr>
        <w:t>ватс</w:t>
      </w:r>
      <w:r>
        <w:rPr>
          <w:rFonts w:ascii="Times New Roman" w:hAnsi="Times New Roman"/>
          <w:sz w:val="28"/>
        </w:rPr>
        <w:t>, ЗАИНТЕРЕСОВАННЫЕ СТОРОНЫ. Объектом разработки является с</w:t>
      </w:r>
      <w:r>
        <w:rPr>
          <w:rStyle w:val="Style_7_ch"/>
          <w:rFonts w:ascii="Times New Roman" w:hAnsi="Times New Roman"/>
          <w:sz w:val="28"/>
        </w:rPr>
        <w:t xml:space="preserve">истема интеллектуальной поддержки определения параметров риска при анализе </w:t>
      </w:r>
      <w:r>
        <w:rPr>
          <w:rStyle w:val="Style_7_ch"/>
          <w:rFonts w:ascii="Times New Roman" w:hAnsi="Times New Roman"/>
          <w:sz w:val="28"/>
        </w:rPr>
        <w:t xml:space="preserve">рисков. </w:t>
      </w:r>
    </w:p>
    <w:p w14:paraId="65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разработки – верификация и </w:t>
      </w:r>
      <w:r>
        <w:rPr>
          <w:rFonts w:ascii="Times New Roman" w:hAnsi="Times New Roman"/>
          <w:sz w:val="28"/>
        </w:rPr>
        <w:t>вал</w:t>
      </w:r>
      <w:r>
        <w:rPr>
          <w:rStyle w:val="Style_7_ch"/>
          <w:rFonts w:ascii="Times New Roman" w:hAnsi="Times New Roman"/>
          <w:sz w:val="28"/>
        </w:rPr>
        <w:t>идация</w:t>
      </w:r>
      <w:r>
        <w:rPr>
          <w:rStyle w:val="Style_7_ch"/>
          <w:rFonts w:ascii="Times New Roman" w:hAnsi="Times New Roman"/>
          <w:sz w:val="28"/>
        </w:rPr>
        <w:t xml:space="preserve"> требований к </w:t>
      </w:r>
      <w:r>
        <w:rPr>
          <w:rFonts w:ascii="Times New Roman" w:hAnsi="Times New Roman"/>
          <w:sz w:val="28"/>
        </w:rPr>
        <w:t>с</w:t>
      </w:r>
      <w:r>
        <w:rPr>
          <w:rStyle w:val="Style_7_ch"/>
          <w:rFonts w:ascii="Times New Roman" w:hAnsi="Times New Roman"/>
          <w:sz w:val="28"/>
        </w:rPr>
        <w:t>истеме интеллектуальной поддержки определения параметров риска при анализе рисков.</w:t>
      </w:r>
    </w:p>
    <w:p w14:paraId="66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Цель работы:</w:t>
      </w:r>
    </w:p>
    <w:p w14:paraId="67000000">
      <w:pPr>
        <w:pStyle w:val="Style_8"/>
        <w:numPr>
          <w:ilvl w:val="0"/>
          <w:numId w:val="1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Сформировать целостное представление об инструментарии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применяемом </w:t>
      </w:r>
      <w:r>
        <w:rPr>
          <w:rFonts w:ascii="Times New Roman" w:hAnsi="Times New Roman"/>
          <w:sz w:val="28"/>
        </w:rPr>
        <w:t>в проектной деятельности по созданию и развитию технологических систем;</w:t>
      </w:r>
    </w:p>
    <w:p w14:paraId="68000000">
      <w:pPr>
        <w:pStyle w:val="Style_8"/>
        <w:numPr>
          <w:ilvl w:val="0"/>
          <w:numId w:val="1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Получить базовые знания и навыки, необходимые системному инженеру для обеспечения процессов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 на всех этапах жизненного цикла технологической системы.</w:t>
      </w:r>
    </w:p>
    <w:p w14:paraId="69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рабо</w:t>
      </w:r>
      <w:r>
        <w:rPr>
          <w:rFonts w:ascii="Times New Roman" w:hAnsi="Times New Roman"/>
          <w:sz w:val="28"/>
        </w:rPr>
        <w:t>ты:</w:t>
      </w:r>
    </w:p>
    <w:p w14:paraId="6A000000">
      <w:pPr>
        <w:pStyle w:val="Style_8"/>
        <w:numPr>
          <w:ilvl w:val="0"/>
          <w:numId w:val="2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Использовать на практике общепринятые подходы к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.</w:t>
      </w:r>
    </w:p>
    <w:p w14:paraId="6B000000">
      <w:pPr>
        <w:pStyle w:val="Style_8"/>
        <w:numPr>
          <w:ilvl w:val="0"/>
          <w:numId w:val="2"/>
        </w:num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Научиться эффективно применять инструментарий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в частности, планирование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, написание программ и методик испытаний, составление отчет</w:t>
      </w:r>
      <w:r>
        <w:rPr>
          <w:rFonts w:ascii="Times New Roman" w:hAnsi="Times New Roman"/>
          <w:sz w:val="28"/>
        </w:rPr>
        <w:t xml:space="preserve">ов о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. </w:t>
      </w:r>
    </w:p>
    <w:p w14:paraId="6C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Ограничением деятельности, проводимой в курсовой работе, является то, что проводится верификация требований к системе в целом без последующего порождения требований и распределения требований по физическим компонентам системы</w:t>
      </w:r>
      <w:r>
        <w:rPr>
          <w:rFonts w:ascii="Times New Roman" w:hAnsi="Times New Roman"/>
          <w:sz w:val="28"/>
        </w:rPr>
        <w:t>.</w:t>
      </w:r>
    </w:p>
    <w:p w14:paraId="6D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курсовой работы использовались теоретические методы исследования – построение таблиц, рисунков и диаграмм, а также опора на литературу.</w:t>
      </w:r>
    </w:p>
    <w:p w14:paraId="6E000000">
      <w:pPr>
        <w:spacing w:after="0" w:before="28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выполнения работы были созданы программа и методика испытаний, и отчет о прохождении вериф</w:t>
      </w:r>
      <w:r>
        <w:rPr>
          <w:rFonts w:ascii="Times New Roman" w:hAnsi="Times New Roman"/>
          <w:sz w:val="28"/>
        </w:rPr>
        <w:t>икации.</w:t>
      </w:r>
    </w:p>
    <w:p w14:paraId="6F000000">
      <w:pPr>
        <w:ind/>
        <w:jc w:val="center"/>
        <w:rPr>
          <w:rFonts w:ascii="Times New Roman" w:hAnsi="Times New Roman"/>
          <w:b w:val="1"/>
          <w:sz w:val="28"/>
        </w:rPr>
      </w:pPr>
    </w:p>
    <w:p w14:paraId="70000000">
      <w:pPr>
        <w:spacing w:after="0" w:line="360" w:lineRule="auto"/>
        <w:ind/>
        <w:jc w:val="both"/>
      </w:pPr>
      <w:r>
        <w:br w:type="page"/>
      </w:r>
    </w:p>
    <w:p w14:paraId="71000000">
      <w:pPr>
        <w:pStyle w:val="Style_9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Содержание</w:t>
      </w:r>
    </w:p>
    <w:p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Федеральное государственное бюджетное образовательное учреждение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3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высшего образования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4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«МИРЭА - Российский технологический университет»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5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РТУ МИРЭА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76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Перечень сокращений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7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8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Глава 1: Описание системы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79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1.1 Описание концепции системы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7A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1.2 Контекстная диаграмма системы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7B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1.3 Заинтересованные стороны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C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Глава 2: Спецификация требований к системе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D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2.1 Цель создания системы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E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2.2    Метрика достижения цели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F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2.3 Ограничение проектирования и использования системы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80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2.4 Возможности применения системы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81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2.5 Действия по применению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82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2.6 Функции системы и соответствующие функциональные требования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83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2.6.1 Функциональные требования и функциональные характеристики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84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"__RefHeading___19"</w:instrText>
      </w:r>
      <w:r>
        <w:fldChar w:fldCharType="separate"/>
      </w:r>
      <w:r>
        <w:t>2.6.2 Требования к данным:</w:t>
      </w:r>
      <w:r>
        <w:tab/>
      </w:r>
      <w:r>
        <w:fldChar w:fldCharType="begin"/>
      </w:r>
      <w:r>
        <w:instrText>PAGEREF __RefHeading___19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5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"__RefHeading___20"</w:instrText>
      </w:r>
      <w:r>
        <w:fldChar w:fldCharType="separate"/>
      </w:r>
      <w:r>
        <w:t>2.6.3 Требования к качеству:</w:t>
      </w:r>
      <w:r>
        <w:tab/>
      </w:r>
      <w:r>
        <w:fldChar w:fldCharType="begin"/>
      </w:r>
      <w:r>
        <w:instrText>PAGEREF __RefHeading___20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86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"__RefHeading___21"</w:instrText>
      </w:r>
      <w:r>
        <w:fldChar w:fldCharType="separate"/>
      </w:r>
      <w:r>
        <w:t>2.6.4 Требования к условиям функционирования</w:t>
      </w:r>
      <w:r>
        <w:tab/>
      </w:r>
      <w:r>
        <w:fldChar w:fldCharType="begin"/>
      </w:r>
      <w:r>
        <w:instrText>PAGEREF __RefHeading___21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87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"__RefHeading___22"</w:instrText>
      </w:r>
      <w:r>
        <w:fldChar w:fldCharType="separate"/>
      </w:r>
      <w:r>
        <w:t>Глава 3: Планирование верификации</w:t>
      </w:r>
      <w:r>
        <w:tab/>
      </w:r>
      <w:r>
        <w:fldChar w:fldCharType="begin"/>
      </w:r>
      <w:r>
        <w:instrText>PAGEREF __RefHeading___22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88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"__RefHeading___23"</w:instrText>
      </w:r>
      <w:r>
        <w:fldChar w:fldCharType="separate"/>
      </w:r>
      <w:r>
        <w:t>3.1 Стратегия верификации</w:t>
      </w:r>
      <w:r>
        <w:tab/>
      </w:r>
      <w:r>
        <w:fldChar w:fldCharType="begin"/>
      </w:r>
      <w:r>
        <w:instrText>PAGEREF __RefHeading___23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89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"__RefHeading___24"</w:instrText>
      </w:r>
      <w:r>
        <w:fldChar w:fldCharType="separate"/>
      </w:r>
      <w:r>
        <w:t>Глава 4: Программа верификации и методика испытаний</w:t>
      </w:r>
      <w:r>
        <w:tab/>
      </w:r>
      <w:r>
        <w:fldChar w:fldCharType="begin"/>
      </w:r>
      <w:r>
        <w:instrText>PAGEREF __RefHeading___24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8A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"__RefHeading___25"</w:instrText>
      </w:r>
      <w:r>
        <w:fldChar w:fldCharType="separate"/>
      </w:r>
      <w:r>
        <w:t>4.1 Объект испытаний</w:t>
      </w:r>
      <w:r>
        <w:tab/>
      </w:r>
      <w:r>
        <w:fldChar w:fldCharType="begin"/>
      </w:r>
      <w:r>
        <w:instrText>PAGEREF __RefHeading___25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8B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4.1.1 Наименование системы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8C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"__RefHeading___27"</w:instrText>
      </w:r>
      <w:r>
        <w:fldChar w:fldCharType="separate"/>
      </w:r>
      <w:r>
        <w:t>4.1.2 Комплектность испытательной системы</w:t>
      </w:r>
      <w:r>
        <w:tab/>
      </w:r>
      <w:r>
        <w:fldChar w:fldCharType="begin"/>
      </w:r>
      <w:r>
        <w:instrText>PAGEREF __RefHeading___27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D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"__RefHeading___28"</w:instrText>
      </w:r>
      <w:r>
        <w:fldChar w:fldCharType="separate"/>
      </w:r>
      <w:r>
        <w:t>Рисунок 4 – Состав системы</w:t>
      </w:r>
      <w:r>
        <w:tab/>
      </w:r>
      <w:r>
        <w:fldChar w:fldCharType="begin"/>
      </w:r>
      <w:r>
        <w:instrText>PAGEREF __RefHeading___28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E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"__RefHeading___29"</w:instrText>
      </w:r>
      <w:r>
        <w:fldChar w:fldCharType="separate"/>
      </w:r>
      <w:r>
        <w:t>4.2. Цель испытаний</w:t>
      </w:r>
      <w:r>
        <w:tab/>
      </w:r>
      <w:r>
        <w:fldChar w:fldCharType="begin"/>
      </w:r>
      <w:r>
        <w:instrText>PAGEREF __RefHeading___29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8F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"__RefHeading___30"</w:instrText>
      </w:r>
      <w:r>
        <w:fldChar w:fldCharType="separate"/>
      </w:r>
      <w:r>
        <w:t>4.3. Общие положения</w:t>
      </w:r>
      <w:r>
        <w:tab/>
      </w:r>
      <w:r>
        <w:fldChar w:fldCharType="begin"/>
      </w:r>
      <w:r>
        <w:instrText>PAGEREF __RefHeading___30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90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"__RefHeading___31"</w:instrText>
      </w:r>
      <w:r>
        <w:fldChar w:fldCharType="separate"/>
      </w:r>
      <w:r>
        <w:t>4.3.1. Перечень руководящих документов, на основании которых проводят испытания</w:t>
      </w:r>
      <w:r>
        <w:tab/>
      </w:r>
      <w:r>
        <w:fldChar w:fldCharType="begin"/>
      </w:r>
      <w:r>
        <w:instrText>PAGEREF __RefHeading___31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91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"__RefHeading___32"</w:instrText>
      </w:r>
      <w:r>
        <w:fldChar w:fldCharType="separate"/>
      </w:r>
      <w:r>
        <w:t>4.3.2. Место и продолжительность испытаний</w:t>
      </w:r>
      <w:r>
        <w:tab/>
      </w:r>
      <w:r>
        <w:fldChar w:fldCharType="begin"/>
      </w:r>
      <w:r>
        <w:instrText>PAGEREF __RefHeading___32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92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"__RefHeading___33"</w:instrText>
      </w:r>
      <w:r>
        <w:fldChar w:fldCharType="separate"/>
      </w:r>
      <w:r>
        <w:t>4.3.3. Организации, участвующие в испытаниях</w:t>
      </w:r>
      <w:r>
        <w:tab/>
      </w:r>
      <w:r>
        <w:fldChar w:fldCharType="begin"/>
      </w:r>
      <w:r>
        <w:instrText>PAGEREF __RefHeading___33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93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"__RefHeading___34"</w:instrText>
      </w:r>
      <w:r>
        <w:fldChar w:fldCharType="separate"/>
      </w:r>
      <w:r>
        <w:t>4.3.4. Перечень предъявляемых на испытания документов</w:t>
      </w:r>
      <w:r>
        <w:tab/>
      </w:r>
      <w:r>
        <w:fldChar w:fldCharType="begin"/>
      </w:r>
      <w:r>
        <w:instrText>PAGEREF __RefHeading___34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94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"__RefHeading___35"</w:instrText>
      </w:r>
      <w:r>
        <w:fldChar w:fldCharType="separate"/>
      </w:r>
      <w:r>
        <w:t>4.4. Объем испытаний</w:t>
      </w:r>
      <w:r>
        <w:tab/>
      </w:r>
      <w:r>
        <w:fldChar w:fldCharType="begin"/>
      </w:r>
      <w:r>
        <w:instrText>PAGEREF __RefHeading___35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95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"__RefHeading___36"</w:instrText>
      </w:r>
      <w:r>
        <w:fldChar w:fldCharType="separate"/>
      </w:r>
      <w:r>
        <w:t>4.4.1. Перечень этапов испытаний и проверок, а также количественные и качественные характеристики, подлежащие оценке.</w:t>
      </w:r>
      <w:r>
        <w:tab/>
      </w:r>
      <w:r>
        <w:fldChar w:fldCharType="begin"/>
      </w:r>
      <w:r>
        <w:instrText>PAGEREF __RefHeading___36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96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"__RefHeading___37"</w:instrText>
      </w:r>
      <w:r>
        <w:fldChar w:fldCharType="separate"/>
      </w:r>
      <w:r>
        <w:t>4.4.2. Последовательность проведения и режима испытаний</w:t>
      </w:r>
      <w:r>
        <w:tab/>
      </w:r>
      <w:r>
        <w:fldChar w:fldCharType="begin"/>
      </w:r>
      <w:r>
        <w:instrText>PAGEREF __RefHeading___37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97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"__RefHeading___38"</w:instrText>
      </w:r>
      <w:r>
        <w:fldChar w:fldCharType="separate"/>
      </w:r>
      <w:r>
        <w:t>4.4.3. Требования по испытаниям программных средств</w:t>
      </w:r>
      <w:r>
        <w:tab/>
      </w:r>
      <w:r>
        <w:fldChar w:fldCharType="begin"/>
      </w:r>
      <w:r>
        <w:instrText>PAGEREF __RefHeading___38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98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"__RefHeading___39"</w:instrText>
      </w:r>
      <w:r>
        <w:fldChar w:fldCharType="separate"/>
      </w:r>
      <w:r>
        <w:t>4.4.4. Перечень работ, проводимых после завершения испытаний, требования к ним, объем и порядок проведения</w:t>
      </w:r>
      <w:r>
        <w:tab/>
      </w:r>
      <w:r>
        <w:fldChar w:fldCharType="begin"/>
      </w:r>
      <w:r>
        <w:instrText>PAGEREF __RefHeading___39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99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"__RefHeading___40"</w:instrText>
      </w:r>
      <w:r>
        <w:fldChar w:fldCharType="separate"/>
      </w:r>
      <w:r>
        <w:t>4.5. Условия и порядок проведения испытаний</w:t>
      </w:r>
      <w:r>
        <w:tab/>
      </w:r>
      <w:r>
        <w:fldChar w:fldCharType="begin"/>
      </w:r>
      <w:r>
        <w:instrText>PAGEREF __RefHeading___40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A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"__RefHeading___41"</w:instrText>
      </w:r>
      <w:r>
        <w:fldChar w:fldCharType="separate"/>
      </w:r>
      <w:r>
        <w:t>4.5.1. Условия начала и завершения отдельных этапов испытаний</w:t>
      </w:r>
      <w:r>
        <w:tab/>
      </w:r>
      <w:r>
        <w:fldChar w:fldCharType="begin"/>
      </w:r>
      <w:r>
        <w:instrText>PAGEREF __RefHeading___41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B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"__RefHeading___42"</w:instrText>
      </w:r>
      <w:r>
        <w:fldChar w:fldCharType="separate"/>
      </w:r>
      <w:r>
        <w:t>4.5.2. Имеющиеся ограничения в условиях проведения испытаний</w:t>
      </w:r>
      <w:r>
        <w:tab/>
      </w:r>
      <w:r>
        <w:fldChar w:fldCharType="begin"/>
      </w:r>
      <w:r>
        <w:instrText>PAGEREF __RefHeading___42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C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"__RefHeading___43"</w:instrText>
      </w:r>
      <w:r>
        <w:fldChar w:fldCharType="separate"/>
      </w:r>
      <w:r>
        <w:t>4.5.3. Требования к техническому обслуживанию системы</w:t>
      </w:r>
      <w:r>
        <w:tab/>
      </w:r>
      <w:r>
        <w:fldChar w:fldCharType="begin"/>
      </w:r>
      <w:r>
        <w:instrText>PAGEREF __RefHeading___43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D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"__RefHeading___44"</w:instrText>
      </w:r>
      <w:r>
        <w:fldChar w:fldCharType="separate"/>
      </w:r>
      <w:r>
        <w:t>4.5.4. Меры, обеспечивающие безопасность и безаварийность проведения испытаний</w:t>
      </w:r>
      <w:r>
        <w:tab/>
      </w:r>
      <w:r>
        <w:fldChar w:fldCharType="begin"/>
      </w:r>
      <w:r>
        <w:instrText>PAGEREF __RefHeading___44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9E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"__RefHeading___45"</w:instrText>
      </w:r>
      <w:r>
        <w:fldChar w:fldCharType="separate"/>
      </w:r>
      <w:r>
        <w:t>4.6. Материально-техническое обеспечение испытаний</w:t>
      </w:r>
      <w:r>
        <w:tab/>
      </w:r>
      <w:r>
        <w:fldChar w:fldCharType="begin"/>
      </w:r>
      <w:r>
        <w:instrText>PAGEREF __RefHeading___45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9F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"__RefHeading___46"</w:instrText>
      </w:r>
      <w:r>
        <w:fldChar w:fldCharType="separate"/>
      </w:r>
      <w:r>
        <w:t>4.6.1. Технические средства, используемые во время испытаний</w:t>
      </w:r>
      <w:r>
        <w:tab/>
      </w:r>
      <w:r>
        <w:fldChar w:fldCharType="begin"/>
      </w:r>
      <w:r>
        <w:instrText>PAGEREF __RefHeading___46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A0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"__RefHeading___47"</w:instrText>
      </w:r>
      <w:r>
        <w:fldChar w:fldCharType="separate"/>
      </w:r>
      <w:r>
        <w:t>4.6.2. Программные средства, используемые во время испытаний</w:t>
      </w:r>
      <w:r>
        <w:tab/>
      </w:r>
      <w:r>
        <w:fldChar w:fldCharType="begin"/>
      </w:r>
      <w:r>
        <w:instrText>PAGEREF __RefHeading___47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A1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"__RefHeading___48"</w:instrText>
      </w:r>
      <w:r>
        <w:fldChar w:fldCharType="separate"/>
      </w:r>
      <w:r>
        <w:t>4.7. Метрологическое обеспечение испытаний</w:t>
      </w:r>
      <w:r>
        <w:tab/>
      </w:r>
      <w:r>
        <w:fldChar w:fldCharType="begin"/>
      </w:r>
      <w:r>
        <w:instrText>PAGEREF __RefHeading___48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A2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"__RefHeading___49"</w:instrText>
      </w:r>
      <w:r>
        <w:fldChar w:fldCharType="separate"/>
      </w:r>
      <w:r>
        <w:t>4.8. Отчетность</w:t>
      </w:r>
      <w:r>
        <w:tab/>
      </w:r>
      <w:r>
        <w:fldChar w:fldCharType="begin"/>
      </w:r>
      <w:r>
        <w:instrText>PAGEREF __RefHeading___49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A3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"__RefHeading___50"</w:instrText>
      </w:r>
      <w:r>
        <w:fldChar w:fldCharType="separate"/>
      </w:r>
      <w:r>
        <w:t>5. Отчет о верификации</w:t>
      </w:r>
      <w:r>
        <w:tab/>
      </w:r>
      <w:r>
        <w:fldChar w:fldCharType="begin"/>
      </w:r>
      <w:r>
        <w:instrText>PAGEREF __RefHeading___50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A4000000">
      <w:pPr>
        <w:pStyle w:val="Style_11"/>
        <w:tabs>
          <w:tab w:leader="dot" w:pos="9355" w:val="right"/>
        </w:tabs>
        <w:ind/>
      </w:pPr>
      <w:r>
        <w:fldChar w:fldCharType="begin"/>
      </w:r>
      <w:r>
        <w:instrText>HYPERLINK \l "__RefHeading___51"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__RefHeading___51 \h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 w14:paraId="A5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"__RefHeading___52"</w:instrText>
      </w:r>
      <w:r>
        <w:fldChar w:fldCharType="separate"/>
      </w:r>
      <w:r>
        <w:t>Список использованной литературы</w:t>
      </w:r>
      <w:r>
        <w:tab/>
      </w:r>
      <w:r>
        <w:fldChar w:fldCharType="begin"/>
      </w:r>
      <w:r>
        <w:instrText>PAGEREF __RefHeading___52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A6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"__RefHeading___53"</w:instrText>
      </w:r>
      <w:r>
        <w:fldChar w:fldCharType="separate"/>
      </w:r>
      <w:r>
        <w:t>Приложение А</w:t>
      </w:r>
      <w:r>
        <w:tab/>
      </w:r>
      <w:r>
        <w:fldChar w:fldCharType="begin"/>
      </w:r>
      <w:r>
        <w:instrText>PAGEREF __RefHeading___53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A7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"__RefHeading___54"</w:instrText>
      </w:r>
      <w:r>
        <w:fldChar w:fldCharType="separate"/>
      </w:r>
      <w:r>
        <w:t>Методика проведения проверки комплектности документации</w:t>
      </w:r>
      <w:r>
        <w:tab/>
      </w:r>
      <w:r>
        <w:fldChar w:fldCharType="begin"/>
      </w:r>
      <w:r>
        <w:instrText>PAGEREF __RefHeading___54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A8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"__RefHeading___55"</w:instrText>
      </w:r>
      <w:r>
        <w:fldChar w:fldCharType="separate"/>
      </w:r>
      <w:r>
        <w:t>Приложение Б</w:t>
      </w:r>
      <w:r>
        <w:tab/>
      </w:r>
      <w:r>
        <w:fldChar w:fldCharType="begin"/>
      </w:r>
      <w:r>
        <w:instrText>PAGEREF __RefHeading___55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A9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"__RefHeading___56"</w:instrText>
      </w:r>
      <w:r>
        <w:fldChar w:fldCharType="separate"/>
      </w:r>
      <w:r>
        <w:t>Методика проверки функциональности программных средств</w:t>
      </w:r>
      <w:r>
        <w:tab/>
      </w:r>
      <w:r>
        <w:fldChar w:fldCharType="begin"/>
      </w:r>
      <w:r>
        <w:instrText>PAGEREF __RefHeading___56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AA000000">
      <w:pPr>
        <w:pStyle w:val="Style_12"/>
        <w:tabs>
          <w:tab w:leader="dot" w:pos="9355" w:val="right"/>
        </w:tabs>
        <w:ind/>
      </w:pPr>
      <w:r>
        <w:fldChar w:fldCharType="begin"/>
      </w:r>
      <w:r>
        <w:instrText>HYPERLINK \l "__RefHeading___57"</w:instrText>
      </w:r>
      <w:r>
        <w:fldChar w:fldCharType="separate"/>
      </w:r>
      <w:r>
        <w:t>Результат проверки должен быть зафиксирован в протоколе испытаний  и отмечен в Акте о результатах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Техническом задании</w:t>
      </w:r>
      <w:r>
        <w:tab/>
      </w:r>
      <w:r>
        <w:fldChar w:fldCharType="begin"/>
      </w:r>
      <w:r>
        <w:instrText>PAGEREF __RefHeading___57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AB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"__RefHeading___58"</w:instrText>
      </w:r>
      <w:r>
        <w:fldChar w:fldCharType="separate"/>
      </w:r>
      <w:r>
        <w:t>Приложение В</w:t>
      </w:r>
      <w:r>
        <w:tab/>
      </w:r>
      <w:r>
        <w:fldChar w:fldCharType="begin"/>
      </w:r>
      <w:r>
        <w:instrText>PAGEREF __RefHeading___58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AC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"__RefHeading___59"</w:instrText>
      </w:r>
      <w:r>
        <w:fldChar w:fldCharType="separate"/>
      </w:r>
      <w:r>
        <w:t>Протокол испытаний</w:t>
      </w:r>
      <w:r>
        <w:tab/>
      </w:r>
      <w:r>
        <w:fldChar w:fldCharType="begin"/>
      </w:r>
      <w:r>
        <w:instrText>PAGEREF __RefHeading___59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AD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"__RefHeading___60"</w:instrText>
      </w:r>
      <w:r>
        <w:fldChar w:fldCharType="separate"/>
      </w:r>
      <w:r>
        <w:t>Приложение Г</w:t>
      </w:r>
      <w:r>
        <w:tab/>
      </w:r>
      <w:r>
        <w:fldChar w:fldCharType="begin"/>
      </w:r>
      <w:r>
        <w:instrText>PAGEREF __RefHeading___60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AE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"__RefHeading___61"</w:instrText>
      </w:r>
      <w:r>
        <w:fldChar w:fldCharType="separate"/>
      </w:r>
      <w:r>
        <w:t>Акт о результатах испытаний</w:t>
      </w:r>
      <w:r>
        <w:tab/>
      </w:r>
      <w:r>
        <w:fldChar w:fldCharType="begin"/>
      </w:r>
      <w:r>
        <w:instrText>PAGEREF __RefHeading___61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AF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Приложение Д</w:t>
      </w:r>
      <w:r>
        <w:tab/>
      </w:r>
      <w:r>
        <w:fldChar w:fldCharType="begin"/>
      </w:r>
      <w:r>
        <w:instrText>PAGEREF __RefHeading___62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 w14:paraId="B0000000">
      <w:pPr>
        <w:pStyle w:val="Style_10"/>
        <w:tabs>
          <w:tab w:leader="dot" w:pos="9355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Акт о результатах экспертной проверки</w:t>
      </w:r>
      <w:r>
        <w:tab/>
      </w:r>
      <w:r>
        <w:fldChar w:fldCharType="begin"/>
      </w:r>
      <w:r>
        <w:instrText>PAGEREF __RefHeading___63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r>
        <w:fldChar w:fldCharType="end"/>
      </w:r>
    </w:p>
    <w:p w14:paraId="B2000000"/>
    <w:p w14:paraId="B3000000">
      <w:pPr>
        <w:spacing w:after="0" w:line="360" w:lineRule="auto"/>
        <w:ind/>
        <w:jc w:val="both"/>
      </w:pPr>
      <w:r>
        <w:br w:type="page"/>
      </w:r>
    </w:p>
    <w:p w14:paraId="B4000000">
      <w:bookmarkStart w:id="6" w:name="__RefHeading___5"/>
      <w:bookmarkEnd w:id="6"/>
      <w:pPr>
        <w:pStyle w:val="Style_13"/>
      </w:pPr>
      <w:r>
        <w:t>Перечень сокращений</w:t>
      </w:r>
    </w:p>
    <w:p w14:paraId="B5000000">
      <w:pPr>
        <w:spacing w:after="0" w:before="24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ЗС – </w:t>
      </w:r>
      <w:r>
        <w:rPr>
          <w:rFonts w:ascii="Times New Roman" w:hAnsi="Times New Roman"/>
          <w:sz w:val="28"/>
        </w:rPr>
        <w:t>заинтересованная сторона</w:t>
      </w:r>
    </w:p>
    <w:p w14:paraId="B6000000">
      <w:pPr>
        <w:spacing w:after="0" w:line="360" w:lineRule="auto"/>
        <w:ind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АС – </w:t>
      </w:r>
      <w:r>
        <w:rPr>
          <w:rFonts w:ascii="Times New Roman" w:hAnsi="Times New Roman"/>
          <w:sz w:val="28"/>
        </w:rPr>
        <w:t>автоматизированная система</w:t>
      </w:r>
    </w:p>
    <w:p w14:paraId="B7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ВАТС – </w:t>
      </w:r>
      <w:r>
        <w:rPr>
          <w:rFonts w:ascii="Times New Roman" w:hAnsi="Times New Roman"/>
          <w:sz w:val="28"/>
        </w:rPr>
        <w:t>высокоавтоматизированное автомобильное транспортное средство</w:t>
      </w:r>
    </w:p>
    <w:p w14:paraId="B8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КБ – </w:t>
      </w:r>
      <w:r>
        <w:rPr>
          <w:rFonts w:ascii="Times New Roman" w:hAnsi="Times New Roman"/>
          <w:sz w:val="28"/>
        </w:rPr>
        <w:t>конструкторское бюро</w:t>
      </w:r>
    </w:p>
    <w:p w14:paraId="B9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ДТП – </w:t>
      </w:r>
      <w:r>
        <w:rPr>
          <w:rFonts w:ascii="Times New Roman" w:hAnsi="Times New Roman"/>
          <w:sz w:val="28"/>
        </w:rPr>
        <w:t xml:space="preserve">Дорожно-транспортное </w:t>
      </w:r>
      <w:r>
        <w:rPr>
          <w:rFonts w:ascii="Times New Roman" w:hAnsi="Times New Roman"/>
          <w:sz w:val="28"/>
        </w:rPr>
        <w:t>проиcшествие</w:t>
      </w:r>
    </w:p>
    <w:p w14:paraId="BA000000">
      <w:pPr>
        <w:spacing w:after="0" w:line="360" w:lineRule="auto"/>
        <w:ind/>
        <w:jc w:val="both"/>
        <w:rPr>
          <w:b w:val="1"/>
        </w:rPr>
      </w:pPr>
    </w:p>
    <w:p w14:paraId="BB000000">
      <w:bookmarkStart w:id="7" w:name="__RefHeading___6"/>
      <w:bookmarkEnd w:id="7"/>
      <w:pPr>
        <w:pStyle w:val="Style_13"/>
      </w:pPr>
      <w:r>
        <w:t>Введение</w:t>
      </w:r>
    </w:p>
    <w:p w14:paraId="BC000000">
      <w:pPr>
        <w:spacing w:after="0" w:line="36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Алгоритм интеллектуальной поддержки для оценки параметра степени тяжести дорожного происшествия </w:t>
      </w:r>
      <w:r>
        <w:rPr>
          <w:rFonts w:ascii="Times New Roman" w:hAnsi="Times New Roman"/>
          <w:sz w:val="28"/>
        </w:rPr>
        <w:t>(далее Система). Данная система предназначена для работы в КБ для проектирования ВАТС. Система используется для анализа параметров степени тяжести ДТП с целью п</w:t>
      </w:r>
      <w:r>
        <w:rPr>
          <w:rFonts w:ascii="Times New Roman" w:hAnsi="Times New Roman"/>
          <w:sz w:val="28"/>
        </w:rPr>
        <w:t xml:space="preserve">оследующего использования для проектирования наиболее устойчивых к известным уязвимостям, ВАТС. </w:t>
      </w:r>
    </w:p>
    <w:p w14:paraId="BD000000">
      <w:pPr>
        <w:spacing w:after="0" w:line="360" w:lineRule="auto"/>
        <w:ind w:firstLine="708" w:left="0"/>
        <w:jc w:val="both"/>
        <w:rPr>
          <w:rFonts w:ascii="Times New Roman" w:hAnsi="Times New Roman"/>
          <w:sz w:val="28"/>
        </w:rPr>
      </w:pPr>
    </w:p>
    <w:p w14:paraId="BE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br w:type="page"/>
      </w:r>
    </w:p>
    <w:p w14:paraId="BF000000">
      <w:bookmarkStart w:id="8" w:name="__RefHeading___7"/>
      <w:bookmarkEnd w:id="8"/>
      <w:pPr>
        <w:pStyle w:val="Style_5"/>
        <w:ind/>
        <w:jc w:val="left"/>
      </w:pPr>
      <w:r>
        <w:t xml:space="preserve">Глава 1: Описание системы </w:t>
      </w:r>
    </w:p>
    <w:p w14:paraId="C0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C1000000">
      <w:bookmarkStart w:id="9" w:name="__RefHeading___8"/>
      <w:bookmarkEnd w:id="9"/>
      <w:pPr>
        <w:pStyle w:val="Style_13"/>
        <w:ind/>
        <w:jc w:val="left"/>
      </w:pPr>
      <w:r>
        <w:t>1.1 Описание концепции системы</w:t>
      </w:r>
    </w:p>
    <w:p w14:paraId="C2000000">
      <w:pPr>
        <w:spacing w:after="0" w:line="360" w:lineRule="auto"/>
        <w:ind w:firstLine="420" w:left="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Заказчик – «МИРЭА» предоставил требования уровня анализа применения, функциональные требования. С</w:t>
      </w:r>
      <w:r>
        <w:rPr>
          <w:rFonts w:ascii="Times New Roman" w:hAnsi="Times New Roman"/>
          <w:sz w:val="28"/>
        </w:rPr>
        <w:t>истема разрабатывается как ПО. С системой будет работать специалист по функциональной безопасности, его действия будет контролировать начальник отдела функциональной безопасности. Контроль его действий будет осуществляться вышестоящим руководителем соответ</w:t>
      </w:r>
      <w:r>
        <w:rPr>
          <w:rFonts w:ascii="Times New Roman" w:hAnsi="Times New Roman"/>
          <w:sz w:val="28"/>
        </w:rPr>
        <w:t>ствующего подразделения.</w:t>
      </w:r>
    </w:p>
    <w:p w14:paraId="C3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C4000000">
      <w:bookmarkStart w:id="10" w:name="__RefHeading___9"/>
      <w:bookmarkEnd w:id="10"/>
      <w:pPr>
        <w:pStyle w:val="Style_13"/>
        <w:ind/>
        <w:jc w:val="left"/>
      </w:pPr>
      <w:r>
        <w:t>1.2 Контекстная диаграмма системы</w:t>
      </w:r>
    </w:p>
    <w:p w14:paraId="C5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</w:p>
    <w:p w14:paraId="C6000000">
      <w:pPr>
        <w:spacing w:after="0" w:line="360" w:lineRule="auto"/>
        <w:ind/>
        <w:jc w:val="both"/>
        <w:rPr>
          <w:rFonts w:ascii="Times New Roman" w:hAnsi="Times New Roman"/>
          <w:b w:val="1"/>
          <w:sz w:val="28"/>
        </w:rPr>
      </w:pPr>
      <w:r>
        <w:drawing>
          <wp:inline>
            <wp:extent cx="5267960" cy="526796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267960" cy="52679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7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Контекстная диаграмма системы</w:t>
      </w:r>
    </w:p>
    <w:p w14:paraId="C8000000">
      <w:bookmarkStart w:id="11" w:name="__RefHeading___10"/>
      <w:bookmarkEnd w:id="11"/>
      <w:pPr>
        <w:pStyle w:val="Style_13"/>
        <w:ind/>
        <w:jc w:val="left"/>
      </w:pPr>
      <w:r>
        <w:t>1.3 Заинтересованные стороны</w:t>
      </w:r>
    </w:p>
    <w:p w14:paraId="C9000000">
      <w:pPr>
        <w:spacing w:line="360" w:lineRule="auto"/>
        <w:ind w:firstLine="0" w:left="6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Таблица 1.1 – Заинтересованные стороны</w:t>
      </w:r>
    </w:p>
    <w:tbl>
      <w:tblPr>
        <w:tblStyle w:val="Style_14"/>
        <w:tblW w:type="auto" w:w="0"/>
        <w:tblInd w:type="dxa" w:w="6"/>
        <w:tblLayout w:type="fixed"/>
      </w:tblPr>
      <w:tblGrid>
        <w:gridCol w:w="698"/>
        <w:gridCol w:w="5027"/>
        <w:gridCol w:w="3614"/>
      </w:tblGrid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A000000">
            <w:pPr>
              <w:spacing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ID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B000000">
            <w:pPr>
              <w:spacing w:line="360" w:lineRule="auto"/>
              <w:ind/>
              <w:jc w:val="center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Заинтересованные стороны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C000000">
            <w:pPr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Роль</w:t>
            </w:r>
          </w:p>
        </w:tc>
      </w:tr>
      <w:tr>
        <w:trPr>
          <w:trHeight w:hRule="atLeast" w:val="248"/>
        </w:trP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D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ST1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E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«РТУ МИРЭА»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F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разработчик, производитель, </w:t>
            </w:r>
            <w:r>
              <w:rPr>
                <w:rFonts w:ascii="Times New Roman" w:hAnsi="Times New Roman"/>
                <w:sz w:val="28"/>
              </w:rPr>
              <w:t>заказчик</w:t>
            </w:r>
          </w:p>
        </w:tc>
      </w:tr>
      <w:tr>
        <w:tc>
          <w:tcPr>
            <w:tcW w:type="dxa" w:w="698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0000000">
            <w:pPr>
              <w:spacing w:line="360" w:lineRule="auto"/>
              <w:ind/>
              <w:jc w:val="both"/>
              <w:rPr>
                <w:rFonts w:ascii="Times New Roman" w:hAnsi="Times New Roman"/>
                <w:b w:val="1"/>
                <w:sz w:val="28"/>
              </w:rPr>
            </w:pPr>
            <w:r>
              <w:rPr>
                <w:rFonts w:ascii="Times New Roman" w:hAnsi="Times New Roman"/>
                <w:b w:val="1"/>
                <w:sz w:val="28"/>
              </w:rPr>
              <w:t>ST2</w:t>
            </w:r>
          </w:p>
        </w:tc>
        <w:tc>
          <w:tcPr>
            <w:tcW w:type="dxa" w:w="5027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1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Отдел функциональной безопасности</w:t>
            </w:r>
          </w:p>
        </w:tc>
        <w:tc>
          <w:tcPr>
            <w:tcW w:type="dxa" w:w="3614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2000000">
            <w:pPr>
              <w:spacing w:line="360" w:lineRule="auto"/>
              <w:ind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пользователь</w:t>
            </w:r>
          </w:p>
        </w:tc>
      </w:tr>
    </w:tbl>
    <w:p w14:paraId="D3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D4000000">
      <w:bookmarkStart w:id="12" w:name="__RefHeading___11"/>
      <w:bookmarkEnd w:id="12"/>
      <w:pPr>
        <w:pStyle w:val="Style_5"/>
        <w:ind/>
        <w:jc w:val="left"/>
      </w:pPr>
      <w:r>
        <w:t>Глава 2: Спецификация требований к системе</w:t>
      </w:r>
    </w:p>
    <w:p w14:paraId="D5000000">
      <w:bookmarkStart w:id="13" w:name="__RefHeading___12"/>
      <w:bookmarkEnd w:id="13"/>
      <w:pPr>
        <w:pStyle w:val="Style_13"/>
        <w:ind/>
        <w:jc w:val="left"/>
      </w:pPr>
      <w:r>
        <w:t>2.1 Цель создания системы</w:t>
      </w:r>
    </w:p>
    <w:p w14:paraId="D6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Целью создания системы является потребность заказчика в анализе и выявлении параметров риска при анализе рисков HARA в </w:t>
      </w:r>
      <w:r>
        <w:rPr>
          <w:rFonts w:ascii="Times New Roman" w:hAnsi="Times New Roman"/>
          <w:sz w:val="28"/>
        </w:rPr>
        <w:t>сжатые сроки и с необходимой точностью</w:t>
      </w:r>
    </w:p>
    <w:p w14:paraId="D7000000">
      <w:bookmarkStart w:id="14" w:name="__RefHeading___13"/>
      <w:bookmarkEnd w:id="14"/>
      <w:pPr>
        <w:pStyle w:val="Style_13"/>
        <w:ind/>
        <w:jc w:val="left"/>
      </w:pPr>
      <w:r>
        <w:t>2.2    Метрика достижения цели</w:t>
      </w:r>
    </w:p>
    <w:p w14:paraId="D8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2.1 – Проблема, потребность, цель</w:t>
      </w:r>
    </w:p>
    <w:tbl>
      <w:tblPr>
        <w:tblStyle w:val="Style_14"/>
        <w:tblW w:type="auto" w:w="0"/>
        <w:tblInd w:type="dxa" w:w="-5"/>
        <w:tblLayout w:type="fixed"/>
      </w:tblPr>
      <w:tblGrid>
        <w:gridCol w:w="2686"/>
        <w:gridCol w:w="3401"/>
        <w:gridCol w:w="2410"/>
      </w:tblGrid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00000">
            <w:pPr>
              <w:pStyle w:val="Style_8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Проблема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00000">
            <w:pPr>
              <w:pStyle w:val="Style_8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Потребность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00000">
            <w:pPr>
              <w:pStyle w:val="Style_8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Цель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00000">
            <w:pPr>
              <w:pStyle w:val="Style_8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Pr.1 Проведение оценки параметров степени тяжести ДТП вручную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1. Пользователь хочет,</w:t>
            </w:r>
            <w:r>
              <w:rPr>
                <w:rFonts w:ascii="Times New Roman" w:hAnsi="Times New Roman"/>
                <w:sz w:val="24"/>
              </w:rPr>
              <w:t xml:space="preserve"> чтобы оценка параметров степени тяжести ДТП занимала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 Ускорение процесса оценки параметров степени тяжести ДТП</w:t>
            </w:r>
          </w:p>
        </w:tc>
      </w:tr>
      <w:tr>
        <w:trPr>
          <w:trHeight w:hRule="atLeast" w:val="168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F000000">
            <w:pPr>
              <w:pStyle w:val="Style_8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Pr.2 Проведение оценки параметров степени тяжести ДТП вручную не отвечает заданным стандартам качества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2. </w:t>
            </w:r>
            <w:r>
              <w:rPr>
                <w:rFonts w:ascii="Times New Roman" w:hAnsi="Times New Roman"/>
                <w:sz w:val="24"/>
              </w:rPr>
              <w:t>Пользователь хочет иметь возможность автоматизировать процесс оценки параметров степени тяжести ДТП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00000">
            <w:pPr>
              <w:pStyle w:val="Style_8"/>
              <w:spacing w:after="0" w:line="240" w:lineRule="auto"/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 Повышение точности оценки параметров степени тяжести ДТП</w:t>
            </w:r>
          </w:p>
        </w:tc>
      </w:tr>
      <w:tr>
        <w:trPr>
          <w:trHeight w:hRule="atLeast" w:val="363"/>
        </w:trPr>
        <w:tc>
          <w:tcPr>
            <w:tcW w:type="dxa" w:w="268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Pr.3 Описание сценариев ДТП занимает много времени</w:t>
            </w:r>
          </w:p>
        </w:tc>
        <w:tc>
          <w:tcPr>
            <w:tcW w:type="dxa" w:w="34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3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StN</w:t>
            </w:r>
            <w:r>
              <w:rPr>
                <w:rFonts w:ascii="Times New Roman" w:hAnsi="Times New Roman"/>
                <w:sz w:val="24"/>
              </w:rPr>
              <w:t xml:space="preserve"> 3. Пользовател</w:t>
            </w:r>
            <w:r>
              <w:rPr>
                <w:rFonts w:ascii="Times New Roman" w:hAnsi="Times New Roman"/>
                <w:sz w:val="24"/>
              </w:rPr>
              <w:t>ь хочет, чтобы описание сценариев ДТП занимала меньше времени</w:t>
            </w:r>
          </w:p>
        </w:tc>
        <w:tc>
          <w:tcPr>
            <w:tcW w:type="dxa" w:w="241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00000">
            <w:pPr>
              <w:pStyle w:val="Style_8"/>
              <w:spacing w:after="0" w:line="240" w:lineRule="auto"/>
              <w:ind w:hanging="18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 Ускорение процесса описания сценариев ДТП</w:t>
            </w:r>
          </w:p>
        </w:tc>
      </w:tr>
    </w:tbl>
    <w:p w14:paraId="E5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E6000000">
      <w:bookmarkStart w:id="15" w:name="__RefHeading___14"/>
      <w:bookmarkEnd w:id="15"/>
      <w:pPr>
        <w:pStyle w:val="Style_13"/>
        <w:ind/>
        <w:jc w:val="left"/>
      </w:pPr>
      <w:r>
        <w:t>2.3 Ограничение проектирования и использования системы</w:t>
      </w:r>
    </w:p>
    <w:p w14:paraId="E7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2.2 – Ограничения на проектирование</w:t>
      </w:r>
    </w:p>
    <w:tbl>
      <w:tblPr>
        <w:tblStyle w:val="Style_3"/>
        <w:tblW w:type="auto" w:w="0"/>
        <w:tblInd w:type="dxa" w:w="-1271"/>
        <w:tblLayout w:type="fixed"/>
        <w:tblCellMar>
          <w:top w:type="dxa" w:w="15"/>
          <w:left w:type="dxa" w:w="15"/>
          <w:right w:type="dxa" w:w="15"/>
        </w:tblCellMar>
      </w:tblPr>
      <w:tblGrid>
        <w:gridCol w:w="819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800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900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A00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</w:tcPr>
          <w:p w14:paraId="EB00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C000000">
            <w:pPr>
              <w:widowControl w:val="0"/>
              <w:ind/>
              <w:jc w:val="center"/>
            </w:pPr>
            <w:r>
              <w:t>SPR1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D000000">
            <w:pPr>
              <w:widowControl w:val="0"/>
              <w:ind/>
            </w:pPr>
            <w:r>
              <w:t xml:space="preserve">Система должна быть реализована на языке </w:t>
            </w:r>
            <w:r>
              <w:t>Python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EE000000">
            <w:pPr>
              <w:widowControl w:val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F000000">
            <w:pPr>
              <w:widowControl w:val="0"/>
              <w:spacing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0000000">
            <w:pPr>
              <w:widowControl w:val="0"/>
              <w:ind/>
              <w:jc w:val="center"/>
            </w:pPr>
            <w:r>
              <w:t>SPR2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1000000">
            <w:pPr>
              <w:widowControl w:val="0"/>
              <w:ind/>
            </w:pPr>
            <w:r>
              <w:t>Система должна быть реализована с применением Байесовского вывода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2000000">
            <w:pPr>
              <w:widowControl w:val="0"/>
              <w:ind/>
              <w:jc w:val="center"/>
            </w:pPr>
            <w:r>
              <w:t>Средний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3000000">
            <w:pPr>
              <w:widowControl w:val="0"/>
              <w:ind/>
              <w:rPr>
                <w:color w:val="0000FF"/>
                <w:u w:val="single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19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4000000">
            <w:pPr>
              <w:widowControl w:val="0"/>
              <w:ind/>
              <w:jc w:val="center"/>
            </w:pPr>
            <w:r>
              <w:t>SPR3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5000000">
            <w:pPr>
              <w:widowControl w:val="0"/>
              <w:spacing w:after="0" w:line="360" w:lineRule="auto"/>
              <w:ind/>
            </w:pPr>
            <w:r>
              <w:rPr>
                <w:rStyle w:val="Style_7_ch"/>
              </w:rPr>
              <w:t>Стоимость системы должна быть не более 150000 рублей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600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bottom w:color="000000" w:sz="4" w:val="single"/>
              <w:right w:color="000000" w:sz="4" w:val="single"/>
            </w:tcBorders>
            <w:tcMar>
              <w:top w:type="dxa" w:w="15"/>
              <w:left w:type="dxa" w:w="15"/>
              <w:bottom w:type="dxa" w:w="0"/>
              <w:right w:type="dxa" w:w="15"/>
            </w:tcMar>
            <w:vAlign w:val="center"/>
          </w:tcPr>
          <w:p w14:paraId="F7000000">
            <w:pPr>
              <w:widowControl w:val="0"/>
              <w:ind/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F8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F9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FA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2.3 – Метрики достижения целей</w:t>
      </w:r>
    </w:p>
    <w:tbl>
      <w:tblPr>
        <w:tblStyle w:val="Style_14"/>
        <w:tblW w:type="auto" w:w="0"/>
        <w:tblLayout w:type="fixed"/>
      </w:tblPr>
      <w:tblGrid>
        <w:gridCol w:w="570"/>
        <w:gridCol w:w="4965"/>
        <w:gridCol w:w="1217"/>
        <w:gridCol w:w="1205"/>
        <w:gridCol w:w="1253"/>
      </w:tblGrid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Показатели достижения целей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Min</w:t>
            </w:r>
            <w:r>
              <w:rPr>
                <w:rFonts w:ascii="Times New Roman" w:hAnsi="Times New Roman"/>
                <w:b w:val="1"/>
                <w:sz w:val="24"/>
              </w:rPr>
              <w:t xml:space="preserve"> значение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Целевое значение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Style w:val="Style_4_ch"/>
                <w:rFonts w:ascii="Times New Roman" w:hAnsi="Times New Roman"/>
                <w:b w:val="1"/>
                <w:sz w:val="24"/>
              </w:rPr>
              <w:t>Max</w:t>
            </w:r>
            <w:r>
              <w:rPr>
                <w:rStyle w:val="Style_4_ch"/>
                <w:rFonts w:ascii="Times New Roman" w:hAnsi="Times New Roman"/>
                <w:b w:val="1"/>
                <w:sz w:val="24"/>
              </w:rPr>
              <w:br/>
            </w:r>
            <w:r>
              <w:rPr>
                <w:rStyle w:val="Style_4_ch"/>
                <w:rFonts w:ascii="Times New Roman" w:hAnsi="Times New Roman"/>
                <w:b w:val="1"/>
                <w:sz w:val="24"/>
              </w:rPr>
              <w:t>значение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0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A1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Время, затрачиваемое на оценку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 минут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3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 минуты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4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минута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5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А2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6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оценки параметров степени тяжести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7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75%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80%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85%</w:t>
            </w:r>
          </w:p>
        </w:tc>
      </w:tr>
      <w:tr>
        <w:tc>
          <w:tcPr>
            <w:tcW w:type="dxa" w:w="57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А3</w:t>
            </w:r>
          </w:p>
        </w:tc>
        <w:tc>
          <w:tcPr>
            <w:tcW w:type="dxa" w:w="496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1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Время, затрачиваемое на описание сценариев ДТП</w:t>
            </w:r>
          </w:p>
        </w:tc>
        <w:tc>
          <w:tcPr>
            <w:tcW w:type="dxa" w:w="1217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C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 мин</w:t>
            </w:r>
          </w:p>
        </w:tc>
        <w:tc>
          <w:tcPr>
            <w:tcW w:type="dxa" w:w="1205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минута</w:t>
            </w:r>
          </w:p>
        </w:tc>
        <w:tc>
          <w:tcPr>
            <w:tcW w:type="dxa" w:w="12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1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30с</w:t>
            </w:r>
          </w:p>
        </w:tc>
      </w:tr>
    </w:tbl>
    <w:p w14:paraId="0F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10010000">
      <w:bookmarkStart w:id="16" w:name="__RefHeading___15"/>
      <w:bookmarkEnd w:id="16"/>
      <w:pPr>
        <w:pStyle w:val="Style_13"/>
        <w:ind/>
        <w:jc w:val="left"/>
      </w:pPr>
      <w:r>
        <w:t>2.4 Возможности применения системы</w:t>
      </w:r>
    </w:p>
    <w:p w14:paraId="1101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2914762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2914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 Возможности применения системы</w:t>
      </w:r>
    </w:p>
    <w:p w14:paraId="1301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401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5010000">
      <w:bookmarkStart w:id="17" w:name="__RefHeading___16"/>
      <w:bookmarkEnd w:id="17"/>
      <w:pPr>
        <w:pStyle w:val="Style_13"/>
        <w:ind/>
        <w:jc w:val="left"/>
      </w:pPr>
      <w:r>
        <w:t xml:space="preserve">2.5 Действия по </w:t>
      </w:r>
      <w:r>
        <w:t>применению</w:t>
      </w:r>
    </w:p>
    <w:p w14:paraId="16010000">
      <w:r>
        <w:drawing>
          <wp:inline>
            <wp:extent cx="5940425" cy="2079975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20799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1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 Действия по применению для возможности применения «Оценить степень тяжести ДТП»</w:t>
      </w:r>
    </w:p>
    <w:p w14:paraId="18010000"/>
    <w:p w14:paraId="19010000">
      <w:r>
        <w:drawing>
          <wp:inline>
            <wp:extent cx="5940425" cy="1982553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19825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1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 Действия по применению для возможности применения «Описать сценарии, подходящие под заданные параметры»</w:t>
      </w:r>
    </w:p>
    <w:p w14:paraId="1B010000">
      <w:bookmarkStart w:id="18" w:name="__RefHeading___17"/>
      <w:bookmarkEnd w:id="18"/>
      <w:pPr>
        <w:pStyle w:val="Style_13"/>
        <w:ind/>
        <w:jc w:val="left"/>
      </w:pPr>
      <w:r>
        <w:t xml:space="preserve">2.6 Функции системы и </w:t>
      </w:r>
      <w:r>
        <w:t>соответствующие функциональные требования</w:t>
      </w:r>
    </w:p>
    <w:p w14:paraId="1C010000">
      <w:bookmarkStart w:id="19" w:name="__RefHeading___18"/>
      <w:bookmarkEnd w:id="19"/>
      <w:pPr>
        <w:pStyle w:val="Style_15"/>
      </w:pPr>
      <w:r>
        <w:t>2.6.1 Функциональные требования и функциональные характеристики</w:t>
      </w:r>
    </w:p>
    <w:p w14:paraId="1D010000"/>
    <w:p w14:paraId="1E010000">
      <w:pPr>
        <w:pStyle w:val="Style_8"/>
        <w:spacing w:after="0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2.4 – Функции</w:t>
      </w:r>
    </w:p>
    <w:p w14:paraId="1F010000">
      <w:pPr>
        <w:pStyle w:val="Style_8"/>
        <w:spacing w:after="0"/>
        <w:ind w:firstLine="0" w:left="0"/>
        <w:jc w:val="both"/>
        <w:rPr>
          <w:rFonts w:ascii="Times New Roman" w:hAnsi="Times New Roman"/>
          <w:sz w:val="28"/>
        </w:rPr>
      </w:pPr>
    </w:p>
    <w:tbl>
      <w:tblPr>
        <w:tblStyle w:val="Style_3"/>
        <w:tblW w:type="auto" w:w="0"/>
        <w:tblInd w:type="dxa" w:w="-1086"/>
        <w:tblLayout w:type="fixed"/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1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1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10000">
            <w:pPr>
              <w:widowControl w:val="0"/>
              <w:ind/>
              <w:jc w:val="center"/>
            </w:pPr>
            <w:r>
              <w:t>SF1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10000">
            <w:pPr>
              <w:widowControl w:val="0"/>
              <w:ind/>
            </w:pPr>
            <w:r>
              <w:t>Оценка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7010000">
            <w:pPr>
              <w:spacing w:line="240" w:lineRule="auto"/>
              <w:ind/>
              <w:jc w:val="center"/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8010000">
            <w:pPr>
              <w:widowControl w:val="0"/>
              <w:ind/>
              <w:jc w:val="center"/>
            </w:pPr>
            <w:r>
              <w:t>SF2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10000">
            <w:pPr>
              <w:widowControl w:val="0"/>
              <w:ind/>
            </w:pPr>
            <w:r>
              <w:t>Формирование списка сценариев под запрос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10000">
            <w:pPr>
              <w:pStyle w:val="Style_8"/>
              <w:widowControl w:val="0"/>
              <w:spacing w:after="0" w:line="240" w:lineRule="auto"/>
              <w:ind w:firstLine="830" w:left="-848"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10000">
            <w:pPr>
              <w:widowControl w:val="0"/>
              <w:ind/>
              <w:jc w:val="center"/>
            </w:pPr>
            <w:r>
              <w:t>SF3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10000">
            <w:pPr>
              <w:widowControl w:val="0"/>
              <w:ind/>
            </w:pPr>
            <w:r>
              <w:t>Расчёт времени и точности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10000">
            <w:pPr>
              <w:widowControl w:val="0"/>
              <w:spacing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10000">
            <w:pPr>
              <w:widowControl w:val="0"/>
              <w:ind/>
              <w:jc w:val="center"/>
            </w:pPr>
            <w:r>
              <w:t>SF4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10000">
            <w:pPr>
              <w:widowControl w:val="0"/>
              <w:ind/>
            </w:pPr>
            <w:r>
              <w:t>Формирование отчёта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2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10000">
            <w:pPr>
              <w:widowControl w:val="0"/>
              <w:spacing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1.,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2., </w:t>
            </w:r>
            <w:r>
              <w:rPr>
                <w:rFonts w:ascii="Times New Roman" w:hAnsi="Times New Roman"/>
                <w:sz w:val="24"/>
              </w:rPr>
              <w:t>StG</w:t>
            </w:r>
            <w:r>
              <w:rPr>
                <w:rFonts w:ascii="Times New Roman" w:hAnsi="Times New Roman"/>
                <w:sz w:val="24"/>
              </w:rPr>
              <w:t xml:space="preserve"> 3.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10000">
            <w:pPr>
              <w:widowControl w:val="0"/>
              <w:ind/>
              <w:jc w:val="center"/>
            </w:pPr>
            <w:r>
              <w:t>SF5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10000">
            <w:pPr>
              <w:widowControl w:val="0"/>
              <w:ind/>
            </w:pPr>
            <w:r>
              <w:t>Загрузка входных данных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7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38010000"/>
    <w:p w14:paraId="39010000">
      <w:pPr>
        <w:pStyle w:val="Style_15"/>
      </w:pPr>
    </w:p>
    <w:p w14:paraId="3A010000">
      <w:pPr>
        <w:pStyle w:val="Style_8"/>
        <w:spacing w:after="0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2.5 – </w:t>
      </w:r>
      <w:r>
        <w:rPr>
          <w:rFonts w:ascii="Times New Roman" w:hAnsi="Times New Roman"/>
          <w:sz w:val="28"/>
        </w:rPr>
        <w:t>Функциональные требования</w:t>
      </w:r>
    </w:p>
    <w:tbl>
      <w:tblPr>
        <w:tblStyle w:val="Style_3"/>
        <w:tblW w:type="auto" w:w="0"/>
        <w:tblInd w:type="dxa" w:w="-1086"/>
        <w:tblLayout w:type="fixed"/>
      </w:tblPr>
      <w:tblGrid>
        <w:gridCol w:w="855"/>
        <w:gridCol w:w="5843"/>
        <w:gridCol w:w="1520"/>
        <w:gridCol w:w="244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843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1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1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44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44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10000">
            <w:pPr>
              <w:widowControl w:val="0"/>
              <w:ind/>
              <w:jc w:val="center"/>
            </w:pPr>
            <w:r>
              <w:t>SFR1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1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10000">
            <w:pPr>
              <w:widowControl w:val="0"/>
              <w:ind/>
              <w:jc w:val="center"/>
            </w:pPr>
            <w:r>
              <w:t>SF1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10000">
            <w:pPr>
              <w:widowControl w:val="0"/>
              <w:ind/>
              <w:jc w:val="center"/>
            </w:pPr>
            <w:r>
              <w:t>SFR2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1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5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10000">
            <w:pPr>
              <w:widowControl w:val="0"/>
              <w:ind/>
              <w:jc w:val="center"/>
            </w:pP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10000">
            <w:pPr>
              <w:widowControl w:val="0"/>
              <w:ind/>
              <w:jc w:val="center"/>
            </w:pPr>
            <w:r>
              <w:t>SFR3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1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10000">
            <w:pPr>
              <w:widowControl w:val="0"/>
              <w:spacing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10000">
            <w:pPr>
              <w:widowControl w:val="0"/>
              <w:ind/>
              <w:jc w:val="center"/>
            </w:pPr>
            <w:r>
              <w:t>SFR4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1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10000">
            <w:pPr>
              <w:widowControl w:val="0"/>
              <w:spacing w:line="240" w:lineRule="auto"/>
              <w:ind/>
              <w:jc w:val="center"/>
            </w:pPr>
            <w:r>
              <w:t>SF1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t>SF2</w:t>
            </w:r>
            <w:r>
              <w:rPr>
                <w:rFonts w:ascii="Times New Roman" w:hAnsi="Times New Roman"/>
                <w:sz w:val="24"/>
              </w:rPr>
              <w:t xml:space="preserve">, </w:t>
            </w:r>
            <w:r>
              <w:t>SF3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10000">
            <w:pPr>
              <w:widowControl w:val="0"/>
              <w:ind/>
              <w:jc w:val="center"/>
            </w:pPr>
            <w:r>
              <w:t>SFR5</w:t>
            </w:r>
          </w:p>
        </w:tc>
        <w:tc>
          <w:tcPr>
            <w:tcW w:type="dxa" w:w="58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1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44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10000">
            <w:pPr>
              <w:widowControl w:val="0"/>
              <w:ind/>
              <w:jc w:val="center"/>
            </w:pPr>
            <w:r>
              <w:t>SF5</w:t>
            </w:r>
          </w:p>
        </w:tc>
      </w:tr>
    </w:tbl>
    <w:p w14:paraId="53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54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2.6 – Требования к функциональным характеристикам</w:t>
      </w:r>
    </w:p>
    <w:tbl>
      <w:tblPr>
        <w:tblStyle w:val="Style_3"/>
        <w:tblW w:type="auto" w:w="0"/>
        <w:tblInd w:type="dxa" w:w="-1281"/>
        <w:tblLayout w:type="fixed"/>
      </w:tblPr>
      <w:tblGrid>
        <w:gridCol w:w="855"/>
        <w:gridCol w:w="5986"/>
        <w:gridCol w:w="1521"/>
        <w:gridCol w:w="2159"/>
      </w:tblGrid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1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1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10000">
            <w:pPr>
              <w:widowControl w:val="0"/>
              <w:ind/>
              <w:jc w:val="center"/>
            </w:pPr>
            <w:r>
              <w:t>SFC1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1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1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A1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10000">
            <w:pPr>
              <w:widowControl w:val="0"/>
              <w:ind/>
              <w:jc w:val="center"/>
            </w:pPr>
            <w:r>
              <w:t>SFC2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1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1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А2</w:t>
            </w:r>
          </w:p>
        </w:tc>
      </w:tr>
      <w:tr>
        <w:trPr>
          <w:trHeight w:hRule="atLeast" w:val="315"/>
        </w:trPr>
        <w:tc>
          <w:tcPr>
            <w:tcW w:type="dxa" w:w="85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10000">
            <w:pPr>
              <w:widowControl w:val="0"/>
              <w:ind/>
              <w:jc w:val="center"/>
            </w:pPr>
            <w:r>
              <w:t>SFC3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201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10000">
            <w:pPr>
              <w:widowControl w:val="0"/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А3</w:t>
            </w:r>
          </w:p>
        </w:tc>
      </w:tr>
    </w:tbl>
    <w:p w14:paraId="65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66010000">
      <w:bookmarkStart w:id="20" w:name="__RefHeading___19"/>
      <w:bookmarkEnd w:id="20"/>
      <w:pPr>
        <w:pStyle w:val="Style_15"/>
      </w:pPr>
      <w:r>
        <w:t>2.6.2 Требования к данным:</w:t>
      </w:r>
    </w:p>
    <w:p w14:paraId="67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Таблица 2.7 - Требования к </w:t>
      </w:r>
      <w:r>
        <w:rPr>
          <w:rFonts w:ascii="Times New Roman" w:hAnsi="Times New Roman"/>
          <w:sz w:val="28"/>
        </w:rPr>
        <w:t>данным</w:t>
      </w:r>
    </w:p>
    <w:tbl>
      <w:tblPr>
        <w:tblStyle w:val="Style_3"/>
        <w:tblW w:type="auto" w:w="0"/>
        <w:tblInd w:type="dxa" w:w="-1423"/>
        <w:tblLayout w:type="fixed"/>
      </w:tblPr>
      <w:tblGrid>
        <w:gridCol w:w="1520"/>
        <w:gridCol w:w="5427"/>
        <w:gridCol w:w="1521"/>
        <w:gridCol w:w="2164"/>
      </w:tblGrid>
      <w:tr>
        <w:trPr>
          <w:trHeight w:hRule="atLeast" w:val="315"/>
        </w:trPr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427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69010000">
            <w:pPr>
              <w:widowControl w:val="0"/>
              <w:ind/>
              <w:jc w:val="center"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10000">
            <w:pPr>
              <w:widowControl w:val="0"/>
              <w:ind/>
              <w:jc w:val="center"/>
            </w:pPr>
            <w:r>
              <w:t>Приоритет</w:t>
            </w:r>
          </w:p>
        </w:tc>
        <w:tc>
          <w:tcPr>
            <w:tcW w:type="dxa" w:w="2164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315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10000">
            <w:pPr>
              <w:widowControl w:val="0"/>
              <w:ind/>
              <w:jc w:val="center"/>
            </w:pPr>
            <w:r>
              <w:t>SSD1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1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10000">
            <w:pPr>
              <w:widowControl w:val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10000">
            <w:pPr>
              <w:widowControl w:val="0"/>
              <w:ind/>
              <w:jc w:val="center"/>
            </w:pPr>
            <w:r>
              <w:t>SSD2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7101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1521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3010000">
            <w:pPr>
              <w:widowControl w:val="0"/>
              <w:ind/>
              <w:jc w:val="center"/>
            </w:pPr>
            <w:r>
              <w:t>SFR4</w:t>
            </w:r>
          </w:p>
        </w:tc>
      </w:tr>
      <w:tr>
        <w:trPr>
          <w:trHeight w:hRule="atLeast" w:val="693"/>
        </w:trPr>
        <w:tc>
          <w:tcPr>
            <w:tcW w:type="dxa" w:w="1520"/>
            <w:tcBorders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10000">
            <w:pPr>
              <w:widowControl w:val="0"/>
              <w:ind/>
              <w:jc w:val="center"/>
            </w:pPr>
            <w:r>
              <w:t>SSD3</w:t>
            </w:r>
          </w:p>
        </w:tc>
        <w:tc>
          <w:tcPr>
            <w:tcW w:type="dxa" w:w="54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7501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152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6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10000">
            <w:pPr>
              <w:widowControl w:val="0"/>
              <w:ind/>
              <w:jc w:val="center"/>
            </w:pPr>
            <w:r>
              <w:t>SFR4</w:t>
            </w:r>
          </w:p>
        </w:tc>
      </w:tr>
    </w:tbl>
    <w:p w14:paraId="78010000">
      <w:pPr>
        <w:pStyle w:val="Style_8"/>
        <w:spacing w:after="0"/>
        <w:ind w:firstLine="0" w:left="0"/>
        <w:jc w:val="both"/>
        <w:rPr>
          <w:rFonts w:ascii="Times New Roman" w:hAnsi="Times New Roman"/>
          <w:b w:val="1"/>
          <w:sz w:val="28"/>
        </w:rPr>
      </w:pPr>
    </w:p>
    <w:p w14:paraId="79010000">
      <w:bookmarkStart w:id="21" w:name="__RefHeading___20"/>
      <w:bookmarkEnd w:id="21"/>
      <w:pPr>
        <w:pStyle w:val="Style_15"/>
      </w:pPr>
      <w:r>
        <w:t>2.6.3 Требования к качеству:</w:t>
      </w:r>
    </w:p>
    <w:p w14:paraId="7A01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7B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Таблица 2.8 - Требования к качеству</w:t>
      </w:r>
    </w:p>
    <w:tbl>
      <w:tblPr>
        <w:tblStyle w:val="Style_3"/>
        <w:tblW w:type="auto" w:w="0"/>
        <w:tblInd w:type="dxa" w:w="-1281"/>
        <w:tblLayout w:type="fixed"/>
      </w:tblPr>
      <w:tblGrid>
        <w:gridCol w:w="901"/>
        <w:gridCol w:w="5985"/>
        <w:gridCol w:w="1521"/>
        <w:gridCol w:w="2159"/>
      </w:tblGrid>
      <w:tr>
        <w:trPr>
          <w:trHeight w:hRule="atLeast" w:val="315"/>
        </w:trPr>
        <w:tc>
          <w:tcPr>
            <w:tcW w:type="dxa" w:w="9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C010000">
            <w:pPr>
              <w:widowControl w:val="0"/>
              <w:ind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5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1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1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1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0010000">
            <w:pPr>
              <w:widowControl w:val="0"/>
              <w:ind/>
            </w:pPr>
            <w:r>
              <w:t>SQR1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10000">
            <w:pPr>
              <w:widowControl w:val="0"/>
              <w:spacing w:after="0" w:line="360" w:lineRule="auto"/>
              <w:ind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Помехи, сбои или прекращение электропитания не должны приводить к </w:t>
            </w:r>
            <w:r>
              <w:rPr>
                <w:rFonts w:ascii="Times New Roman" w:hAnsi="Times New Roman"/>
                <w:sz w:val="28"/>
              </w:rPr>
              <w:t>потере данных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2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10000">
            <w:pPr>
              <w:widowControl w:val="0"/>
              <w:ind/>
            </w:pPr>
            <w:r>
              <w:t>SQR2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5010000">
            <w:pPr>
              <w:widowControl w:val="0"/>
              <w:ind/>
            </w:pPr>
            <w:r>
              <w:rPr>
                <w:rFonts w:ascii="Times New Roman" w:hAnsi="Times New Roman"/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6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7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8010000">
            <w:pPr>
              <w:widowControl w:val="0"/>
              <w:ind/>
            </w:pPr>
            <w:r>
              <w:t>SQR3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10000">
            <w:pPr>
              <w:widowControl w:val="0"/>
              <w:spacing w:after="0" w:line="360" w:lineRule="auto"/>
              <w:ind/>
            </w:pPr>
            <w:r>
              <w:t>ПО должно работать безотказно 95% времени из 95 дней в году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A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  <w:tr>
        <w:trPr>
          <w:trHeight w:hRule="atLeast" w:val="510"/>
        </w:trPr>
        <w:tc>
          <w:tcPr>
            <w:tcW w:type="dxa" w:w="901"/>
            <w:tcBorders>
              <w:left w:color="000000" w:sz="4" w:val="single"/>
              <w:bottom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10000">
            <w:pPr>
              <w:widowControl w:val="0"/>
              <w:ind/>
            </w:pPr>
            <w:r>
              <w:t>SQR4</w:t>
            </w:r>
          </w:p>
        </w:tc>
        <w:tc>
          <w:tcPr>
            <w:tcW w:type="dxa" w:w="59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10000">
            <w:pPr>
              <w:widowControl w:val="0"/>
              <w:spacing w:after="0" w:line="360" w:lineRule="auto"/>
              <w:ind/>
            </w:pPr>
            <w:r>
              <w:t xml:space="preserve">Время на перезапуск после аварийной остановки работы ПО должно </w:t>
            </w:r>
            <w:r>
              <w:t>составлять не более 1 часа</w:t>
            </w:r>
          </w:p>
        </w:tc>
        <w:tc>
          <w:tcPr>
            <w:tcW w:type="dxa" w:w="1521"/>
            <w:tcBorders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10000">
            <w:pPr>
              <w:widowControl w:val="0"/>
              <w:ind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ST2</w:t>
            </w:r>
          </w:p>
        </w:tc>
      </w:tr>
    </w:tbl>
    <w:p w14:paraId="90010000">
      <w:bookmarkStart w:id="22" w:name="__RefHeading___21"/>
      <w:bookmarkEnd w:id="22"/>
      <w:pPr>
        <w:pStyle w:val="Style_15"/>
      </w:pPr>
      <w:r>
        <w:t>2.6.4 Требования к условиям функционирования</w:t>
      </w:r>
    </w:p>
    <w:p w14:paraId="91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92010000">
      <w:pPr>
        <w:pStyle w:val="Style_8"/>
        <w:spacing w:after="0" w:before="24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2.9 – Требования к условиям функционирования</w:t>
      </w:r>
    </w:p>
    <w:tbl>
      <w:tblPr>
        <w:tblStyle w:val="Style_3"/>
        <w:tblW w:type="auto" w:w="0"/>
        <w:tblInd w:type="dxa" w:w="-1281"/>
        <w:tblLayout w:type="fixed"/>
      </w:tblPr>
      <w:tblGrid>
        <w:gridCol w:w="861"/>
        <w:gridCol w:w="5986"/>
        <w:gridCol w:w="1520"/>
        <w:gridCol w:w="2159"/>
      </w:tblGrid>
      <w:tr>
        <w:trPr>
          <w:trHeight w:hRule="atLeast" w:val="315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3010000">
            <w:pPr>
              <w:widowControl w:val="0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t>ID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10000">
            <w:pPr>
              <w:widowControl w:val="0"/>
              <w:ind/>
            </w:pPr>
            <w:r>
              <w:t>Содержание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10000">
            <w:pPr>
              <w:widowControl w:val="0"/>
              <w:ind/>
            </w:pPr>
            <w:r>
              <w:t>Приоритет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10000">
            <w:pPr>
              <w:widowControl w:val="0"/>
              <w:ind/>
              <w:jc w:val="center"/>
            </w:pPr>
            <w:r>
              <w:t>Трассировка</w:t>
            </w:r>
          </w:p>
        </w:tc>
      </w:tr>
      <w:tr>
        <w:trPr>
          <w:trHeight w:hRule="atLeast" w:val="699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7010000">
            <w:pPr>
              <w:widowControl w:val="0"/>
              <w:ind/>
              <w:jc w:val="center"/>
            </w:pPr>
            <w:r>
              <w:t>SER1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8010000">
            <w:pPr>
              <w:widowControl w:val="0"/>
              <w:ind/>
            </w:pPr>
            <w:r>
              <w:t xml:space="preserve">Система должна работать на операционных системах </w:t>
            </w:r>
            <w:r>
              <w:t>Windows</w:t>
            </w:r>
            <w:r>
              <w:t xml:space="preserve"> ИЛИ </w:t>
            </w:r>
            <w:r>
              <w:t>Linux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  <w:tr>
        <w:trPr>
          <w:trHeight w:hRule="atLeast" w:val="510"/>
        </w:trPr>
        <w:tc>
          <w:tcPr>
            <w:tcW w:type="dxa" w:w="8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10000">
            <w:pPr>
              <w:widowControl w:val="0"/>
              <w:ind/>
              <w:jc w:val="center"/>
            </w:pPr>
            <w:r>
              <w:t>SER2</w:t>
            </w:r>
          </w:p>
        </w:tc>
        <w:tc>
          <w:tcPr>
            <w:tcW w:type="dxa" w:w="59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C010000">
            <w:pPr>
              <w:widowControl w:val="0"/>
              <w:ind/>
            </w:pPr>
            <w:r>
              <w:t xml:space="preserve">Система должна работать на версии </w:t>
            </w:r>
            <w:r>
              <w:t>Python</w:t>
            </w:r>
            <w:r>
              <w:t xml:space="preserve"> не ниже 3.10</w:t>
            </w:r>
          </w:p>
        </w:tc>
        <w:tc>
          <w:tcPr>
            <w:tcW w:type="dxa" w:w="152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10000">
            <w:pPr>
              <w:widowControl w:val="0"/>
              <w:ind/>
              <w:jc w:val="center"/>
            </w:pPr>
            <w:r>
              <w:t>Высокий</w:t>
            </w:r>
          </w:p>
        </w:tc>
        <w:tc>
          <w:tcPr>
            <w:tcW w:type="dxa" w:w="21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10000">
            <w:pPr>
              <w:widowControl w:val="0"/>
              <w:spacing w:line="360" w:lineRule="auto"/>
              <w:ind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ST1</w:t>
            </w:r>
          </w:p>
        </w:tc>
      </w:tr>
    </w:tbl>
    <w:p w14:paraId="9F01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A001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A1010000">
      <w:bookmarkStart w:id="23" w:name="__RefHeading___22"/>
      <w:bookmarkEnd w:id="23"/>
      <w:pPr>
        <w:pStyle w:val="Style_5"/>
        <w:ind/>
        <w:jc w:val="left"/>
      </w:pPr>
      <w:r>
        <w:t>Глава 3: Планирование верификации</w:t>
      </w:r>
    </w:p>
    <w:p w14:paraId="A2010000">
      <w:bookmarkStart w:id="24" w:name="__RefHeading___23"/>
      <w:bookmarkEnd w:id="24"/>
      <w:pPr>
        <w:pStyle w:val="Style_13"/>
        <w:ind/>
        <w:jc w:val="left"/>
      </w:pPr>
      <w:r>
        <w:t>3.1 Стратегия верификации</w:t>
      </w:r>
    </w:p>
    <w:p w14:paraId="A3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Стратегия верификации заключается в проведении отдельных испытаний как для компонентов Системы (программное </w:t>
      </w:r>
      <w:r>
        <w:rPr>
          <w:rFonts w:ascii="Times New Roman" w:hAnsi="Times New Roman"/>
          <w:sz w:val="28"/>
        </w:rPr>
        <w:t>обеспечение), так и для Системы в целом. Приемосдаточные испытания должны проводиться совместно представителями Заказчика и Исполнителя.</w:t>
      </w:r>
    </w:p>
    <w:p w14:paraId="A4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Виды деятельности по верификации в данной работе включают в себя составление плана верификации, проведение верификации,</w:t>
      </w:r>
      <w:r>
        <w:rPr>
          <w:rFonts w:ascii="Times New Roman" w:hAnsi="Times New Roman"/>
          <w:sz w:val="28"/>
        </w:rPr>
        <w:t xml:space="preserve"> составление отчета о верификации.</w:t>
      </w:r>
    </w:p>
    <w:p w14:paraId="A5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проведении верификации Системы участвуют представители организаций Заказчика и Исполнителя. Деятельность по верификации Системы должна быть независима и не затрагивать организационные отношения между Заказчиком и Исполн</w:t>
      </w:r>
      <w:r>
        <w:rPr>
          <w:rFonts w:ascii="Times New Roman" w:hAnsi="Times New Roman"/>
          <w:sz w:val="28"/>
        </w:rPr>
        <w:t>ителем.</w:t>
      </w:r>
    </w:p>
    <w:p w14:paraId="A6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Проведение верификации должно соответствовать требованиям ISO/IEC/IEEE 15288:2015 Системная и программная инженерия. Процессы жизненного цикла систем.</w:t>
      </w:r>
    </w:p>
    <w:p w14:paraId="A7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Объем испытаний и методы, используемые для верификации представлены в таблице 3.1.</w:t>
      </w:r>
    </w:p>
    <w:p w14:paraId="A8010000"/>
    <w:p w14:paraId="A9010000"/>
    <w:p w14:paraId="AA010000">
      <w:pPr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Таблица 3.1 </w:t>
      </w:r>
      <w:r>
        <w:rPr>
          <w:rFonts w:ascii="Times New Roman" w:hAnsi="Times New Roman"/>
          <w:sz w:val="28"/>
        </w:rPr>
        <w:t>– Матрица верификации</w:t>
      </w:r>
    </w:p>
    <w:tbl>
      <w:tblPr>
        <w:tblStyle w:val="Style_14"/>
        <w:tblW w:type="auto" w:w="0"/>
        <w:tblInd w:type="dxa" w:w="-5"/>
        <w:tblLayout w:type="fixed"/>
      </w:tblPr>
      <w:tblGrid>
        <w:gridCol w:w="1392"/>
        <w:gridCol w:w="1160"/>
        <w:gridCol w:w="1853"/>
        <w:gridCol w:w="1961"/>
      </w:tblGrid>
      <w:tr>
        <w:trPr>
          <w:trHeight w:hRule="atLeast" w:val="537"/>
        </w:trPr>
        <w:tc>
          <w:tcPr>
            <w:tcW w:type="dxa" w:w="1392"/>
            <w:vMerge w:val="restart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B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ID Требования</w:t>
            </w:r>
          </w:p>
        </w:tc>
        <w:tc>
          <w:tcPr>
            <w:tcW w:type="dxa" w:w="4974"/>
            <w:gridSpan w:val="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Методы верификации и их ID</w:t>
            </w:r>
          </w:p>
        </w:tc>
      </w:tr>
      <w:tr>
        <w:trPr>
          <w:trHeight w:hRule="atLeast" w:val="537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Демонстрация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Экспертная проверка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F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</w:tr>
      <w:tr>
        <w:trPr>
          <w:trHeight w:hRule="atLeast" w:val="365"/>
        </w:trPr>
        <w:tc>
          <w:tcPr>
            <w:tcW w:type="dxa" w:w="1392"/>
            <w:gridSpan w:val="1"/>
            <w:vMerge w:val="continue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T1 (E)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1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T3 (G)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T4 (H)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3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5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7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9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B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D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BF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1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3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SFR5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5010000">
            <w:pPr>
              <w:ind/>
              <w:jc w:val="both"/>
              <w:rPr>
                <w:sz w:val="2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7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9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B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CF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SFC3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1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2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3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5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6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7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9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A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B01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SSD3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DE010000">
            <w:pPr>
              <w:ind/>
              <w:jc w:val="both"/>
              <w:rPr>
                <w:sz w:val="28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F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1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3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5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7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9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</w:tr>
      <w:tr>
        <w:trPr>
          <w:trHeight w:hRule="atLeast" w:val="317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B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SQR4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  <w:r>
              <w:rPr>
                <w:rFonts w:ascii="Times New Roman" w:hAnsi="Times New Roman"/>
                <w:color w:val="2C2D2E"/>
                <w:sz w:val="18"/>
                <w:highlight w:val="white"/>
              </w:rPr>
              <w:t>*</w:t>
            </w: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EF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SER1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0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101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2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3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SER2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4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5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6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7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SPR1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8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9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A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B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SPR2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C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D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E01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  <w:tr>
        <w:trPr>
          <w:trHeight w:hRule="atLeast" w:val="335"/>
        </w:trPr>
        <w:tc>
          <w:tcPr>
            <w:tcW w:type="dxa" w:w="139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FF010000">
            <w:pPr>
              <w:tabs>
                <w:tab w:leader="none" w:pos="7580" w:val="left"/>
              </w:tabs>
              <w:spacing w:after="0" w:line="360" w:lineRule="auto"/>
              <w:ind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SPR3</w:t>
            </w:r>
          </w:p>
        </w:tc>
        <w:tc>
          <w:tcPr>
            <w:tcW w:type="dxa" w:w="1160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0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type="dxa" w:w="1853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1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*</w:t>
            </w:r>
          </w:p>
        </w:tc>
        <w:tc>
          <w:tcPr>
            <w:tcW w:type="dxa" w:w="196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2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color w:val="2C2D2E"/>
                <w:sz w:val="18"/>
                <w:highlight w:val="white"/>
              </w:rPr>
            </w:pPr>
          </w:p>
        </w:tc>
      </w:tr>
    </w:tbl>
    <w:p w14:paraId="03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04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05020000">
      <w:bookmarkStart w:id="25" w:name="__RefHeading___24"/>
      <w:bookmarkEnd w:id="25"/>
      <w:pPr>
        <w:pStyle w:val="Style_5"/>
        <w:ind/>
        <w:jc w:val="left"/>
      </w:pPr>
      <w:r>
        <w:t>Глава 4: Программа верификации и методика испытаний</w:t>
      </w:r>
    </w:p>
    <w:p w14:paraId="06020000">
      <w:r>
        <w:t>Таблица 4.1. Программа верификации</w:t>
      </w:r>
    </w:p>
    <w:tbl>
      <w:tblPr>
        <w:tblStyle w:val="Style_14"/>
        <w:tblW w:type="auto" w:w="0"/>
        <w:tblInd w:type="dxa" w:w="-856"/>
        <w:tblLayout w:type="fixed"/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7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8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9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A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Процедуры верификации/</w:t>
            </w:r>
            <w:r>
              <w:rPr>
                <w:rFonts w:ascii="Times New Roman" w:hAnsi="Times New Roman"/>
                <w:b w:val="1"/>
                <w:sz w:val="24"/>
              </w:rPr>
              <w:t xml:space="preserve">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B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Выводы</w:t>
            </w:r>
          </w:p>
          <w:p w14:paraId="0C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D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E02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0F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0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1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202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3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2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</w:t>
            </w:r>
            <w:r>
              <w:rPr>
                <w:rFonts w:ascii="Times New Roman" w:hAnsi="Times New Roman"/>
                <w:sz w:val="24"/>
              </w:rPr>
              <w:t>окончанию работы система демонстрирует точность анализа и время, за которое анализ был произведён. Точность 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A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B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SFR4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C02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D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E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сформировала и выдала для чтения и редактирования отчёт в форматах </w:t>
            </w:r>
            <w:r>
              <w:rPr>
                <w:rFonts w:ascii="Times New Roman" w:hAnsi="Times New Roman"/>
                <w:sz w:val="24"/>
              </w:rPr>
              <w:t>word</w:t>
            </w:r>
            <w:r>
              <w:rPr>
                <w:rFonts w:ascii="Times New Roman" w:hAnsi="Times New Roman"/>
                <w:sz w:val="24"/>
              </w:rPr>
              <w:t xml:space="preserve"> ИЛИ </w:t>
            </w:r>
            <w:r>
              <w:rPr>
                <w:rFonts w:ascii="Times New Roman" w:hAnsi="Times New Roman"/>
                <w:sz w:val="24"/>
              </w:rPr>
              <w:t>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F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SFR5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2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20000">
            <w:pPr>
              <w:ind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загрузила данные в форматах </w:t>
            </w:r>
            <w:r>
              <w:rPr>
                <w:sz w:val="28"/>
              </w:rPr>
              <w:t>word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2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7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8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Система проанализировала параметры степени </w:t>
            </w:r>
            <w:r>
              <w:rPr>
                <w:rFonts w:ascii="Times New Roman" w:hAnsi="Times New Roman"/>
                <w:sz w:val="24"/>
              </w:rPr>
              <w:t>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2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2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2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2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8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3A02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3F02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Помехи, сбои или прекращение электропитания не 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5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 xml:space="preserve">Испытания функциональных </w:t>
            </w:r>
            <w:r>
              <w:rPr>
                <w:rFonts w:ascii="Times New Roman" w:hAnsi="Times New Roman"/>
                <w:b w:val="1"/>
                <w:sz w:val="18"/>
              </w:rPr>
              <w:t>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Время на перезапуск после аварийной остановки работы ПО 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2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</w:t>
            </w:r>
            <w:r>
              <w:rPr>
                <w:sz w:val="28"/>
              </w:rPr>
              <w:t xml:space="preserve">должна работать на операционных системах </w:t>
            </w:r>
            <w:r>
              <w:rPr>
                <w:sz w:val="28"/>
              </w:rPr>
              <w:t>Windows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</w:t>
            </w:r>
            <w:r>
              <w:rPr>
                <w:sz w:val="28"/>
              </w:rPr>
              <w:t xml:space="preserve">версии </w:t>
            </w:r>
            <w:r>
              <w:rPr>
                <w:sz w:val="28"/>
              </w:rPr>
              <w:t>Python</w:t>
            </w:r>
            <w:r>
              <w:rPr>
                <w:sz w:val="28"/>
              </w:rPr>
              <w:t xml:space="preserve">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2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</w:t>
            </w:r>
            <w:r>
              <w:rPr>
                <w:sz w:val="28"/>
              </w:rPr>
              <w:t xml:space="preserve"> должна быть реализована на языке </w:t>
            </w:r>
            <w:r>
              <w:rPr>
                <w:sz w:val="28"/>
              </w:rPr>
              <w:t>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20000">
            <w:pPr>
              <w:spacing w:line="240" w:lineRule="auto"/>
              <w:ind/>
            </w:pP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2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</w:pPr>
            <w:r>
              <w:rPr>
                <w:rStyle w:val="Style_7_ch"/>
                <w:sz w:val="28"/>
              </w:rPr>
              <w:t xml:space="preserve">Стоимость </w:t>
            </w:r>
            <w:r>
              <w:rPr>
                <w:rStyle w:val="Style_7_ch"/>
                <w:sz w:val="28"/>
              </w:rPr>
              <w:t>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2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2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20000">
            <w:pPr>
              <w:spacing w:line="240" w:lineRule="auto"/>
              <w:ind/>
            </w:pPr>
          </w:p>
        </w:tc>
      </w:tr>
    </w:tbl>
    <w:p w14:paraId="7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Программа испытаний содержит разделы (по ГОСТ 34 [ГОСТ Р 59795–2021]):</w:t>
      </w:r>
    </w:p>
    <w:p w14:paraId="72020000">
      <w:bookmarkStart w:id="26" w:name="__RefHeading___25"/>
      <w:bookmarkEnd w:id="26"/>
      <w:pPr>
        <w:pStyle w:val="Style_13"/>
        <w:ind/>
        <w:jc w:val="left"/>
      </w:pPr>
      <w:r>
        <w:t>4.1 Объект испытаний</w:t>
      </w:r>
    </w:p>
    <w:p w14:paraId="73020000">
      <w:bookmarkStart w:id="27" w:name="__RefHeading___26"/>
      <w:bookmarkEnd w:id="27"/>
      <w:pPr>
        <w:pStyle w:val="Style_15"/>
      </w:pPr>
      <w:r>
        <w:t>4.1.1 Наименование системы</w:t>
      </w:r>
    </w:p>
    <w:p w14:paraId="7402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75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Система интеллектуальной </w:t>
      </w:r>
      <w:r>
        <w:rPr>
          <w:rStyle w:val="Style_7_ch"/>
          <w:rFonts w:ascii="Times New Roman" w:hAnsi="Times New Roman"/>
          <w:sz w:val="28"/>
        </w:rPr>
        <w:t>поддержки определения параметров риска при анализе рисков.</w:t>
      </w:r>
    </w:p>
    <w:p w14:paraId="76020000">
      <w:bookmarkStart w:id="28" w:name="__RefHeading___27"/>
      <w:bookmarkEnd w:id="28"/>
      <w:pPr>
        <w:pStyle w:val="Style_15"/>
      </w:pPr>
      <w:r>
        <w:t>4.1.2 Комплектность испытательной системы</w:t>
      </w:r>
    </w:p>
    <w:p w14:paraId="7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Вариант состава программно-аппаратного комплекса приведен на рисунке 3.</w:t>
      </w:r>
    </w:p>
    <w:p w14:paraId="78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79020000">
      <w:pPr>
        <w:pStyle w:val="Style_15"/>
      </w:pPr>
      <w:r>
        <w:drawing>
          <wp:inline>
            <wp:extent cx="5940425" cy="1713403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17134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A020000">
      <w:bookmarkStart w:id="29" w:name="__RefHeading___28"/>
      <w:bookmarkEnd w:id="29"/>
      <w:pPr>
        <w:pStyle w:val="Style_15"/>
        <w:ind/>
        <w:jc w:val="center"/>
      </w:pPr>
      <w:r>
        <w:rPr>
          <w:b w:val="0"/>
        </w:rPr>
        <w:t>Рисунок 4 – Состав системы</w:t>
      </w:r>
    </w:p>
    <w:p w14:paraId="7B020000">
      <w:pPr>
        <w:pStyle w:val="Style_15"/>
        <w:ind/>
        <w:jc w:val="center"/>
      </w:pPr>
    </w:p>
    <w:p w14:paraId="7C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Структура</w:t>
      </w:r>
    </w:p>
    <w:p w14:paraId="7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состоит из следующих подсистем:</w:t>
      </w:r>
    </w:p>
    <w:p w14:paraId="7E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</w:t>
      </w:r>
      <w:r>
        <w:rPr>
          <w:rStyle w:val="Style_7_ch"/>
          <w:rFonts w:ascii="Times New Roman" w:hAnsi="Times New Roman"/>
          <w:sz w:val="28"/>
        </w:rPr>
        <w:t>дсистема обработки данных</w:t>
      </w:r>
    </w:p>
    <w:p w14:paraId="7F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Подсистема предсказания параметров степени тяжести ДТП</w:t>
      </w:r>
    </w:p>
    <w:p w14:paraId="80020000">
      <w:pPr>
        <w:numPr>
          <w:ilvl w:val="0"/>
          <w:numId w:val="3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Подсистема поиска совпадений в сценариях</w:t>
      </w:r>
    </w:p>
    <w:p w14:paraId="81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2020000">
      <w:bookmarkStart w:id="30" w:name="__RefHeading___29"/>
      <w:bookmarkEnd w:id="30"/>
      <w:pPr>
        <w:pStyle w:val="Style_13"/>
        <w:ind/>
        <w:jc w:val="left"/>
      </w:pPr>
      <w:r>
        <w:t>4.2. Цель испытаний</w:t>
      </w:r>
    </w:p>
    <w:p w14:paraId="8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проведения испытаний является:</w:t>
      </w:r>
    </w:p>
    <w:p w14:paraId="8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комплексной функциональности и работоспособности п</w:t>
      </w:r>
      <w:r>
        <w:rPr>
          <w:rFonts w:ascii="Times New Roman" w:hAnsi="Times New Roman"/>
          <w:sz w:val="28"/>
        </w:rPr>
        <w:t>рограммного обеспечения Системы в соответствии со сценариями испытаний, описанными в настоящем документе.</w:t>
      </w:r>
    </w:p>
    <w:p w14:paraId="8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 программным обеспечением в данной работе понимается комплекс программных </w:t>
      </w:r>
      <w:r>
        <w:rPr>
          <w:rFonts w:ascii="Times New Roman" w:hAnsi="Times New Roman"/>
          <w:sz w:val="28"/>
        </w:rPr>
        <w:t>средств,.</w:t>
      </w:r>
    </w:p>
    <w:p w14:paraId="8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результатам испытаний принимается решение о качестве разрабо</w:t>
      </w:r>
      <w:r>
        <w:rPr>
          <w:rFonts w:ascii="Times New Roman" w:hAnsi="Times New Roman"/>
          <w:sz w:val="28"/>
        </w:rPr>
        <w:t>тки Системы и необходимости её доработки.</w:t>
      </w:r>
    </w:p>
    <w:p w14:paraId="87020000">
      <w:bookmarkStart w:id="31" w:name="__RefHeading___30"/>
      <w:bookmarkEnd w:id="31"/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4.3. Общие положения</w:t>
      </w:r>
    </w:p>
    <w:p w14:paraId="88020000">
      <w:bookmarkStart w:id="32" w:name="__RefHeading___31"/>
      <w:bookmarkEnd w:id="32"/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4.3.1. Перечень руководящих документов, на основании которых проводят испытания</w:t>
      </w:r>
    </w:p>
    <w:p w14:paraId="89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8A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Руководящие документы:</w:t>
      </w:r>
    </w:p>
    <w:p w14:paraId="8B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ISO/IEC/IEEE 15288:2015; </w:t>
      </w:r>
    </w:p>
    <w:p w14:paraId="8C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ISO/IEC/IEEE 15289:2011;</w:t>
      </w:r>
    </w:p>
    <w:p w14:paraId="8D020000">
      <w:pPr>
        <w:numPr>
          <w:ilvl w:val="0"/>
          <w:numId w:val="4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ГОСТ Р ИСО/МЭК 25010-2015 </w:t>
      </w:r>
      <w:r>
        <w:rPr>
          <w:rStyle w:val="Style_7_ch"/>
          <w:rFonts w:ascii="Times New Roman" w:hAnsi="Times New Roman"/>
          <w:sz w:val="28"/>
        </w:rPr>
        <w:t>Информационные технологии. Системная и программная инженерия. Требования и оценка качества систем и программного обеспечения (</w:t>
      </w:r>
      <w:r>
        <w:rPr>
          <w:rStyle w:val="Style_7_ch"/>
          <w:rFonts w:ascii="Times New Roman" w:hAnsi="Times New Roman"/>
          <w:sz w:val="28"/>
        </w:rPr>
        <w:t>SQuaRE</w:t>
      </w:r>
      <w:r>
        <w:rPr>
          <w:rStyle w:val="Style_7_ch"/>
          <w:rFonts w:ascii="Times New Roman" w:hAnsi="Times New Roman"/>
          <w:sz w:val="28"/>
        </w:rPr>
        <w:t>). Модели качества систем и программных продуктов</w:t>
      </w:r>
    </w:p>
    <w:p w14:paraId="8E020000">
      <w:bookmarkStart w:id="33" w:name="__RefHeading___32"/>
      <w:bookmarkEnd w:id="33"/>
      <w:pPr>
        <w:pStyle w:val="Style_15"/>
      </w:pPr>
      <w:r>
        <w:t>4.3.2. Место и продолжительность испытаний</w:t>
      </w:r>
    </w:p>
    <w:p w14:paraId="8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оборудования и прогр</w:t>
      </w:r>
      <w:r>
        <w:rPr>
          <w:rFonts w:ascii="Times New Roman" w:hAnsi="Times New Roman"/>
          <w:sz w:val="28"/>
        </w:rPr>
        <w:t>аммного обеспечения проводятся на местах их размещения в сроки, установленные настоящей ПМИ.</w:t>
      </w:r>
    </w:p>
    <w:p w14:paraId="91020000">
      <w:pPr>
        <w:rPr>
          <w:rFonts w:ascii="Times New Roman" w:hAnsi="Times New Roman"/>
          <w:sz w:val="28"/>
        </w:rPr>
      </w:pPr>
    </w:p>
    <w:p w14:paraId="92020000">
      <w:bookmarkStart w:id="34" w:name="__RefHeading___33"/>
      <w:bookmarkEnd w:id="34"/>
      <w:pPr>
        <w:pStyle w:val="Style_15"/>
      </w:pPr>
      <w:r>
        <w:t>4.3.3. Организации, участвующие в испытаниях</w:t>
      </w:r>
    </w:p>
    <w:p w14:paraId="9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Системы проводятся комиссией, в состав которой входят представители организаций Заказчика и Исполнителя.</w:t>
      </w:r>
    </w:p>
    <w:p w14:paraId="95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комиссии утверждается Приказом.</w:t>
      </w:r>
    </w:p>
    <w:p w14:paraId="9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7020000">
      <w:bookmarkStart w:id="35" w:name="__RefHeading___34"/>
      <w:bookmarkEnd w:id="35"/>
      <w:pPr>
        <w:pStyle w:val="Style_15"/>
      </w:pPr>
      <w:r>
        <w:t>4.3.4. Перечень предъявляемых на испытания документов</w:t>
      </w:r>
    </w:p>
    <w:p w14:paraId="9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9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Системы предъявляются документы:</w:t>
      </w:r>
    </w:p>
    <w:p w14:paraId="9A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Техническое задание на разработку технического проекта Системы;</w:t>
      </w:r>
    </w:p>
    <w:p w14:paraId="9B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и методика испытаний;</w:t>
      </w:r>
    </w:p>
    <w:p w14:paraId="9C020000">
      <w:pPr>
        <w:numPr>
          <w:ilvl w:val="0"/>
          <w:numId w:val="5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Руководство </w:t>
      </w:r>
      <w:r>
        <w:rPr>
          <w:rFonts w:ascii="Times New Roman" w:hAnsi="Times New Roman"/>
          <w:sz w:val="28"/>
        </w:rPr>
        <w:t>Пользователя.</w:t>
      </w:r>
    </w:p>
    <w:p w14:paraId="9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9E020000">
      <w:bookmarkStart w:id="36" w:name="__RefHeading___35"/>
      <w:bookmarkEnd w:id="36"/>
      <w:pPr>
        <w:pStyle w:val="Style_13"/>
        <w:ind/>
        <w:jc w:val="left"/>
      </w:pPr>
      <w:r>
        <w:t>4.4. Объем испытаний</w:t>
      </w:r>
    </w:p>
    <w:p w14:paraId="9F020000">
      <w:bookmarkStart w:id="37" w:name="__RefHeading___36"/>
      <w:bookmarkEnd w:id="37"/>
      <w:pPr>
        <w:pStyle w:val="Style_15"/>
      </w:pPr>
      <w:r>
        <w:t>4.4.1. Перечень этапов испытаний и проверок, а также количественные и качественные характеристики, подлежащие оценке.</w:t>
      </w:r>
    </w:p>
    <w:p w14:paraId="A0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испытаний</w:t>
      </w:r>
    </w:p>
    <w:p w14:paraId="A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состоят из:</w:t>
      </w:r>
    </w:p>
    <w:p w14:paraId="A2020000">
      <w:pPr>
        <w:numPr>
          <w:ilvl w:val="0"/>
          <w:numId w:val="6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документации;</w:t>
      </w:r>
    </w:p>
    <w:p w14:paraId="A3020000">
      <w:pPr>
        <w:numPr>
          <w:ilvl w:val="0"/>
          <w:numId w:val="6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ПО.</w:t>
      </w:r>
    </w:p>
    <w:p w14:paraId="A4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Перечень проводимых проверок по документаци</w:t>
      </w:r>
      <w:r>
        <w:rPr>
          <w:rFonts w:ascii="Times New Roman" w:hAnsi="Times New Roman"/>
          <w:b w:val="1"/>
          <w:i w:val="1"/>
          <w:sz w:val="28"/>
        </w:rPr>
        <w:t>и</w:t>
      </w:r>
    </w:p>
    <w:p w14:paraId="A5020000">
      <w:pPr>
        <w:numPr>
          <w:ilvl w:val="0"/>
          <w:numId w:val="7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документации, представляемой на испытания, ее комплектность, качество разработки, соответствие нормативно-техническим требованиям;</w:t>
      </w:r>
    </w:p>
    <w:p w14:paraId="A6020000">
      <w:pPr>
        <w:numPr>
          <w:ilvl w:val="0"/>
          <w:numId w:val="7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Опытный образец Системы, её работоспособность.</w:t>
      </w:r>
    </w:p>
    <w:p w14:paraId="A702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Количественные и качественные характеристики, подлежащие оценке</w:t>
      </w:r>
    </w:p>
    <w:p w14:paraId="A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</w:t>
      </w:r>
      <w:r>
        <w:rPr>
          <w:rFonts w:ascii="Times New Roman" w:hAnsi="Times New Roman"/>
          <w:sz w:val="28"/>
        </w:rPr>
        <w:t>ественные характеристики – физические величины, характеризующие какое-нибудь свойство технического устройства, системы, явления или процесса.</w:t>
      </w:r>
    </w:p>
    <w:p w14:paraId="A9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– не требующие проведения измерений.</w:t>
      </w:r>
    </w:p>
    <w:p w14:paraId="AA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проведения испытаний оценке подлежат:</w:t>
      </w:r>
    </w:p>
    <w:p w14:paraId="AB020000">
      <w:pPr>
        <w:numPr>
          <w:ilvl w:val="0"/>
          <w:numId w:val="8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количественные хара</w:t>
      </w:r>
      <w:r>
        <w:rPr>
          <w:rFonts w:ascii="Times New Roman" w:hAnsi="Times New Roman"/>
          <w:sz w:val="28"/>
        </w:rPr>
        <w:t>ктеристики Системы, показываемые под нагрузкой;</w:t>
      </w:r>
    </w:p>
    <w:p w14:paraId="AC020000">
      <w:pPr>
        <w:numPr>
          <w:ilvl w:val="0"/>
          <w:numId w:val="8"/>
        </w:num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качественные показатели в виде проверки возможности выполнения Системы перечисленных ниже функций.</w:t>
      </w:r>
    </w:p>
    <w:p w14:paraId="AD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прием входных данных;</w:t>
      </w:r>
    </w:p>
    <w:p w14:paraId="AE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обработка данных;</w:t>
      </w:r>
    </w:p>
    <w:p w14:paraId="AF020000">
      <w:pPr>
        <w:numPr>
          <w:ilvl w:val="0"/>
          <w:numId w:val="9"/>
        </w:numPr>
        <w:spacing w:after="0" w:line="36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формирование отчёта о результатах работы ПО.</w:t>
      </w:r>
    </w:p>
    <w:p w14:paraId="B0020000">
      <w:bookmarkStart w:id="38" w:name="__RefHeading___37"/>
      <w:bookmarkEnd w:id="38"/>
      <w:pPr>
        <w:pStyle w:val="Style_15"/>
      </w:pPr>
      <w:r>
        <w:t xml:space="preserve">4.4.2. </w:t>
      </w:r>
      <w:r>
        <w:t>Последовательность проведения и режима испытаний</w:t>
      </w:r>
    </w:p>
    <w:p w14:paraId="B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проводятся в последовательности, указанной в пункте «Перечень испытаний».</w:t>
      </w:r>
    </w:p>
    <w:p w14:paraId="B3020000">
      <w:pPr>
        <w:pStyle w:val="Style_15"/>
      </w:pPr>
    </w:p>
    <w:p w14:paraId="B4020000">
      <w:bookmarkStart w:id="39" w:name="__RefHeading___38"/>
      <w:bookmarkEnd w:id="39"/>
      <w:pPr>
        <w:pStyle w:val="Style_15"/>
      </w:pPr>
      <w:r>
        <w:t>4.4.3. Требования по испытаниям программных средств</w:t>
      </w:r>
    </w:p>
    <w:p w14:paraId="B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6020000">
      <w:pPr>
        <w:numPr>
          <w:ilvl w:val="0"/>
          <w:numId w:val="10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Требования к персональному компьютеру </w:t>
      </w:r>
    </w:p>
    <w:p w14:paraId="B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функциональный элемент</w:t>
      </w:r>
      <w:r>
        <w:rPr>
          <w:rFonts w:ascii="Times New Roman" w:hAnsi="Times New Roman"/>
          <w:sz w:val="28"/>
        </w:rPr>
        <w:t xml:space="preserve"> может быть представлен как стационарным компьютером, так и ноутбуком с рекомендуемыми системными требованиями.</w:t>
      </w:r>
    </w:p>
    <w:p w14:paraId="B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Рекомендуемые системные требования:</w:t>
      </w:r>
    </w:p>
    <w:p w14:paraId="B9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процессор с частотой не менее 4 ГГц и разрядностью не менее 64 бит.</w:t>
      </w:r>
    </w:p>
    <w:p w14:paraId="BA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оператив</w:t>
      </w:r>
      <w:r>
        <w:rPr>
          <w:rStyle w:val="Style_7_ch"/>
          <w:rFonts w:ascii="Times New Roman" w:hAnsi="Times New Roman"/>
          <w:sz w:val="28"/>
        </w:rPr>
        <w:t>ную память не менее 8 ГБ.</w:t>
      </w:r>
    </w:p>
    <w:p w14:paraId="BB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ПК должен иметь экран с разрешением не менее 1024х768 </w:t>
      </w:r>
      <w:r>
        <w:rPr>
          <w:rStyle w:val="Style_7_ch"/>
          <w:rFonts w:ascii="Times New Roman" w:hAnsi="Times New Roman"/>
          <w:sz w:val="28"/>
        </w:rPr>
        <w:t>px</w:t>
      </w:r>
      <w:r>
        <w:rPr>
          <w:rStyle w:val="Style_7_ch"/>
          <w:rFonts w:ascii="Times New Roman" w:hAnsi="Times New Roman"/>
          <w:sz w:val="28"/>
        </w:rPr>
        <w:t>.</w:t>
      </w:r>
    </w:p>
    <w:p w14:paraId="BC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ПК должен иметь устройства ввода – клавиатура и мышь.</w:t>
      </w:r>
    </w:p>
    <w:p w14:paraId="BD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На ПК должна быть установлена ОС </w:t>
      </w:r>
      <w:r>
        <w:rPr>
          <w:rStyle w:val="Style_7_ch"/>
          <w:rFonts w:ascii="Times New Roman" w:hAnsi="Times New Roman"/>
          <w:sz w:val="28"/>
        </w:rPr>
        <w:t>Windows</w:t>
      </w:r>
      <w:r>
        <w:rPr>
          <w:rStyle w:val="Style_7_ch"/>
          <w:rFonts w:ascii="Times New Roman" w:hAnsi="Times New Roman"/>
          <w:sz w:val="28"/>
        </w:rPr>
        <w:t xml:space="preserve"> не ниже 10 версии со всеми критически важными обновлениями и сервисными пакет</w:t>
      </w:r>
      <w:r>
        <w:rPr>
          <w:rStyle w:val="Style_7_ch"/>
          <w:rFonts w:ascii="Times New Roman" w:hAnsi="Times New Roman"/>
          <w:sz w:val="28"/>
        </w:rPr>
        <w:t>ами.</w:t>
      </w:r>
    </w:p>
    <w:p w14:paraId="BE020000">
      <w:pPr>
        <w:numPr>
          <w:ilvl w:val="0"/>
          <w:numId w:val="11"/>
        </w:numPr>
        <w:spacing w:after="0" w:line="360" w:lineRule="auto"/>
        <w:ind w:hanging="357" w:left="357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На ПК должна быть установлен </w:t>
      </w:r>
      <w:r>
        <w:rPr>
          <w:rStyle w:val="Style_7_ch"/>
          <w:rFonts w:ascii="Times New Roman" w:hAnsi="Times New Roman"/>
          <w:sz w:val="28"/>
        </w:rPr>
        <w:t>Python</w:t>
      </w:r>
      <w:r>
        <w:rPr>
          <w:rStyle w:val="Style_7_ch"/>
          <w:rFonts w:ascii="Times New Roman" w:hAnsi="Times New Roman"/>
          <w:sz w:val="28"/>
        </w:rPr>
        <w:t xml:space="preserve"> не ранее версии 3.10. со всеми критически важными библиотеками</w:t>
      </w:r>
    </w:p>
    <w:p w14:paraId="BF020000">
      <w:pPr>
        <w:rPr>
          <w:rFonts w:ascii="Times New Roman" w:hAnsi="Times New Roman"/>
          <w:sz w:val="28"/>
        </w:rPr>
      </w:pPr>
    </w:p>
    <w:p w14:paraId="C0020000">
      <w:pPr>
        <w:numPr>
          <w:ilvl w:val="0"/>
          <w:numId w:val="10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персоналу, осуществляющему ПМИ</w:t>
      </w:r>
    </w:p>
    <w:p w14:paraId="C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Персонал, осуществляющий данную ПМИ, должен обладать опытом работы, компетенцией и квалификацией, </w:t>
      </w:r>
      <w:r>
        <w:rPr>
          <w:rFonts w:ascii="Times New Roman" w:hAnsi="Times New Roman"/>
          <w:sz w:val="28"/>
        </w:rPr>
        <w:t>обеспечивающей полноценное выполнение всей программы испытаний.</w:t>
      </w:r>
    </w:p>
    <w:p w14:paraId="C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 должен быть аттестован в установленном порядке на право проведения испытаний в области аккредитации.</w:t>
      </w:r>
    </w:p>
    <w:p w14:paraId="C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Персонал, привлекаемый к работам по осуществлению данной ПМИ, должен подбираться </w:t>
      </w:r>
      <w:r>
        <w:rPr>
          <w:rFonts w:ascii="Times New Roman" w:hAnsi="Times New Roman"/>
          <w:sz w:val="28"/>
        </w:rPr>
        <w:t>по принципам отсутствия заинтересованности в получении определенного результата выполняемых работ.</w:t>
      </w:r>
    </w:p>
    <w:p w14:paraId="C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5020000">
      <w:bookmarkStart w:id="40" w:name="__RefHeading___39"/>
      <w:bookmarkEnd w:id="40"/>
      <w:pPr>
        <w:pStyle w:val="Style_15"/>
      </w:pPr>
      <w:r>
        <w:t>4.4.4. Перечень работ, проводимых после завершения испытаний, требования к ним, объем и порядок проведения</w:t>
      </w:r>
    </w:p>
    <w:p w14:paraId="C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Результаты проверки функциональности опытного об</w:t>
      </w:r>
      <w:r>
        <w:rPr>
          <w:rFonts w:ascii="Times New Roman" w:hAnsi="Times New Roman"/>
          <w:sz w:val="28"/>
        </w:rPr>
        <w:t xml:space="preserve">разца Системы, предусмотренных программой, фиксируют в протоколах, содержащих следующие разделы: </w:t>
      </w:r>
    </w:p>
    <w:p w14:paraId="C8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назначение испытаний;</w:t>
      </w:r>
    </w:p>
    <w:p w14:paraId="C9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 технических и программных средств, используемых при испытаниях;</w:t>
      </w:r>
    </w:p>
    <w:p w14:paraId="CA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методик, в соответствии с которыми проводились испытания</w:t>
      </w:r>
      <w:r>
        <w:rPr>
          <w:rFonts w:ascii="Times New Roman" w:hAnsi="Times New Roman"/>
          <w:sz w:val="28"/>
        </w:rPr>
        <w:t>, обработка и оценка результатов;</w:t>
      </w:r>
    </w:p>
    <w:p w14:paraId="CB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обобщенные результаты испытаний;</w:t>
      </w:r>
    </w:p>
    <w:p w14:paraId="CC020000">
      <w:pPr>
        <w:numPr>
          <w:ilvl w:val="0"/>
          <w:numId w:val="12"/>
        </w:numPr>
        <w:spacing w:after="0" w:line="360" w:lineRule="auto"/>
        <w:ind w:firstLine="0" w:left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выводы о результатах испытаний и соответствии опытного образца.</w:t>
      </w:r>
    </w:p>
    <w:p w14:paraId="CD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C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успешного проведения проверки функциональности в полном объеме Исполнитель совместно с Заказчиком на основании Прот</w:t>
      </w:r>
      <w:r>
        <w:rPr>
          <w:rFonts w:ascii="Times New Roman" w:hAnsi="Times New Roman"/>
          <w:sz w:val="28"/>
        </w:rPr>
        <w:t>окола испытаний (Приложение Б) утверждают Акт о результатах испытаний (Приложение Д). Исполнитель передает Заказчику Систему на баланс.</w:t>
      </w:r>
    </w:p>
    <w:p w14:paraId="C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случае выявления несоответствия разработанной Системы отдельным требованиям технического задания Исполнитель проводит </w:t>
      </w:r>
      <w:r>
        <w:rPr>
          <w:rFonts w:ascii="Times New Roman" w:hAnsi="Times New Roman"/>
          <w:sz w:val="28"/>
        </w:rPr>
        <w:t>корректировку Программы испытаний и документации по результатам испытаний в сроки, согласованные с Заказчиком.</w:t>
      </w:r>
    </w:p>
    <w:p w14:paraId="D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завершении корректировки Программы испытаний и документации Исполнитель и Заказчик проводят повторные испытания согласно настоящей Программе и</w:t>
      </w:r>
      <w:r>
        <w:rPr>
          <w:rFonts w:ascii="Times New Roman" w:hAnsi="Times New Roman"/>
          <w:sz w:val="28"/>
        </w:rPr>
        <w:t xml:space="preserve"> методике испытаний в объеме, требуемом для проверки проведения корректировок.</w:t>
      </w:r>
    </w:p>
    <w:p w14:paraId="D1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Мелкие, несущественные замечания могут быть устранены в рабочем порядке.</w:t>
      </w:r>
    </w:p>
    <w:p w14:paraId="D2020000">
      <w:bookmarkStart w:id="41" w:name="__RefHeading___40"/>
      <w:bookmarkEnd w:id="41"/>
      <w:pPr>
        <w:pStyle w:val="Style_13"/>
        <w:ind/>
        <w:jc w:val="left"/>
      </w:pPr>
      <w:r>
        <w:t>4.5. Условия и порядок проведения испытаний</w:t>
      </w:r>
    </w:p>
    <w:p w14:paraId="D3020000">
      <w:bookmarkStart w:id="42" w:name="__RefHeading___41"/>
      <w:bookmarkEnd w:id="42"/>
      <w:pPr>
        <w:pStyle w:val="Style_15"/>
      </w:pPr>
      <w:r>
        <w:t>4.5.1. Условия начала и завершения отдельных этапов испытани</w:t>
      </w:r>
      <w:r>
        <w:t>й</w:t>
      </w:r>
    </w:p>
    <w:p w14:paraId="D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проводить по методам испытаний, приведенным в Приложениях А и Б настоящего документа. По согласованию с приемочной комиссией возможно изменение последовательности проведения проверок для отдельных этапов испытаний.</w:t>
      </w:r>
    </w:p>
    <w:p w14:paraId="D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Решение об успешности </w:t>
      </w:r>
      <w:r>
        <w:rPr>
          <w:rFonts w:ascii="Times New Roman" w:hAnsi="Times New Roman"/>
          <w:sz w:val="28"/>
        </w:rPr>
        <w:t>прохождения этапа производить на основании критериев, приведенных в Приложениях А и Б настоящего документа. Отметку о прохождении отдельных проверок и испытаний в целом испытаний делать в протоколе испытаний.</w:t>
      </w:r>
    </w:p>
    <w:p w14:paraId="D7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получении отрицательных результатов испытан</w:t>
      </w:r>
      <w:r>
        <w:rPr>
          <w:rFonts w:ascii="Times New Roman" w:hAnsi="Times New Roman"/>
          <w:sz w:val="28"/>
        </w:rPr>
        <w:t>ий по отдельным проверочным процедурам проводятся мероприятия по выявлению и устранению причин, их вызвавших. После устранения неисправностей проводятся повторные испытания по тем пунктам ПМИ, при проверках которых были получены несоответствия приемочным к</w:t>
      </w:r>
      <w:r>
        <w:rPr>
          <w:rFonts w:ascii="Times New Roman" w:hAnsi="Times New Roman"/>
          <w:sz w:val="28"/>
        </w:rPr>
        <w:t>ритериям.</w:t>
      </w:r>
    </w:p>
    <w:p w14:paraId="D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случае соответствия результатов испытаний указанным критериям (для каждого этапа), комиссия принимает решение о возможности перехода к следующему этапу испытаний.</w:t>
      </w:r>
    </w:p>
    <w:p w14:paraId="D9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A020000">
      <w:bookmarkStart w:id="43" w:name="__RefHeading___42"/>
      <w:bookmarkEnd w:id="43"/>
      <w:pPr>
        <w:pStyle w:val="Style_15"/>
      </w:pPr>
      <w:r>
        <w:t>4.5.2. Имеющиеся ограничения в условиях проведения испытаний</w:t>
      </w:r>
    </w:p>
    <w:p w14:paraId="D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C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не пред</w:t>
      </w:r>
      <w:r>
        <w:rPr>
          <w:rFonts w:ascii="Times New Roman" w:hAnsi="Times New Roman"/>
          <w:sz w:val="28"/>
        </w:rPr>
        <w:t>ъявляются</w:t>
      </w:r>
    </w:p>
    <w:p w14:paraId="DD020000">
      <w:bookmarkStart w:id="44" w:name="__RefHeading___43"/>
      <w:bookmarkEnd w:id="44"/>
      <w:pPr>
        <w:pStyle w:val="Style_15"/>
      </w:pPr>
      <w:r>
        <w:t>4.5.3. Требования к техническому обслуживанию системы</w:t>
      </w:r>
    </w:p>
    <w:p w14:paraId="DE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техническому обслуживанию не предъявляются.</w:t>
      </w:r>
    </w:p>
    <w:p w14:paraId="E0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1020000">
      <w:bookmarkStart w:id="45" w:name="__RefHeading___44"/>
      <w:bookmarkEnd w:id="45"/>
      <w:pPr>
        <w:pStyle w:val="Style_15"/>
      </w:pPr>
      <w:r>
        <w:t>4.5.4. Меры, обеспечивающие безопасность и безаварийность проведения испытаний</w:t>
      </w:r>
    </w:p>
    <w:p w14:paraId="E2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E3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проведении испытаний Заказчик должен обеспечить с</w:t>
      </w:r>
      <w:r>
        <w:rPr>
          <w:rFonts w:ascii="Times New Roman" w:hAnsi="Times New Roman"/>
          <w:sz w:val="28"/>
        </w:rPr>
        <w:t>облюдение требований безопасности, установленных ГОСТ 12.2.007.0–75, ГОСТ 12.2.007.3–75, «Правилами техники безопасности при эксплуатации электроустановок потребителей», и «Правилами технической эксплуатации электроустановок потребителей».</w:t>
      </w:r>
    </w:p>
    <w:p w14:paraId="E4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E5020000">
      <w:bookmarkStart w:id="46" w:name="__RefHeading___45"/>
      <w:bookmarkEnd w:id="46"/>
      <w:pPr>
        <w:pStyle w:val="Style_13"/>
        <w:ind/>
        <w:jc w:val="left"/>
      </w:pPr>
      <w:r>
        <w:t>4.6. Материальн</w:t>
      </w:r>
      <w:r>
        <w:t>о-техническое обеспечение испытаний</w:t>
      </w:r>
    </w:p>
    <w:p w14:paraId="E6020000">
      <w:bookmarkStart w:id="47" w:name="__RefHeading___46"/>
      <w:bookmarkEnd w:id="47"/>
      <w:pPr>
        <w:pStyle w:val="Style_15"/>
      </w:pPr>
      <w:r>
        <w:t>4.6.1. Технические средства, используемые во время испытаний</w:t>
      </w:r>
    </w:p>
    <w:p w14:paraId="E7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E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E9020000">
      <w:bookmarkStart w:id="48" w:name="__RefHeading___47"/>
      <w:bookmarkEnd w:id="48"/>
      <w:pPr>
        <w:pStyle w:val="Style_15"/>
      </w:pPr>
      <w:r>
        <w:t>4.6.2. Программные средства, используемые во время испытаний</w:t>
      </w:r>
    </w:p>
    <w:p w14:paraId="EA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EB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проведения испытаний используется специальное программное обеспечение, установл</w:t>
      </w:r>
      <w:r>
        <w:rPr>
          <w:rFonts w:ascii="Times New Roman" w:hAnsi="Times New Roman"/>
          <w:sz w:val="28"/>
        </w:rPr>
        <w:t>енное и настроенное на ПК.</w:t>
      </w:r>
    </w:p>
    <w:p w14:paraId="EC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ED020000">
      <w:bookmarkStart w:id="49" w:name="__RefHeading___48"/>
      <w:bookmarkEnd w:id="49"/>
      <w:pPr>
        <w:pStyle w:val="Style_13"/>
        <w:ind/>
        <w:jc w:val="left"/>
      </w:pPr>
      <w:r>
        <w:t>4.7. Метрологическое обеспечение испытаний</w:t>
      </w:r>
    </w:p>
    <w:p w14:paraId="EE020000">
      <w:pPr>
        <w:spacing w:after="0" w:line="360" w:lineRule="auto"/>
        <w:ind/>
        <w:contextualSpacing w:val="1"/>
        <w:jc w:val="both"/>
        <w:outlineLvl w:val="2"/>
        <w:rPr>
          <w:rFonts w:ascii="Times New Roman" w:hAnsi="Times New Roman"/>
          <w:sz w:val="28"/>
        </w:rPr>
      </w:pPr>
    </w:p>
    <w:p w14:paraId="EF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F0020000">
      <w:bookmarkStart w:id="50" w:name="__RefHeading___49"/>
      <w:bookmarkEnd w:id="50"/>
      <w:pPr>
        <w:pStyle w:val="Style_13"/>
        <w:ind/>
        <w:jc w:val="left"/>
      </w:pPr>
      <w:r>
        <w:t>4.8. Отчетность</w:t>
      </w:r>
    </w:p>
    <w:p w14:paraId="F1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Системы по установлению соответствия требованиям настоящей ПМИ ведется протокол испытаний в соответствии с Приложением Д, в</w:t>
      </w:r>
      <w:r>
        <w:rPr>
          <w:rFonts w:ascii="Times New Roman" w:hAnsi="Times New Roman"/>
          <w:sz w:val="28"/>
        </w:rPr>
        <w:t xml:space="preserve"> который заносятся результаты проведённых проверок с отметкой о соответствии приемочным критериям по каждой проверке.</w:t>
      </w:r>
    </w:p>
    <w:p w14:paraId="F2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Системы заполняется ответственным (представитель Заказчика) за проведение испытаний из числа членов комиссии и подписыв</w:t>
      </w:r>
      <w:r>
        <w:rPr>
          <w:rFonts w:ascii="Times New Roman" w:hAnsi="Times New Roman"/>
          <w:sz w:val="28"/>
        </w:rPr>
        <w:t>ается представителями организаций Заказчика и Исполнителя.</w:t>
      </w:r>
    </w:p>
    <w:p w14:paraId="F3020000">
      <w:pPr>
        <w:spacing w:after="0" w:line="360" w:lineRule="auto"/>
        <w:ind w:firstLine="709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По результатам проведения испытаний комиссией составляется Акт о результатах испытаний Системы в соответствии с Приложением Г, подтверждающий выполнение программы испытаний.</w:t>
      </w:r>
    </w:p>
    <w:p w14:paraId="F4020000">
      <w:bookmarkStart w:id="51" w:name="__RefHeading___50"/>
      <w:bookmarkEnd w:id="51"/>
      <w:pPr>
        <w:pStyle w:val="Style_5"/>
        <w:ind/>
        <w:jc w:val="left"/>
      </w:pPr>
      <w:r>
        <w:t>5. Отчет о верификации</w:t>
      </w:r>
    </w:p>
    <w:p w14:paraId="F5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F6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Результаты верификации:</w:t>
      </w:r>
    </w:p>
    <w:p w14:paraId="F7020000">
      <w:pPr>
        <w:numPr>
          <w:ilvl w:val="0"/>
          <w:numId w:val="13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Цель проведения испытаний:</w:t>
      </w:r>
    </w:p>
    <w:p w14:paraId="F802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Проверка комплексной функциональности и работоспособности Системы в соответствии со сценариями испытаний, описанными в настоящем документе.</w:t>
      </w:r>
    </w:p>
    <w:p w14:paraId="F9020000">
      <w:pPr>
        <w:numPr>
          <w:ilvl w:val="0"/>
          <w:numId w:val="13"/>
        </w:numPr>
        <w:spacing w:after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Результаты испытаний приведены в Приложении Б настоящего </w:t>
      </w:r>
      <w:r>
        <w:rPr>
          <w:rStyle w:val="Style_7_ch"/>
          <w:rFonts w:ascii="Times New Roman" w:hAnsi="Times New Roman"/>
          <w:sz w:val="28"/>
        </w:rPr>
        <w:t>документа.</w:t>
      </w:r>
    </w:p>
    <w:p w14:paraId="FA020000">
      <w:pPr>
        <w:numPr>
          <w:ilvl w:val="0"/>
          <w:numId w:val="13"/>
        </w:numPr>
        <w:spacing w:after="0" w:line="360" w:lineRule="auto"/>
        <w:ind w:firstLine="709" w:left="0"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Рекомендации и выводы комиссии приведены в Приложении В настоящего документа.</w:t>
      </w:r>
      <w:r>
        <w:br w:type="page"/>
      </w:r>
    </w:p>
    <w:p w14:paraId="FB020000">
      <w:bookmarkStart w:id="52" w:name="__RefHeading___51"/>
      <w:bookmarkEnd w:id="52"/>
      <w:pPr>
        <w:pStyle w:val="Style_13"/>
      </w:pPr>
      <w:r>
        <w:t>Заключение</w:t>
      </w:r>
    </w:p>
    <w:p w14:paraId="FC02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выполнения курсовой работы были изучены методы и подходы </w:t>
      </w:r>
      <w:r>
        <w:rPr>
          <w:rFonts w:ascii="Times New Roman" w:hAnsi="Times New Roman"/>
          <w:sz w:val="28"/>
        </w:rPr>
        <w:t>к  верификации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 системных решений в процессе разработки автоматизированной</w:t>
      </w:r>
      <w:r>
        <w:rPr>
          <w:rFonts w:ascii="Times New Roman" w:hAnsi="Times New Roman"/>
          <w:sz w:val="28"/>
        </w:rPr>
        <w:t xml:space="preserve"> системы такие как анализ, расчет, пересмотр, инспекция, экспертная оценка и испытания продукции, интерфейсов или производственных процессов; использован инструментарий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 xml:space="preserve">, в частности, планирование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, написание п</w:t>
      </w:r>
      <w:r>
        <w:rPr>
          <w:rFonts w:ascii="Times New Roman" w:hAnsi="Times New Roman"/>
          <w:sz w:val="28"/>
        </w:rPr>
        <w:t xml:space="preserve">рограмм и методик испытаний, составление отчетов о верификации и </w:t>
      </w:r>
      <w:r>
        <w:rPr>
          <w:rFonts w:ascii="Times New Roman" w:hAnsi="Times New Roman"/>
          <w:sz w:val="28"/>
        </w:rPr>
        <w:t>валидации</w:t>
      </w:r>
      <w:r>
        <w:rPr>
          <w:rFonts w:ascii="Times New Roman" w:hAnsi="Times New Roman"/>
          <w:sz w:val="28"/>
        </w:rPr>
        <w:t>. На основании полученных знаний был составлен план верификации и отчет о верификации системы, а также разработана программа и методика испытаний ПО для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</w:t>
      </w:r>
      <w:r>
        <w:rPr>
          <w:rStyle w:val="Style_7_ch"/>
          <w:rFonts w:ascii="Times New Roman" w:hAnsi="Times New Roman"/>
          <w:sz w:val="28"/>
        </w:rPr>
        <w:t>ержки определения параметров риска при анализе рисков.</w:t>
      </w:r>
      <w:r>
        <w:br w:type="page"/>
      </w:r>
    </w:p>
    <w:p w14:paraId="FD020000">
      <w:bookmarkStart w:id="53" w:name="__RefHeading___52"/>
      <w:bookmarkEnd w:id="53"/>
      <w:pPr>
        <w:pStyle w:val="Style_15"/>
      </w:pPr>
      <w:r>
        <w:t>Список использованной литературы</w:t>
      </w:r>
    </w:p>
    <w:p w14:paraId="FE020000">
      <w:pPr>
        <w:pStyle w:val="Style_16"/>
      </w:pPr>
    </w:p>
    <w:p w14:paraId="FF02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>Халл</w:t>
      </w:r>
      <w:r>
        <w:rPr>
          <w:sz w:val="28"/>
        </w:rPr>
        <w:t xml:space="preserve"> Э., Джексон К., Дик Дж. Инженерия требований. – М.: ДМК, 2016. </w:t>
      </w:r>
    </w:p>
    <w:p w14:paraId="00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INCOSE Systems Engineering Handbook: A Guide for System Life Cycle Processes and Activities, 4th Edition, ISBN: 978-1-118-99940-0 – August 2015, 304 pages. </w:t>
      </w:r>
    </w:p>
    <w:p w14:paraId="01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А. Косяков, У. Свит и др. Системная инженерия. Принципы и </w:t>
      </w:r>
      <w:r>
        <w:rPr>
          <w:sz w:val="28"/>
        </w:rPr>
        <w:t>практи</w:t>
      </w:r>
      <w:r>
        <w:rPr>
          <w:sz w:val="28"/>
        </w:rPr>
        <w:t>-ка</w:t>
      </w:r>
      <w:r>
        <w:rPr>
          <w:sz w:val="28"/>
        </w:rPr>
        <w:t xml:space="preserve">. Пер. с англ. по ред. В.К. </w:t>
      </w:r>
      <w:r>
        <w:rPr>
          <w:sz w:val="28"/>
        </w:rPr>
        <w:t>Бато</w:t>
      </w:r>
      <w:r>
        <w:rPr>
          <w:sz w:val="28"/>
        </w:rPr>
        <w:t>врина</w:t>
      </w:r>
      <w:r>
        <w:rPr>
          <w:sz w:val="28"/>
        </w:rPr>
        <w:t xml:space="preserve">. ISBN 978-5-97060-464-9 – М.: ДМК Пресс, 2017. </w:t>
      </w:r>
    </w:p>
    <w:p w14:paraId="02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Sanford </w:t>
      </w:r>
      <w:r>
        <w:rPr>
          <w:sz w:val="28"/>
        </w:rPr>
        <w:t>Friedenthal</w:t>
      </w:r>
      <w:r>
        <w:rPr>
          <w:sz w:val="28"/>
        </w:rPr>
        <w:t xml:space="preserve">, Alan Moore and Rick Steiner. A Practical Guide to </w:t>
      </w:r>
      <w:r>
        <w:rPr>
          <w:sz w:val="28"/>
        </w:rPr>
        <w:t>SysML</w:t>
      </w:r>
      <w:r>
        <w:rPr>
          <w:sz w:val="28"/>
        </w:rPr>
        <w:t xml:space="preserve">: The Systems Modeling Language. – The MK/OMG Press. </w:t>
      </w:r>
      <w:r>
        <w:rPr>
          <w:sz w:val="28"/>
        </w:rPr>
        <w:t xml:space="preserve">3rd </w:t>
      </w:r>
      <w:r>
        <w:rPr>
          <w:sz w:val="28"/>
        </w:rPr>
        <w:t>Edition</w:t>
      </w:r>
      <w:r>
        <w:rPr>
          <w:sz w:val="28"/>
        </w:rPr>
        <w:t xml:space="preserve">, 2015, 630 </w:t>
      </w:r>
      <w:r>
        <w:rPr>
          <w:sz w:val="28"/>
        </w:rPr>
        <w:t>pp</w:t>
      </w:r>
      <w:r>
        <w:rPr>
          <w:sz w:val="28"/>
        </w:rPr>
        <w:t xml:space="preserve">. </w:t>
      </w:r>
    </w:p>
    <w:p w14:paraId="03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>Крэг</w:t>
      </w:r>
      <w:r>
        <w:rPr>
          <w:sz w:val="28"/>
        </w:rPr>
        <w:t xml:space="preserve"> </w:t>
      </w:r>
      <w:r>
        <w:rPr>
          <w:sz w:val="28"/>
        </w:rPr>
        <w:t>Ларман</w:t>
      </w:r>
      <w:r>
        <w:rPr>
          <w:sz w:val="28"/>
        </w:rPr>
        <w:t>. Применение UML 2.0 и шаблонов пр</w:t>
      </w:r>
      <w:r>
        <w:rPr>
          <w:sz w:val="28"/>
        </w:rPr>
        <w:t xml:space="preserve">оектирования. – Диалектика, 2019, 736 с. </w:t>
      </w:r>
    </w:p>
    <w:p w14:paraId="04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Model-based system engineering: http://sewiki.ru/MBSE </w:t>
      </w:r>
    </w:p>
    <w:p w14:paraId="05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Инструментарий </w:t>
      </w:r>
      <w:r>
        <w:rPr>
          <w:sz w:val="28"/>
        </w:rPr>
        <w:t>моделе</w:t>
      </w:r>
      <w:r>
        <w:rPr>
          <w:sz w:val="28"/>
        </w:rPr>
        <w:t>-ориентированной системной инженерии [Электронный ресурс]: учебное пособие. – М.: РТУ МИРЭА, 2019. – Электрон. опт. диск (ISO</w:t>
      </w:r>
      <w:r>
        <w:rPr>
          <w:sz w:val="28"/>
        </w:rPr>
        <w:t xml:space="preserve">). </w:t>
      </w:r>
    </w:p>
    <w:p w14:paraId="06030000">
      <w:pPr>
        <w:pStyle w:val="Style_16"/>
        <w:numPr>
          <w:ilvl w:val="0"/>
          <w:numId w:val="14"/>
        </w:numPr>
        <w:spacing w:after="33" w:line="360" w:lineRule="auto"/>
        <w:ind/>
        <w:jc w:val="both"/>
        <w:rPr>
          <w:sz w:val="28"/>
        </w:rPr>
      </w:pPr>
      <w:r>
        <w:rPr>
          <w:sz w:val="28"/>
        </w:rPr>
        <w:t xml:space="preserve">Королев А.С. Функциональный анализ систем с использованием средств </w:t>
      </w:r>
      <w:r>
        <w:rPr>
          <w:sz w:val="28"/>
        </w:rPr>
        <w:t>моделе</w:t>
      </w:r>
      <w:r>
        <w:rPr>
          <w:sz w:val="28"/>
        </w:rPr>
        <w:t xml:space="preserve">-ориентированной системной инженерии [Электронный ресурс]: учебное пособие. – М.: РТУ МИРЭА, 2020. – Электрон. опт. диск (ISO). </w:t>
      </w:r>
    </w:p>
    <w:p w14:paraId="07030000">
      <w:pPr>
        <w:pStyle w:val="Style_16"/>
        <w:numPr>
          <w:ilvl w:val="0"/>
          <w:numId w:val="14"/>
        </w:numPr>
        <w:spacing w:line="360" w:lineRule="auto"/>
        <w:ind/>
        <w:jc w:val="both"/>
        <w:rPr>
          <w:sz w:val="28"/>
        </w:rPr>
      </w:pPr>
      <w:r>
        <w:rPr>
          <w:sz w:val="28"/>
        </w:rPr>
        <w:t>Королев А.С., Гайдамака К.И.: Управление требовани</w:t>
      </w:r>
      <w:r>
        <w:rPr>
          <w:sz w:val="28"/>
        </w:rPr>
        <w:t xml:space="preserve">ями. [Электронный ресурс]: методические указания / Королев А.С., Гайдамака К.И. – М.: Российский технологический университет – МИРЭА, 2020. – 1 электрон. опт. диск (CD-ROM). </w:t>
      </w:r>
    </w:p>
    <w:p w14:paraId="08030000">
      <w:pPr>
        <w:pStyle w:val="Style_8"/>
        <w:numPr>
          <w:ilvl w:val="0"/>
          <w:numId w:val="1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Королев А.С., Гайдамака К.И.: Верификация и </w:t>
      </w:r>
      <w:r>
        <w:rPr>
          <w:rFonts w:ascii="Times New Roman" w:hAnsi="Times New Roman"/>
          <w:sz w:val="28"/>
        </w:rPr>
        <w:t>валидация</w:t>
      </w:r>
      <w:r>
        <w:rPr>
          <w:rFonts w:ascii="Times New Roman" w:hAnsi="Times New Roman"/>
          <w:sz w:val="28"/>
        </w:rPr>
        <w:t xml:space="preserve"> системных решений. [Электро</w:t>
      </w:r>
      <w:r>
        <w:rPr>
          <w:rFonts w:ascii="Times New Roman" w:hAnsi="Times New Roman"/>
          <w:sz w:val="28"/>
        </w:rPr>
        <w:t>нный ресурс]: методические указания / Королев А.С., Гайдамака К.И. – М.: Российский технологический университет – МИРЭА, 2020.</w:t>
      </w:r>
    </w:p>
    <w:p w14:paraId="09030000">
      <w:bookmarkStart w:id="54" w:name="__RefHeading___53"/>
      <w:bookmarkEnd w:id="54"/>
      <w:pPr>
        <w:pStyle w:val="Style_5"/>
      </w:pPr>
      <w:r>
        <w:t>Приложение А</w:t>
      </w:r>
    </w:p>
    <w:p w14:paraId="0A030000">
      <w:bookmarkStart w:id="55" w:name="__RefHeading___54"/>
      <w:bookmarkEnd w:id="55"/>
      <w:pPr>
        <w:pStyle w:val="Style_5"/>
      </w:pPr>
      <w:r>
        <w:t>Методика проведения проверки комплектности документации</w:t>
      </w:r>
    </w:p>
    <w:p w14:paraId="0B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0C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0D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</w:t>
      </w:r>
      <w:r>
        <w:rPr>
          <w:rFonts w:ascii="Times New Roman" w:hAnsi="Times New Roman"/>
          <w:sz w:val="28"/>
        </w:rPr>
        <w:t>тация на Систему согласно п.4.3.4 «Перечень предъявляемых на испытания документов» настоящей ПМИ.</w:t>
      </w:r>
    </w:p>
    <w:p w14:paraId="0E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испытаний:</w:t>
      </w:r>
    </w:p>
    <w:p w14:paraId="0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комплектности документации на Систему производится визуально представителями Заказчика. В ходе проверки сопоставляется </w:t>
      </w:r>
      <w:r>
        <w:rPr>
          <w:rFonts w:ascii="Times New Roman" w:hAnsi="Times New Roman"/>
          <w:sz w:val="28"/>
        </w:rPr>
        <w:t>состав и комплектность документации, представленной Исполнителем, с перечнем программной документации, а также соответствие предъявленной документации требованиям ГОСТ 34.201–2020, ГОСТ Р 59795–2021.</w:t>
      </w:r>
    </w:p>
    <w:p w14:paraId="1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должна содержать сведения обо всех установл</w:t>
      </w:r>
      <w:r>
        <w:rPr>
          <w:rFonts w:ascii="Times New Roman" w:hAnsi="Times New Roman"/>
          <w:sz w:val="28"/>
        </w:rPr>
        <w:t>енных и включенных в Систему компонентах, гарантийные обязательства, а также сведения обо всех действиях пользователя при эксплуатации.</w:t>
      </w:r>
    </w:p>
    <w:p w14:paraId="11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1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по настоящему пункту считается положительной, если:</w:t>
      </w:r>
    </w:p>
    <w:p w14:paraId="1303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комплектность предъявленной документации </w:t>
      </w:r>
      <w:r>
        <w:rPr>
          <w:rStyle w:val="Style_7_ch"/>
          <w:rFonts w:ascii="Times New Roman" w:hAnsi="Times New Roman"/>
          <w:sz w:val="28"/>
        </w:rPr>
        <w:t>соответствует перечню программной документации, исполнение документации соответствует требованиям ГОСТ 34.201–2020, ГОСТ Р 59795–2021;</w:t>
      </w:r>
    </w:p>
    <w:p w14:paraId="1403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 xml:space="preserve">Руководство по эксплуатации Системы удовлетворяет ГОСТ </w:t>
      </w:r>
      <w:r>
        <w:rPr>
          <w:rStyle w:val="Style_7_ch"/>
          <w:rFonts w:ascii="Times New Roman" w:hAnsi="Times New Roman"/>
          <w:sz w:val="28"/>
        </w:rPr>
        <w:t>ГОСТ</w:t>
      </w:r>
      <w:r>
        <w:rPr>
          <w:rStyle w:val="Style_7_ch"/>
          <w:rFonts w:ascii="Times New Roman" w:hAnsi="Times New Roman"/>
          <w:sz w:val="28"/>
        </w:rPr>
        <w:t xml:space="preserve"> 2.601-2013 и содержит в полном объеме сведения о </w:t>
      </w:r>
      <w:r>
        <w:rPr>
          <w:rStyle w:val="Style_7_ch"/>
          <w:rFonts w:ascii="Times New Roman" w:hAnsi="Times New Roman"/>
          <w:sz w:val="28"/>
        </w:rPr>
        <w:t>использовании по назначению, проведении технического обслуживания и ремонтов в гарантийный и послегарантийный периоды.</w:t>
      </w:r>
    </w:p>
    <w:p w14:paraId="15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1603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Заказчика;</w:t>
      </w:r>
    </w:p>
    <w:p w14:paraId="17030000">
      <w:pPr>
        <w:numPr>
          <w:ilvl w:val="0"/>
          <w:numId w:val="15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Подрядчика.</w:t>
      </w:r>
    </w:p>
    <w:p w14:paraId="18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19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час.</w:t>
      </w:r>
    </w:p>
    <w:p w14:paraId="1A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</w:p>
    <w:p w14:paraId="1B030000">
      <w:pPr>
        <w:spacing w:after="0" w:line="360" w:lineRule="auto"/>
        <w:ind w:firstLine="709" w:left="0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1C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Факт проверки документации и ее соответствие требованиям фиксируется в Протоколе испытаний (Приложение В) и отмечается в Акте о результатах испытаний (Приложение Г). Представитель Заказчика вносит запись в Протокол испытаний -</w:t>
      </w:r>
      <w:r>
        <w:rPr>
          <w:rFonts w:ascii="Times New Roman" w:hAnsi="Times New Roman"/>
          <w:sz w:val="28"/>
        </w:rPr>
        <w:t xml:space="preserve"> «Комплектность документации, предъявляемой на испытания, соответствует (не соответствует) требованиям п. 3.d «Перечень предъявляемых на испытания документов» настоящего документа».</w:t>
      </w:r>
      <w:r>
        <w:br w:type="page"/>
      </w:r>
    </w:p>
    <w:p w14:paraId="1D030000">
      <w:bookmarkStart w:id="56" w:name="__RefHeading___55"/>
      <w:bookmarkEnd w:id="56"/>
      <w:pPr>
        <w:pStyle w:val="Style_5"/>
      </w:pPr>
      <w:r>
        <w:t>Приложение Б</w:t>
      </w:r>
    </w:p>
    <w:p w14:paraId="1E030000">
      <w:bookmarkStart w:id="57" w:name="__RefHeading___56"/>
      <w:bookmarkEnd w:id="57"/>
      <w:pPr>
        <w:pStyle w:val="Style_5"/>
      </w:pPr>
      <w:r>
        <w:t>Методика проверки функциональности программных средств</w:t>
      </w:r>
    </w:p>
    <w:p w14:paraId="1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0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Комп</w:t>
      </w:r>
      <w:r>
        <w:rPr>
          <w:rFonts w:ascii="Times New Roman" w:hAnsi="Times New Roman"/>
          <w:b w:val="1"/>
          <w:sz w:val="28"/>
        </w:rPr>
        <w:t>оненты Системы, на которых проводят испытания:</w:t>
      </w:r>
    </w:p>
    <w:p w14:paraId="21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применимо</w:t>
      </w:r>
    </w:p>
    <w:p w14:paraId="22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Документация, необходимая для проведения испытаний:</w:t>
      </w:r>
    </w:p>
    <w:p w14:paraId="23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Документация на Систему согласно п.4.3.4 «Перечень предъявляемых на испытания документов» настоящей ПМИ.</w:t>
      </w:r>
    </w:p>
    <w:p w14:paraId="24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Порядок проведения испытаний</w:t>
      </w:r>
      <w:r>
        <w:rPr>
          <w:rFonts w:ascii="Times New Roman" w:hAnsi="Times New Roman"/>
          <w:sz w:val="28"/>
        </w:rPr>
        <w:t>:</w:t>
      </w:r>
    </w:p>
    <w:p w14:paraId="25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и соответствие требованиям Системы проверяется в соответствии с таблицами Б настоящего документа.</w:t>
      </w:r>
    </w:p>
    <w:p w14:paraId="26030000">
      <w:pPr>
        <w:spacing w:after="0"/>
        <w:ind w:firstLine="0" w:left="-142"/>
        <w:jc w:val="both"/>
        <w:rPr>
          <w:rFonts w:ascii="Times New Roman" w:hAnsi="Times New Roman"/>
          <w:sz w:val="28"/>
        </w:rPr>
      </w:pPr>
    </w:p>
    <w:p w14:paraId="27030000">
      <w:pPr>
        <w:spacing w:after="0"/>
        <w:ind w:firstLine="0" w:left="-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Б – Методика проверки функциональности программных средств и результаты верификации</w:t>
      </w:r>
    </w:p>
    <w:p w14:paraId="28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tbl>
      <w:tblPr>
        <w:tblStyle w:val="Style_14"/>
        <w:tblW w:type="auto" w:w="0"/>
        <w:tblInd w:type="dxa" w:w="-856"/>
        <w:tblLayout w:type="fixed"/>
      </w:tblPr>
      <w:tblGrid>
        <w:gridCol w:w="1696"/>
        <w:gridCol w:w="2132"/>
        <w:gridCol w:w="2408"/>
        <w:gridCol w:w="2552"/>
        <w:gridCol w:w="1701"/>
      </w:tblGrid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ID требования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Описание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Метод верификации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Процедуры верификации/ Результаты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Выводы</w:t>
            </w:r>
          </w:p>
          <w:p w14:paraId="2E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(Пройдено/ не пройдено)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30000">
            <w:pPr>
              <w:widowControl w:val="0"/>
              <w:ind/>
            </w:pPr>
            <w:r>
              <w:t>Система должна по запросу оценивать параметры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2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анализирует параметры степени тяжести ДТП</w:t>
            </w:r>
          </w:p>
        </w:tc>
        <w:tc>
          <w:tcPr>
            <w:tcW w:type="dxa" w:w="1701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4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30000">
            <w:pPr>
              <w:widowControl w:val="0"/>
              <w:ind/>
            </w:pPr>
            <w:r>
              <w:t>Система должна по запросу формировать список сценариев в соответствии с пользовательским запросом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7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После подачи сигнала, система оценивает риски для параметров степени тяжести ДТП. Скорость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8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9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30000">
            <w:pPr>
              <w:widowControl w:val="0"/>
              <w:ind/>
            </w:pPr>
            <w:r>
              <w:t xml:space="preserve">Система должна </w:t>
            </w:r>
            <w:r>
              <w:t>рассчитывать точность и время анализа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демонстрирует точность анализа и время, за которое анализ был произведён. Точность </w:t>
            </w:r>
            <w:r>
              <w:rPr>
                <w:rFonts w:ascii="Times New Roman" w:hAnsi="Times New Roman"/>
                <w:sz w:val="24"/>
              </w:rPr>
              <w:t>более 80%. Скорость менее 2 минут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SFR4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30000">
            <w:pPr>
              <w:widowControl w:val="0"/>
              <w:ind/>
            </w:pPr>
            <w:r>
              <w:t>Система должна уметь формировать отчёт на основе оценки параметров степени тяжести ДТП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 окончанию работы Система сформировала и выдала для чтения и редактирования отчёт в форматах </w:t>
            </w:r>
            <w:r>
              <w:rPr>
                <w:rFonts w:ascii="Times New Roman" w:hAnsi="Times New Roman"/>
                <w:sz w:val="24"/>
              </w:rPr>
              <w:t>word</w:t>
            </w:r>
            <w:r>
              <w:rPr>
                <w:rFonts w:ascii="Times New Roman" w:hAnsi="Times New Roman"/>
                <w:sz w:val="24"/>
              </w:rPr>
              <w:t xml:space="preserve"> ИЛИ </w:t>
            </w:r>
            <w:r>
              <w:rPr>
                <w:rFonts w:ascii="Times New Roman" w:hAnsi="Times New Roman"/>
                <w:sz w:val="24"/>
              </w:rPr>
              <w:t>pdf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SFR5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4030000">
            <w:pPr>
              <w:widowControl w:val="0"/>
              <w:ind/>
            </w:pPr>
            <w:r>
              <w:t xml:space="preserve">Система должна загружать </w:t>
            </w:r>
            <w:r>
              <w:t xml:space="preserve">входные данные в форматах </w:t>
            </w:r>
            <w:r>
              <w:t>word</w:t>
            </w:r>
            <w:r>
              <w:t xml:space="preserve"> ИЛИ </w:t>
            </w:r>
            <w:r>
              <w:t>csv ИЛИ xlcx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5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30000">
            <w:pPr>
              <w:ind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Система загрузила данные в форматах </w:t>
            </w:r>
            <w:r>
              <w:rPr>
                <w:sz w:val="28"/>
              </w:rPr>
              <w:t>word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csv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30000">
            <w:pPr>
              <w:widowControl w:val="0"/>
              <w:ind/>
            </w:pPr>
            <w:r>
              <w:t>Система должна анализировать параметры степени тяжести ДТП менее чем за 2 минуты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Система проанализировала параметры степени тяжести ДТП менее чем за 2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30000">
            <w:pPr>
              <w:widowControl w:val="0"/>
              <w:ind/>
            </w:pPr>
            <w:r>
              <w:t>Система должна анализировать параметры степени тяжести ДТП с точностью не менее 80%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F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Точность анализа Системы составила более 80%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1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SFC3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30000">
            <w:pPr>
              <w:widowControl w:val="0"/>
              <w:ind/>
            </w:pPr>
            <w:r>
              <w:t>Система должна анализировать риски для параметров степени тяжести менее чем за 1 минуту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4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</w:t>
            </w:r>
            <w:r>
              <w:rPr>
                <w:rFonts w:ascii="Times New Roman" w:hAnsi="Times New Roman"/>
                <w:b w:val="1"/>
                <w:sz w:val="24"/>
              </w:rPr>
              <w:t>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5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Скорость анализа рисков Системой составила менее 1 минуты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6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SSD1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30000">
            <w:pPr>
              <w:widowControl w:val="0"/>
              <w:ind/>
            </w:pPr>
            <w:r>
              <w:t>Отчёт анализа должен содержать предсказанную оценку параметра степени тяжести ДТП и сценарии под пользовательский запрос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SSD2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5D030000">
            <w:pPr>
              <w:widowControl w:val="0"/>
              <w:ind/>
            </w:pPr>
            <w:r>
              <w:t>Отчет анализа должен содержать точность анализа и время, которое система потратила на анализ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1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SSD3</w:t>
            </w:r>
          </w:p>
        </w:tc>
        <w:tc>
          <w:tcPr>
            <w:tcW w:type="dxa" w:w="21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 w14:paraId="62030000">
            <w:pPr>
              <w:widowControl w:val="0"/>
              <w:ind/>
            </w:pPr>
            <w:r>
              <w:t xml:space="preserve">Отчёт анализа должен быть представлен в форматах </w:t>
            </w:r>
            <w:r>
              <w:t>pdf</w:t>
            </w:r>
            <w:r>
              <w:t xml:space="preserve"> ИЛИ </w:t>
            </w:r>
            <w:r>
              <w:t>word ИЛИ xclx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b w:val="1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Демонстрация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испытаний H2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Помехи, сбои или прекращение электропитания не </w:t>
            </w:r>
            <w:r>
              <w:rPr>
                <w:sz w:val="28"/>
              </w:rPr>
              <w:t>должны приводить к потере данных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C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Некорректные действия пользователей не должны нарушать работу ПК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E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Испытание показывает </w:t>
            </w:r>
            <w:r>
              <w:rPr>
                <w:rFonts w:ascii="Times New Roman" w:hAnsi="Times New Roman"/>
                <w:sz w:val="24"/>
              </w:rPr>
              <w:t>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1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ПО должно работать безотказно 95% времени из 95 дней в году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2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3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SQR4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Время на перезапуск после аварийной остановки работы ПО </w:t>
            </w:r>
            <w:r>
              <w:rPr>
                <w:sz w:val="28"/>
              </w:rPr>
              <w:t>должно составлять не более 1 часа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30000">
            <w:pPr>
              <w:spacing w:after="0" w:line="240" w:lineRule="auto"/>
              <w:ind w:firstLine="0" w:left="-1"/>
              <w:jc w:val="center"/>
              <w:rPr>
                <w:rFonts w:ascii="Times New Roman" w:hAnsi="Times New Roman"/>
                <w:b w:val="1"/>
                <w:sz w:val="18"/>
              </w:rPr>
            </w:pPr>
            <w:r>
              <w:rPr>
                <w:rFonts w:ascii="Times New Roman" w:hAnsi="Times New Roman"/>
                <w:b w:val="1"/>
                <w:sz w:val="18"/>
              </w:rPr>
              <w:t>Испытания функциональных возможностей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Испытание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операционных системах </w:t>
            </w:r>
            <w:r>
              <w:rPr>
                <w:sz w:val="28"/>
              </w:rPr>
              <w:t>Windows</w:t>
            </w:r>
            <w:r>
              <w:rPr>
                <w:sz w:val="28"/>
              </w:rPr>
              <w:t xml:space="preserve"> ИЛИ </w:t>
            </w:r>
            <w:r>
              <w:rPr>
                <w:sz w:val="28"/>
              </w:rPr>
              <w:t>Linux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показывает соответствие </w:t>
            </w:r>
            <w:r>
              <w:rPr>
                <w:rFonts w:ascii="Times New Roman" w:hAnsi="Times New Roman"/>
                <w:sz w:val="24"/>
              </w:rPr>
              <w:t>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F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SER2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работать на версии </w:t>
            </w:r>
            <w:r>
              <w:rPr>
                <w:sz w:val="28"/>
              </w:rPr>
              <w:t>Python</w:t>
            </w:r>
            <w:r>
              <w:rPr>
                <w:sz w:val="28"/>
              </w:rPr>
              <w:t xml:space="preserve"> не ниже 3.10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3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SPR1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Система должна быть реализована на языке </w:t>
            </w:r>
            <w:r>
              <w:rPr>
                <w:sz w:val="28"/>
              </w:rPr>
              <w:t>Python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6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7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показывает соответствие </w:t>
            </w:r>
            <w:r>
              <w:rPr>
                <w:rFonts w:ascii="Times New Roman" w:hAnsi="Times New Roman"/>
                <w:sz w:val="24"/>
              </w:rPr>
              <w:t>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9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SPR2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Система должна быть реализована с применением Байесовского вывода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B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C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Экспертиза 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D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  <w:tr>
        <w:tc>
          <w:tcPr>
            <w:tcW w:type="dxa" w:w="1696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E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SPR3</w:t>
            </w:r>
          </w:p>
        </w:tc>
        <w:tc>
          <w:tcPr>
            <w:tcW w:type="dxa" w:w="213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F030000">
            <w:pPr>
              <w:tabs>
                <w:tab w:leader="none" w:pos="7580" w:val="left"/>
              </w:tabs>
              <w:spacing w:after="0" w:line="240" w:lineRule="auto"/>
              <w:ind/>
              <w:jc w:val="center"/>
            </w:pPr>
            <w:r>
              <w:rPr>
                <w:rStyle w:val="Style_7_ch"/>
                <w:sz w:val="28"/>
              </w:rPr>
              <w:t>Стоимость системы должна быть не более 150000 рублей</w:t>
            </w:r>
          </w:p>
        </w:tc>
        <w:tc>
          <w:tcPr>
            <w:tcW w:type="dxa" w:w="2408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0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1"/>
                <w:sz w:val="24"/>
              </w:rPr>
              <w:t>Эксп</w:t>
            </w:r>
            <w:r>
              <w:rPr>
                <w:rFonts w:ascii="Times New Roman" w:hAnsi="Times New Roman"/>
                <w:b w:val="1"/>
                <w:sz w:val="24"/>
              </w:rPr>
              <w:t>. проверки</w:t>
            </w:r>
          </w:p>
        </w:tc>
        <w:tc>
          <w:tcPr>
            <w:tcW w:type="dxa" w:w="2552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30000">
            <w:pPr>
              <w:spacing w:after="0" w:line="240" w:lineRule="auto"/>
              <w:ind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Экспертиза </w:t>
            </w:r>
            <w:r>
              <w:rPr>
                <w:rFonts w:ascii="Times New Roman" w:hAnsi="Times New Roman"/>
                <w:sz w:val="24"/>
              </w:rPr>
              <w:t>показывает соответствие требованию</w:t>
            </w:r>
          </w:p>
        </w:tc>
        <w:tc>
          <w:tcPr>
            <w:tcW w:type="dxa" w:w="170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203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Пройд</w:t>
            </w:r>
            <w:r>
              <w:rPr>
                <w:rFonts w:ascii="Times New Roman" w:hAnsi="Times New Roman"/>
                <w:sz w:val="24"/>
              </w:rPr>
              <w:t>ено</w:t>
            </w:r>
          </w:p>
        </w:tc>
      </w:tr>
    </w:tbl>
    <w:p w14:paraId="93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</w:p>
    <w:p w14:paraId="94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Критерии приемки:</w:t>
      </w:r>
    </w:p>
    <w:p w14:paraId="95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функциональности считается положительной, если: </w:t>
      </w:r>
    </w:p>
    <w:p w14:paraId="96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нет замечаний по оформлению документации;</w:t>
      </w:r>
    </w:p>
    <w:p w14:paraId="97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все результаты проверки протокола испытаний положительные;</w:t>
      </w:r>
    </w:p>
    <w:p w14:paraId="98030000">
      <w:pPr>
        <w:numPr>
          <w:ilvl w:val="0"/>
          <w:numId w:val="16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пройдена верификация системы.</w:t>
      </w:r>
    </w:p>
    <w:p w14:paraId="99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Состав комиссии для проведения испытаний:</w:t>
      </w:r>
    </w:p>
    <w:p w14:paraId="9A030000">
      <w:pPr>
        <w:numPr>
          <w:ilvl w:val="0"/>
          <w:numId w:val="17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Заказчика;</w:t>
      </w:r>
    </w:p>
    <w:p w14:paraId="9B030000">
      <w:pPr>
        <w:numPr>
          <w:ilvl w:val="0"/>
          <w:numId w:val="17"/>
        </w:numPr>
        <w:spacing w:after="0" w:line="360" w:lineRule="auto"/>
        <w:ind/>
        <w:contextualSpacing w:val="1"/>
        <w:jc w:val="both"/>
        <w:outlineLvl w:val="8"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Представитель Подрядчика;</w:t>
      </w:r>
    </w:p>
    <w:p w14:paraId="9C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Время, необходимое для проведения испытаний:</w:t>
      </w:r>
    </w:p>
    <w:p w14:paraId="9D030000">
      <w:pPr>
        <w:numPr>
          <w:ilvl w:val="0"/>
          <w:numId w:val="17"/>
        </w:numPr>
        <w:spacing w:after="0" w:line="360" w:lineRule="auto"/>
        <w:ind/>
        <w:rPr>
          <w:rFonts w:ascii="Times New Roman" w:hAnsi="Times New Roman"/>
          <w:sz w:val="28"/>
        </w:rPr>
      </w:pPr>
      <w:r>
        <w:rPr>
          <w:rStyle w:val="Style_7_ch"/>
          <w:rFonts w:ascii="Times New Roman" w:hAnsi="Times New Roman"/>
          <w:sz w:val="28"/>
        </w:rPr>
        <w:t>2 часа.</w:t>
      </w:r>
    </w:p>
    <w:p w14:paraId="9E030000">
      <w:pPr>
        <w:spacing w:after="0" w:line="360" w:lineRule="auto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Результат испытаний:</w:t>
      </w:r>
    </w:p>
    <w:p w14:paraId="9F030000">
      <w:bookmarkStart w:id="58" w:name="__RefHeading___57"/>
      <w:bookmarkEnd w:id="58"/>
      <w:pPr>
        <w:pStyle w:val="Style_15"/>
      </w:pPr>
      <w:r>
        <w:rPr>
          <w:b w:val="0"/>
        </w:rPr>
        <w:t xml:space="preserve">Результат проверки должен быть зафиксирован в протоколе </w:t>
      </w:r>
      <w:r>
        <w:rPr>
          <w:b w:val="0"/>
        </w:rPr>
        <w:t>испытаний  и</w:t>
      </w:r>
      <w:r>
        <w:rPr>
          <w:b w:val="0"/>
        </w:rPr>
        <w:t xml:space="preserve"> отмечен в Акте о рез</w:t>
      </w:r>
      <w:r>
        <w:rPr>
          <w:b w:val="0"/>
        </w:rPr>
        <w:t>ультатах испытаний (Приложение Г). По результатам проведения проверки представитель Заказчика вносит запись в Протокол испытаний - «Комплектность технических и программных средств, предъявляемых на испытания, соответствует (не соответствует) требованиям п.</w:t>
      </w:r>
      <w:r>
        <w:rPr>
          <w:b w:val="0"/>
        </w:rPr>
        <w:t xml:space="preserve"> 6.a «Технические средства, используемые во время испытаний» и п. 6.b «Программные средства, используемые во время испытаний» настоящего документа». Функциональные характеристики Системы соответствуют (не соответствует) требованиям, приведенным в Техническ</w:t>
      </w:r>
      <w:r>
        <w:rPr>
          <w:b w:val="0"/>
        </w:rPr>
        <w:t>ом задании</w:t>
      </w:r>
      <w:r>
        <w:br w:type="page"/>
      </w:r>
    </w:p>
    <w:p w14:paraId="A0030000">
      <w:bookmarkStart w:id="59" w:name="__RefHeading___58"/>
      <w:bookmarkEnd w:id="59"/>
      <w:pPr>
        <w:pStyle w:val="Style_5"/>
      </w:pPr>
      <w:r>
        <w:t>Приложение В</w:t>
      </w:r>
    </w:p>
    <w:p w14:paraId="A1030000">
      <w:bookmarkStart w:id="60" w:name="__RefHeading___59"/>
      <w:bookmarkEnd w:id="60"/>
      <w:pPr>
        <w:pStyle w:val="Style_5"/>
      </w:pPr>
      <w:r>
        <w:t>Протокол испытаний</w:t>
      </w:r>
    </w:p>
    <w:p w14:paraId="A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3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Протокол испытаний №_______</w:t>
      </w:r>
    </w:p>
    <w:p w14:paraId="A4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A5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Испытаниям подвергнут с</w:t>
      </w:r>
      <w:r>
        <w:rPr>
          <w:rStyle w:val="Style_7_ch"/>
          <w:rFonts w:ascii="Times New Roman" w:hAnsi="Times New Roman"/>
          <w:sz w:val="28"/>
        </w:rPr>
        <w:t>истема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№_______.</w:t>
      </w:r>
    </w:p>
    <w:p w14:paraId="A6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проведены с целью определения готовности </w:t>
      </w:r>
      <w:r>
        <w:rPr>
          <w:rStyle w:val="Style_7_ch"/>
          <w:rFonts w:ascii="Times New Roman" w:hAnsi="Times New Roman"/>
          <w:sz w:val="28"/>
        </w:rPr>
        <w:t>системы интеллек</w:t>
      </w:r>
      <w:r>
        <w:rPr>
          <w:rStyle w:val="Style_7_ch"/>
          <w:rFonts w:ascii="Times New Roman" w:hAnsi="Times New Roman"/>
          <w:sz w:val="28"/>
        </w:rPr>
        <w:t>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 xml:space="preserve"> к промышленной эксплуатации.</w:t>
      </w:r>
    </w:p>
    <w:p w14:paraId="A7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Испытания проводили члены комиссии по приемке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A8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Заказчика:</w:t>
      </w:r>
    </w:p>
    <w:p w14:paraId="A9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AA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AB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Представители Исполнителя:</w:t>
      </w:r>
    </w:p>
    <w:p w14:paraId="AC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AD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Должность, ФИО</w:t>
      </w:r>
    </w:p>
    <w:p w14:paraId="AE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Испытания проводились с «__» ___ 20__г. по «__» ___ 20__г. в соо</w:t>
      </w:r>
      <w:r>
        <w:rPr>
          <w:rFonts w:ascii="Times New Roman" w:hAnsi="Times New Roman"/>
          <w:sz w:val="28"/>
        </w:rPr>
        <w:t xml:space="preserve">тветствии с Методикой проведения проверки комплектности документации, а также Методикой проверки </w:t>
      </w:r>
      <w:r>
        <w:rPr>
          <w:rFonts w:ascii="Times New Roman" w:hAnsi="Times New Roman"/>
          <w:sz w:val="28"/>
        </w:rPr>
        <w:t>функциональности  программных</w:t>
      </w:r>
      <w:r>
        <w:rPr>
          <w:rFonts w:ascii="Times New Roman" w:hAnsi="Times New Roman"/>
          <w:sz w:val="28"/>
        </w:rPr>
        <w:t xml:space="preserve"> средств.</w:t>
      </w:r>
    </w:p>
    <w:p w14:paraId="B0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проведения испытаний установлено:</w:t>
      </w:r>
    </w:p>
    <w:p w14:paraId="B1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Испытательная комиссия обеспечена (не обеспечена) подготовленной </w:t>
      </w:r>
      <w:r>
        <w:rPr>
          <w:rFonts w:ascii="Times New Roman" w:hAnsi="Times New Roman"/>
          <w:sz w:val="28"/>
        </w:rPr>
        <w:t>документацией п. ___ ПМИ «Перечень предъявляемых на испытания документов».</w:t>
      </w:r>
    </w:p>
    <w:p w14:paraId="B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Комплектность документации, предъявляемой на испытания, соответствует (не соответствует) требованиям п. __ ПМИ «Перечень предъявляемых на испытания документов».</w:t>
      </w:r>
    </w:p>
    <w:p w14:paraId="B3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Функциональность про</w:t>
      </w:r>
      <w:r>
        <w:rPr>
          <w:rFonts w:ascii="Times New Roman" w:hAnsi="Times New Roman"/>
          <w:sz w:val="28"/>
        </w:rPr>
        <w:t>граммных средств, предъявляемых на испытания, соответствует (не соответствует) требованиям и п. __ ПМИ «Программные средства, используемые во время испытаний».</w:t>
      </w:r>
    </w:p>
    <w:p w14:paraId="B4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  <w:highlight w:val="cyan"/>
        </w:rPr>
      </w:pPr>
      <w:r>
        <w:rPr>
          <w:rFonts w:ascii="Times New Roman" w:hAnsi="Times New Roman"/>
          <w:sz w:val="28"/>
        </w:rPr>
        <w:t xml:space="preserve">Функциональные характеристики Системы соответствуют (не соответствует) требованиям, приведенным </w:t>
      </w:r>
      <w:r>
        <w:rPr>
          <w:rFonts w:ascii="Times New Roman" w:hAnsi="Times New Roman"/>
          <w:sz w:val="28"/>
        </w:rPr>
        <w:t>в Техническом задании.</w:t>
      </w:r>
      <w:r>
        <w:br w:type="page"/>
      </w:r>
    </w:p>
    <w:p w14:paraId="B5030000">
      <w:bookmarkStart w:id="61" w:name="__RefHeading___60"/>
      <w:bookmarkEnd w:id="61"/>
      <w:pPr>
        <w:pStyle w:val="Style_5"/>
      </w:pPr>
      <w:r>
        <w:t>Приложение Г</w:t>
      </w:r>
    </w:p>
    <w:p w14:paraId="B6030000">
      <w:bookmarkStart w:id="62" w:name="__RefHeading___61"/>
      <w:bookmarkEnd w:id="62"/>
      <w:pPr>
        <w:pStyle w:val="Style_5"/>
      </w:pPr>
      <w:r>
        <w:t>Акт о результатах испытаний</w:t>
      </w:r>
    </w:p>
    <w:p w14:paraId="B7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8030000">
      <w:pPr>
        <w:spacing w:after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Утверждаю</w:t>
      </w:r>
    </w:p>
    <w:p w14:paraId="B9030000">
      <w:pPr>
        <w:spacing w:after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BA030000">
      <w:pPr>
        <w:spacing w:after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BB030000">
      <w:pPr>
        <w:spacing w:after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BC030000">
      <w:pPr>
        <w:spacing w:after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BD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</w:p>
    <w:p w14:paraId="BE030000">
      <w:pPr>
        <w:spacing w:after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BF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C0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C1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испытаний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C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C3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испытаний: проверка комплексной функциональности, работоспособности и готовности к промышленной э</w:t>
      </w:r>
      <w:r>
        <w:rPr>
          <w:rFonts w:ascii="Times New Roman" w:hAnsi="Times New Roman"/>
          <w:sz w:val="28"/>
        </w:rPr>
        <w:t>ксплуатации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поддержки определения параметров риска при анализе рисков.</w:t>
      </w:r>
    </w:p>
    <w:p w14:paraId="C4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C5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C6030000">
      <w:pPr>
        <w:spacing w:after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</w:t>
      </w:r>
      <w:r>
        <w:rPr>
          <w:rFonts w:ascii="Times New Roman" w:hAnsi="Times New Roman"/>
          <w:sz w:val="28"/>
          <w:vertAlign w:val="subscript"/>
        </w:rPr>
        <w:t>тельных результатов их перечисляют)</w:t>
      </w:r>
    </w:p>
    <w:p w14:paraId="C703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8030000">
      <w:pPr>
        <w:spacing w:after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C9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CA030000">
      <w:pPr>
        <w:spacing w:after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CB030000">
      <w:pPr>
        <w:spacing w:after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</w:t>
      </w:r>
      <w:r>
        <w:rPr>
          <w:rFonts w:ascii="Times New Roman" w:hAnsi="Times New Roman"/>
          <w:sz w:val="28"/>
        </w:rPr>
        <w:t>_»_</w:t>
      </w:r>
      <w:r>
        <w:rPr>
          <w:rFonts w:ascii="Times New Roman" w:hAnsi="Times New Roman"/>
          <w:sz w:val="28"/>
        </w:rPr>
        <w:t>___ 20__ г.</w:t>
      </w:r>
    </w:p>
    <w:p w14:paraId="CC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комиссии по приемке </w:t>
      </w:r>
      <w:r>
        <w:rPr>
          <w:rStyle w:val="Style_7_ch"/>
          <w:rFonts w:ascii="Times New Roman" w:hAnsi="Times New Roman"/>
          <w:sz w:val="28"/>
        </w:rPr>
        <w:t>системы интеллектуальной поддержки определения 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CD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CE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p w14:paraId="CF030000">
      <w:pPr>
        <w:pStyle w:val="Style_15"/>
      </w:pPr>
    </w:p>
    <w:p w14:paraId="D0030000">
      <w:bookmarkStart w:id="63" w:name="__RefHeading___62"/>
      <w:bookmarkEnd w:id="63"/>
      <w:pPr>
        <w:pStyle w:val="Style_5"/>
      </w:pPr>
      <w:r>
        <w:t>Приложение Д</w:t>
      </w:r>
    </w:p>
    <w:p w14:paraId="D1030000">
      <w:bookmarkStart w:id="64" w:name="__RefHeading___63"/>
      <w:bookmarkEnd w:id="64"/>
      <w:pPr>
        <w:pStyle w:val="Style_5"/>
      </w:pPr>
      <w:r>
        <w:t>Акт о результатах экспертной проверки</w:t>
      </w:r>
    </w:p>
    <w:p w14:paraId="D2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D3030000">
      <w:pPr>
        <w:spacing w:after="0" w:line="360" w:lineRule="auto"/>
        <w:ind w:firstLine="142" w:left="552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Ут</w:t>
      </w:r>
      <w:r>
        <w:rPr>
          <w:rFonts w:ascii="Times New Roman" w:hAnsi="Times New Roman"/>
          <w:sz w:val="28"/>
        </w:rPr>
        <w:t>верждаю</w:t>
      </w:r>
    </w:p>
    <w:p w14:paraId="D4030000">
      <w:pPr>
        <w:spacing w:after="0" w:line="240" w:lineRule="auto"/>
        <w:ind w:firstLine="142" w:left="43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D5030000">
      <w:pPr>
        <w:spacing w:after="0" w:line="360" w:lineRule="auto"/>
        <w:ind w:firstLine="709" w:left="4394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Должность, наименование организации</w:t>
      </w:r>
    </w:p>
    <w:p w14:paraId="D6030000">
      <w:pPr>
        <w:spacing w:after="0" w:line="240" w:lineRule="auto"/>
        <w:ind w:firstLine="709" w:left="38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</w:t>
      </w:r>
    </w:p>
    <w:p w14:paraId="D7030000">
      <w:pPr>
        <w:spacing w:after="0" w:line="240" w:lineRule="auto"/>
        <w:ind w:firstLine="709" w:left="4961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Подпись, расшифровка</w:t>
      </w:r>
    </w:p>
    <w:p w14:paraId="D8030000">
      <w:pPr>
        <w:spacing w:after="0" w:line="360" w:lineRule="auto"/>
        <w:ind w:firstLine="709" w:left="0"/>
        <w:rPr>
          <w:rFonts w:ascii="Times New Roman" w:hAnsi="Times New Roman"/>
          <w:sz w:val="28"/>
        </w:rPr>
      </w:pPr>
    </w:p>
    <w:p w14:paraId="D9030000">
      <w:pPr>
        <w:spacing w:after="0" w:line="360" w:lineRule="auto"/>
        <w:ind w:firstLine="709" w:left="425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«__» ______________ 20__ г. </w:t>
      </w:r>
    </w:p>
    <w:p w14:paraId="DA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DB03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Акт №_________</w:t>
      </w:r>
    </w:p>
    <w:p w14:paraId="DC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 результатах экспертной проверки </w:t>
      </w:r>
      <w:r>
        <w:rPr>
          <w:rStyle w:val="Style_7_ch"/>
          <w:rFonts w:ascii="Times New Roman" w:hAnsi="Times New Roman"/>
          <w:sz w:val="28"/>
        </w:rPr>
        <w:t xml:space="preserve">системы интеллектуальной поддержки определения </w:t>
      </w:r>
      <w:r>
        <w:rPr>
          <w:rStyle w:val="Style_7_ch"/>
          <w:rFonts w:ascii="Times New Roman" w:hAnsi="Times New Roman"/>
          <w:sz w:val="28"/>
        </w:rPr>
        <w:t>параметров риска при анализе рисков</w:t>
      </w:r>
      <w:r>
        <w:rPr>
          <w:rFonts w:ascii="Times New Roman" w:hAnsi="Times New Roman"/>
          <w:sz w:val="28"/>
        </w:rPr>
        <w:t>.</w:t>
      </w:r>
    </w:p>
    <w:p w14:paraId="DD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испытания предъявлен образец №_________.</w:t>
      </w:r>
    </w:p>
    <w:p w14:paraId="DE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Цель проверки: проверка комплексной функциональности, работоспособности и готовности к промышленной эксплуатации</w:t>
      </w:r>
      <w:r>
        <w:rPr>
          <w:rStyle w:val="Style_7_ch"/>
          <w:rFonts w:ascii="Times New Roman" w:hAnsi="Times New Roman"/>
          <w:sz w:val="28"/>
        </w:rPr>
        <w:t xml:space="preserve"> системы интеллектуальной поддержки определения параметров ри</w:t>
      </w:r>
      <w:r>
        <w:rPr>
          <w:rStyle w:val="Style_7_ch"/>
          <w:rFonts w:ascii="Times New Roman" w:hAnsi="Times New Roman"/>
          <w:sz w:val="28"/>
        </w:rPr>
        <w:t>ска при анализе рисков.</w:t>
      </w:r>
    </w:p>
    <w:p w14:paraId="DF03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Результаты испытаний:</w:t>
      </w:r>
    </w:p>
    <w:p w14:paraId="E0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E1030000">
      <w:pPr>
        <w:spacing w:after="0" w:line="240" w:lineRule="auto"/>
        <w:ind/>
        <w:jc w:val="center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(Положительные / отрицательные результаты в целом; при наличии отрицательных результатов их перечисляют)</w:t>
      </w:r>
    </w:p>
    <w:p w14:paraId="E203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E3030000">
      <w:pPr>
        <w:spacing w:after="0" w:line="24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Заключение</w:t>
      </w:r>
    </w:p>
    <w:p w14:paraId="E4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</w:t>
      </w:r>
      <w:r>
        <w:rPr>
          <w:rFonts w:ascii="Times New Roman" w:hAnsi="Times New Roman"/>
          <w:sz w:val="28"/>
        </w:rPr>
        <w:t>____________________________________________</w:t>
      </w:r>
    </w:p>
    <w:p w14:paraId="E5030000">
      <w:pPr>
        <w:spacing w:after="0" w:line="360" w:lineRule="auto"/>
        <w:ind w:firstLine="567" w:left="2268"/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vertAlign w:val="subscript"/>
        </w:rPr>
        <w:t>(Требованиям ПМИ соответствует / не соответствует)</w:t>
      </w:r>
    </w:p>
    <w:p w14:paraId="E6030000">
      <w:pPr>
        <w:spacing w:after="0" w:line="36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Акт составлен на основании протокола №_______ от «_</w:t>
      </w:r>
      <w:r>
        <w:rPr>
          <w:rFonts w:ascii="Times New Roman" w:hAnsi="Times New Roman"/>
          <w:sz w:val="28"/>
        </w:rPr>
        <w:t>_»_</w:t>
      </w:r>
      <w:r>
        <w:rPr>
          <w:rFonts w:ascii="Times New Roman" w:hAnsi="Times New Roman"/>
          <w:sz w:val="28"/>
        </w:rPr>
        <w:t>___ 20__ г.</w:t>
      </w:r>
    </w:p>
    <w:p w14:paraId="E7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Члены экспертной комиссии по приемке </w:t>
      </w:r>
      <w:r>
        <w:rPr>
          <w:rStyle w:val="Style_7_ch"/>
          <w:rFonts w:ascii="Times New Roman" w:hAnsi="Times New Roman"/>
          <w:sz w:val="28"/>
        </w:rPr>
        <w:t xml:space="preserve">системы интеллектуальной поддержки определения </w:t>
      </w:r>
      <w:r>
        <w:rPr>
          <w:rStyle w:val="Style_7_ch"/>
          <w:rFonts w:ascii="Times New Roman" w:hAnsi="Times New Roman"/>
          <w:sz w:val="28"/>
        </w:rPr>
        <w:t>параметров риска при анализе рисков</w:t>
      </w:r>
      <w:r>
        <w:rPr>
          <w:rFonts w:ascii="Times New Roman" w:hAnsi="Times New Roman"/>
          <w:sz w:val="28"/>
        </w:rPr>
        <w:t>:</w:t>
      </w:r>
    </w:p>
    <w:p w14:paraId="E803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E9030000">
      <w:pPr>
        <w:spacing w:after="0" w:line="360" w:lineRule="auto"/>
        <w:ind w:firstLine="709" w:left="0"/>
        <w:jc w:val="center"/>
        <w:rPr>
          <w:rFonts w:ascii="Times New Roman" w:hAnsi="Times New Roman"/>
          <w:i w:val="1"/>
          <w:sz w:val="18"/>
        </w:rPr>
      </w:pPr>
      <w:r>
        <w:rPr>
          <w:rFonts w:ascii="Times New Roman" w:hAnsi="Times New Roman"/>
          <w:i w:val="1"/>
          <w:sz w:val="18"/>
        </w:rPr>
        <w:t>Подпись, расшифровка</w:t>
      </w:r>
    </w:p>
    <w:sectPr>
      <w:footerReference r:id="rId1" w:type="default"/>
      <w:pgSz w:h="16838" w:orient="portrait" w:w="11906"/>
      <w:pgMar w:bottom="1134" w:footer="708" w:gutter="0" w:header="0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ind/>
      <w:jc w:val="center"/>
    </w:pPr>
    <w:r>
      <w:fldChar w:fldCharType="begin"/>
    </w:r>
    <w:r>
      <w:instrText>PAGE \* Arabic</w:instrText>
    </w:r>
    <w:r>
      <w:fldChar w:fldCharType="separate"/>
    </w:r>
    <w:r>
      <w:t xml:space="preserve"> </w:t>
    </w:r>
    <w:r>
      <w:fldChar w:fldCharType="end"/>
    </w:r>
  </w:p>
  <w:p w14:paraId="02000000">
    <w:pPr>
      <w:pStyle w:val="Style_1"/>
      <w:ind/>
      <w:jc w:val="center"/>
    </w:pPr>
  </w:p>
  <w:p w14:paraId="03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80"/>
      </w:pPr>
    </w:lvl>
  </w:abstractNum>
  <w:abstractNum w:abstractNumId="1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decimal"/>
      <w:lvlText w:val="%1.%2"/>
      <w:lvlJc w:val="left"/>
      <w:pPr>
        <w:tabs>
          <w:tab w:leader="none" w:pos="0" w:val="left"/>
        </w:tabs>
        <w:ind w:hanging="375" w:left="735"/>
      </w:pPr>
    </w:lvl>
    <w:lvl w:ilvl="2">
      <w:start w:val="1"/>
      <w:numFmt w:val="decimal"/>
      <w:lvlText w:val="%1.%2.%3"/>
      <w:lvlJc w:val="left"/>
      <w:pPr>
        <w:tabs>
          <w:tab w:leader="none" w:pos="0" w:val="left"/>
        </w:tabs>
        <w:ind w:hanging="720" w:left="1080"/>
      </w:pPr>
    </w:lvl>
    <w:lvl w:ilvl="3">
      <w:start w:val="1"/>
      <w:numFmt w:val="decimal"/>
      <w:lvlText w:val="%1.%2.%3.%4"/>
      <w:lvlJc w:val="left"/>
      <w:pPr>
        <w:tabs>
          <w:tab w:leader="none" w:pos="0" w:val="left"/>
        </w:tabs>
        <w:ind w:hanging="1080" w:left="1440"/>
      </w:pPr>
    </w:lvl>
    <w:lvl w:ilvl="4">
      <w:start w:val="1"/>
      <w:numFmt w:val="decimal"/>
      <w:lvlText w:val="%1.%2.%3.%4.%5"/>
      <w:lvlJc w:val="left"/>
      <w:pPr>
        <w:tabs>
          <w:tab w:leader="none" w:pos="0" w:val="left"/>
        </w:tabs>
        <w:ind w:hanging="1080" w:left="1440"/>
      </w:pPr>
    </w:lvl>
    <w:lvl w:ilvl="5">
      <w:start w:val="1"/>
      <w:numFmt w:val="decimal"/>
      <w:lvlText w:val="%1.%2.%3.%4.%5.%6"/>
      <w:lvlJc w:val="left"/>
      <w:pPr>
        <w:tabs>
          <w:tab w:leader="none" w:pos="0" w:val="left"/>
        </w:tabs>
        <w:ind w:hanging="1440" w:left="1800"/>
      </w:pPr>
    </w:lvl>
    <w:lvl w:ilvl="6">
      <w:start w:val="1"/>
      <w:numFmt w:val="decimal"/>
      <w:lvlText w:val="%1.%2.%3.%4.%5.%6.%7"/>
      <w:lvlJc w:val="left"/>
      <w:pPr>
        <w:tabs>
          <w:tab w:leader="none" w:pos="0" w:val="left"/>
        </w:tabs>
        <w:ind w:hanging="1440" w:left="1800"/>
      </w:pPr>
    </w:lvl>
    <w:lvl w:ilvl="7">
      <w:start w:val="1"/>
      <w:numFmt w:val="decimal"/>
      <w:lvlText w:val="%1.%2.%3.%4.%5.%6.%7.%8"/>
      <w:lvlJc w:val="left"/>
      <w:pPr>
        <w:tabs>
          <w:tab w:leader="none" w:pos="0" w:val="left"/>
        </w:tabs>
        <w:ind w:hanging="1800" w:left="2160"/>
      </w:pPr>
    </w:lvl>
    <w:lvl w:ilvl="8">
      <w:start w:val="1"/>
      <w:numFmt w:val="decimal"/>
      <w:lvlText w:val="%1.%2.%3.%4.%5.%6.%7.%8.%9"/>
      <w:lvlJc w:val="left"/>
      <w:pPr>
        <w:tabs>
          <w:tab w:leader="none" w:pos="0" w:val="left"/>
        </w:tabs>
        <w:ind w:hanging="2160" w:left="2520"/>
      </w:pPr>
    </w:lvl>
  </w:abstractNum>
  <w:abstractNum w:abstractNumId="2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1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440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360" w:left="2160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80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600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360" w:left="4320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5040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760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360" w:left="64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360" w:left="644"/>
      </w:pPr>
    </w:lvl>
    <w:lvl w:ilvl="1">
      <w:start w:val="1"/>
      <w:numFmt w:val="lowerLetter"/>
      <w:lvlText w:val="%2."/>
      <w:lvlJc w:val="left"/>
      <w:pPr>
        <w:tabs>
          <w:tab w:leader="none" w:pos="0" w:val="left"/>
        </w:tabs>
        <w:ind w:hanging="360" w:left="1364"/>
      </w:pPr>
    </w:lvl>
    <w:lvl w:ilvl="2">
      <w:start w:val="1"/>
      <w:numFmt w:val="lowerRoman"/>
      <w:lvlText w:val="%3."/>
      <w:lvlJc w:val="right"/>
      <w:pPr>
        <w:tabs>
          <w:tab w:leader="none" w:pos="0" w:val="left"/>
        </w:tabs>
        <w:ind w:hanging="180" w:left="2084"/>
      </w:pPr>
    </w:lvl>
    <w:lvl w:ilvl="3">
      <w:start w:val="1"/>
      <w:numFmt w:val="decimal"/>
      <w:lvlText w:val="%4."/>
      <w:lvlJc w:val="left"/>
      <w:pPr>
        <w:tabs>
          <w:tab w:leader="none" w:pos="0" w:val="left"/>
        </w:tabs>
        <w:ind w:hanging="360" w:left="2804"/>
      </w:pPr>
    </w:lvl>
    <w:lvl w:ilvl="4">
      <w:start w:val="1"/>
      <w:numFmt w:val="lowerLetter"/>
      <w:lvlText w:val="%5."/>
      <w:lvlJc w:val="left"/>
      <w:pPr>
        <w:tabs>
          <w:tab w:leader="none" w:pos="0" w:val="left"/>
        </w:tabs>
        <w:ind w:hanging="360" w:left="3524"/>
      </w:pPr>
    </w:lvl>
    <w:lvl w:ilvl="5">
      <w:start w:val="1"/>
      <w:numFmt w:val="lowerRoman"/>
      <w:lvlText w:val="%6."/>
      <w:lvlJc w:val="right"/>
      <w:pPr>
        <w:tabs>
          <w:tab w:leader="none" w:pos="0" w:val="left"/>
        </w:tabs>
        <w:ind w:hanging="180" w:left="4244"/>
      </w:pPr>
    </w:lvl>
    <w:lvl w:ilvl="6">
      <w:start w:val="1"/>
      <w:numFmt w:val="decimal"/>
      <w:lvlText w:val="%7."/>
      <w:lvlJc w:val="left"/>
      <w:pPr>
        <w:tabs>
          <w:tab w:leader="none" w:pos="0" w:val="left"/>
        </w:tabs>
        <w:ind w:hanging="360" w:left="4964"/>
      </w:pPr>
    </w:lvl>
    <w:lvl w:ilvl="7">
      <w:start w:val="1"/>
      <w:numFmt w:val="lowerLetter"/>
      <w:lvlText w:val="%8."/>
      <w:lvlJc w:val="left"/>
      <w:pPr>
        <w:tabs>
          <w:tab w:leader="none" w:pos="0" w:val="left"/>
        </w:tabs>
        <w:ind w:hanging="360" w:left="5684"/>
      </w:pPr>
    </w:lvl>
    <w:lvl w:ilvl="8">
      <w:start w:val="1"/>
      <w:numFmt w:val="lowerRoman"/>
      <w:lvlText w:val="%9."/>
      <w:lvlJc w:val="right"/>
      <w:pPr>
        <w:tabs>
          <w:tab w:leader="none" w:pos="0" w:val="left"/>
        </w:tabs>
        <w:ind w:hanging="180" w:left="6404"/>
      </w:pPr>
    </w:lvl>
  </w:abstractNum>
  <w:abstractNum w:abstractNumId="14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5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abstractNum w:abstractNumId="16">
    <w:lvl w:ilvl="0">
      <w:numFmt w:val="bullet"/>
      <w:lvlText w:val=""/>
      <w:lvlJc w:val="left"/>
      <w:pPr>
        <w:tabs>
          <w:tab w:leader="none" w:pos="0" w:val="left"/>
        </w:tabs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tabs>
          <w:tab w:leader="none" w:pos="0" w:val="left"/>
        </w:tabs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leader="none" w:pos="0" w:val="left"/>
        </w:tabs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leader="none" w:pos="0" w:val="left"/>
        </w:tabs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tabs>
          <w:tab w:leader="none" w:pos="0" w:val="left"/>
        </w:tabs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leader="none" w:pos="0" w:val="left"/>
        </w:tabs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tabs>
          <w:tab w:leader="none" w:pos="0" w:val="left"/>
        </w:tabs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tabs>
          <w:tab w:leader="none" w:pos="0" w:val="left"/>
        </w:tabs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tabs>
          <w:tab w:leader="none" w:pos="0" w:val="left"/>
        </w:tabs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8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7" w:type="paragraph">
    <w:name w:val="Normal"/>
    <w:link w:val="Style_17_ch"/>
    <w:uiPriority w:val="0"/>
    <w:qFormat/>
    <w:pPr>
      <w:spacing w:after="160" w:line="252" w:lineRule="auto"/>
      <w:ind/>
    </w:pPr>
    <w:rPr>
      <w:rFonts w:asciiTheme="minorAscii" w:hAnsiTheme="minorHAnsi"/>
      <w:sz w:val="22"/>
    </w:rPr>
  </w:style>
  <w:style w:default="1" w:styleId="Style_17_ch" w:type="character">
    <w:name w:val="Normal"/>
    <w:link w:val="Style_17"/>
    <w:rPr>
      <w:rFonts w:asciiTheme="minorAscii" w:hAnsiTheme="minorHAnsi"/>
      <w:sz w:val="22"/>
    </w:rPr>
  </w:style>
  <w:style w:styleId="Style_18" w:type="paragraph">
    <w:name w:val="headertext"/>
    <w:basedOn w:val="Style_17"/>
    <w:link w:val="Style_18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8_ch" w:type="character">
    <w:name w:val="headertext"/>
    <w:basedOn w:val="Style_17_ch"/>
    <w:link w:val="Style_18"/>
    <w:rPr>
      <w:rFonts w:ascii="Times New Roman" w:hAnsi="Times New Roman"/>
      <w:sz w:val="24"/>
    </w:rPr>
  </w:style>
  <w:style w:styleId="Style_11" w:type="paragraph">
    <w:name w:val="toc 2"/>
    <w:basedOn w:val="Style_17"/>
    <w:next w:val="Style_17"/>
    <w:link w:val="Style_11_ch"/>
    <w:uiPriority w:val="39"/>
    <w:pPr>
      <w:spacing w:after="100"/>
      <w:ind w:firstLine="0" w:left="220"/>
    </w:pPr>
  </w:style>
  <w:style w:styleId="Style_11_ch" w:type="character">
    <w:name w:val="toc 2"/>
    <w:basedOn w:val="Style_17_ch"/>
    <w:link w:val="Style_11"/>
  </w:style>
  <w:style w:styleId="Style_19" w:type="paragraph">
    <w:name w:val="Body Text"/>
    <w:basedOn w:val="Style_17"/>
    <w:link w:val="Style_19_ch"/>
    <w:pPr>
      <w:spacing w:after="120"/>
      <w:ind/>
    </w:pPr>
  </w:style>
  <w:style w:styleId="Style_19_ch" w:type="character">
    <w:name w:val="Body Text"/>
    <w:basedOn w:val="Style_17_ch"/>
    <w:link w:val="Style_19"/>
  </w:style>
  <w:style w:styleId="Style_20" w:type="paragraph">
    <w:name w:val="Default Paragraph Font"/>
    <w:link w:val="Style_20_ch"/>
  </w:style>
  <w:style w:styleId="Style_20_ch" w:type="character">
    <w:name w:val="Default Paragraph Font"/>
    <w:link w:val="Style_20"/>
  </w:style>
  <w:style w:styleId="Style_21" w:type="paragraph">
    <w:name w:val="toc 4"/>
    <w:next w:val="Style_17"/>
    <w:link w:val="Style_21_ch"/>
    <w:uiPriority w:val="39"/>
    <w:pPr>
      <w:spacing w:line="360" w:lineRule="auto"/>
      <w:ind w:firstLine="0" w:left="600"/>
    </w:pPr>
    <w:rPr>
      <w:rFonts w:ascii="XO Thames" w:hAnsi="XO Thames"/>
    </w:rPr>
  </w:style>
  <w:style w:styleId="Style_21_ch" w:type="character">
    <w:name w:val="toc 4"/>
    <w:link w:val="Style_21"/>
    <w:rPr>
      <w:rFonts w:ascii="XO Thames" w:hAnsi="XO Thames"/>
    </w:rPr>
  </w:style>
  <w:style w:styleId="Style_22" w:type="paragraph">
    <w:name w:val="Оглавление 9 Знак"/>
    <w:link w:val="Style_22_ch"/>
    <w:rPr>
      <w:rFonts w:ascii="XO Thames" w:hAnsi="XO Thames"/>
    </w:rPr>
  </w:style>
  <w:style w:styleId="Style_22_ch" w:type="character">
    <w:name w:val="Оглавление 9 Знак"/>
    <w:link w:val="Style_22"/>
    <w:rPr>
      <w:rFonts w:ascii="XO Thames" w:hAnsi="XO Thames"/>
    </w:rPr>
  </w:style>
  <w:style w:styleId="Style_23" w:type="paragraph">
    <w:name w:val="Обычный5"/>
    <w:link w:val="Style_23_ch"/>
    <w:rPr>
      <w:sz w:val="26"/>
    </w:rPr>
  </w:style>
  <w:style w:styleId="Style_23_ch" w:type="character">
    <w:name w:val="Обычный5"/>
    <w:link w:val="Style_23"/>
    <w:rPr>
      <w:sz w:val="26"/>
    </w:rPr>
  </w:style>
  <w:style w:styleId="Style_24" w:type="paragraph">
    <w:name w:val="toc 6"/>
    <w:next w:val="Style_17"/>
    <w:link w:val="Style_24_ch"/>
    <w:uiPriority w:val="39"/>
    <w:pPr>
      <w:spacing w:line="360" w:lineRule="auto"/>
      <w:ind w:firstLine="0" w:left="1000"/>
    </w:pPr>
    <w:rPr>
      <w:rFonts w:ascii="XO Thames" w:hAnsi="XO Thames"/>
    </w:rPr>
  </w:style>
  <w:style w:styleId="Style_24_ch" w:type="character">
    <w:name w:val="toc 6"/>
    <w:link w:val="Style_24"/>
    <w:rPr>
      <w:rFonts w:ascii="XO Thames" w:hAnsi="XO Thames"/>
    </w:rPr>
  </w:style>
  <w:style w:styleId="Style_25" w:type="paragraph">
    <w:name w:val="formattext"/>
    <w:basedOn w:val="Style_17"/>
    <w:link w:val="Style_25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5_ch" w:type="character">
    <w:name w:val="formattext"/>
    <w:basedOn w:val="Style_17_ch"/>
    <w:link w:val="Style_25"/>
    <w:rPr>
      <w:rFonts w:ascii="Times New Roman" w:hAnsi="Times New Roman"/>
      <w:sz w:val="24"/>
    </w:rPr>
  </w:style>
  <w:style w:styleId="Style_26" w:type="paragraph">
    <w:name w:val="toc 7"/>
    <w:next w:val="Style_17"/>
    <w:link w:val="Style_26_ch"/>
    <w:uiPriority w:val="39"/>
    <w:pPr>
      <w:spacing w:line="360" w:lineRule="auto"/>
      <w:ind w:firstLine="0" w:left="1200"/>
    </w:pPr>
    <w:rPr>
      <w:rFonts w:ascii="XO Thames" w:hAnsi="XO Thames"/>
    </w:rPr>
  </w:style>
  <w:style w:styleId="Style_26_ch" w:type="character">
    <w:name w:val="toc 7"/>
    <w:link w:val="Style_26"/>
    <w:rPr>
      <w:rFonts w:ascii="XO Thames" w:hAnsi="XO Thames"/>
    </w:rPr>
  </w:style>
  <w:style w:styleId="Style_27" w:type="paragraph">
    <w:name w:val="Заголовок 1 Знак"/>
    <w:basedOn w:val="Style_7"/>
    <w:link w:val="Style_27_ch"/>
    <w:rPr>
      <w:rFonts w:ascii="Times New Roman" w:hAnsi="Times New Roman"/>
      <w:color w:themeColor="text1" w:val="000000"/>
      <w:sz w:val="32"/>
    </w:rPr>
  </w:style>
  <w:style w:styleId="Style_27_ch" w:type="character">
    <w:name w:val="Заголовок 1 Знак"/>
    <w:basedOn w:val="Style_7_ch"/>
    <w:link w:val="Style_27"/>
    <w:rPr>
      <w:rFonts w:ascii="Times New Roman" w:hAnsi="Times New Roman"/>
      <w:color w:themeColor="text1" w:val="000000"/>
      <w:sz w:val="32"/>
    </w:rPr>
  </w:style>
  <w:style w:styleId="Style_28" w:type="paragraph">
    <w:name w:val="Ссылка указателя"/>
    <w:link w:val="Style_28_ch"/>
  </w:style>
  <w:style w:styleId="Style_28_ch" w:type="character">
    <w:name w:val="Ссылка указателя"/>
    <w:link w:val="Style_28"/>
  </w:style>
  <w:style w:styleId="Style_29" w:type="paragraph">
    <w:name w:val="Endnote"/>
    <w:link w:val="Style_29_ch"/>
    <w:pPr>
      <w:ind w:firstLine="851" w:left="0"/>
      <w:jc w:val="both"/>
    </w:pPr>
    <w:rPr>
      <w:rFonts w:ascii="XO Thames" w:hAnsi="XO Thames"/>
      <w:sz w:val="22"/>
    </w:rPr>
  </w:style>
  <w:style w:styleId="Style_29_ch" w:type="character">
    <w:name w:val="Endnote"/>
    <w:link w:val="Style_29"/>
    <w:rPr>
      <w:rFonts w:ascii="XO Thames" w:hAnsi="XO Thames"/>
      <w:sz w:val="22"/>
    </w:rPr>
  </w:style>
  <w:style w:styleId="Style_30" w:type="paragraph">
    <w:name w:val="topleveltext"/>
    <w:basedOn w:val="Style_17"/>
    <w:link w:val="Style_30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0_ch" w:type="character">
    <w:name w:val="topleveltext"/>
    <w:basedOn w:val="Style_17_ch"/>
    <w:link w:val="Style_30"/>
    <w:rPr>
      <w:rFonts w:ascii="Times New Roman" w:hAnsi="Times New Roman"/>
      <w:sz w:val="24"/>
    </w:rPr>
  </w:style>
  <w:style w:styleId="Style_15" w:type="paragraph">
    <w:name w:val="heading 3"/>
    <w:basedOn w:val="Style_17"/>
    <w:next w:val="Style_17"/>
    <w:link w:val="Style_15_ch"/>
    <w:uiPriority w:val="9"/>
    <w:qFormat/>
    <w:pPr>
      <w:keepNext w:val="1"/>
      <w:keepLines w:val="1"/>
      <w:spacing w:after="0" w:before="40"/>
      <w:ind/>
      <w:outlineLvl w:val="2"/>
    </w:pPr>
    <w:rPr>
      <w:rFonts w:ascii="Times New Roman" w:hAnsi="Times New Roman"/>
      <w:b w:val="1"/>
      <w:sz w:val="28"/>
    </w:rPr>
  </w:style>
  <w:style w:styleId="Style_15_ch" w:type="character">
    <w:name w:val="heading 3"/>
    <w:basedOn w:val="Style_17_ch"/>
    <w:link w:val="Style_15"/>
    <w:rPr>
      <w:rFonts w:ascii="Times New Roman" w:hAnsi="Times New Roman"/>
      <w:b w:val="1"/>
      <w:sz w:val="28"/>
    </w:rPr>
  </w:style>
  <w:style w:styleId="Style_31" w:type="paragraph">
    <w:name w:val="Оглавление 5 Знак"/>
    <w:link w:val="Style_31_ch"/>
    <w:rPr>
      <w:rFonts w:ascii="XO Thames" w:hAnsi="XO Thames"/>
    </w:rPr>
  </w:style>
  <w:style w:styleId="Style_31_ch" w:type="character">
    <w:name w:val="Оглавление 5 Знак"/>
    <w:link w:val="Style_31"/>
    <w:rPr>
      <w:rFonts w:ascii="XO Thames" w:hAnsi="XO Thames"/>
    </w:rPr>
  </w:style>
  <w:style w:styleId="Style_7" w:type="paragraph">
    <w:name w:val="Обычный1"/>
    <w:link w:val="Style_7_ch"/>
    <w:rPr>
      <w:rFonts w:asciiTheme="minorAscii" w:hAnsiTheme="minorHAnsi"/>
      <w:sz w:val="22"/>
    </w:rPr>
  </w:style>
  <w:style w:styleId="Style_7_ch" w:type="character">
    <w:name w:val="Обычный1"/>
    <w:link w:val="Style_7"/>
    <w:rPr>
      <w:rFonts w:asciiTheme="minorAscii" w:hAnsiTheme="minorHAnsi"/>
      <w:sz w:val="22"/>
    </w:rPr>
  </w:style>
  <w:style w:styleId="Style_32" w:type="paragraph">
    <w:name w:val="Основной шрифт абзаца1"/>
    <w:link w:val="Style_32_ch"/>
    <w:pPr>
      <w:spacing w:line="360" w:lineRule="auto"/>
      <w:ind/>
      <w:jc w:val="both"/>
    </w:pPr>
  </w:style>
  <w:style w:styleId="Style_32_ch" w:type="character">
    <w:name w:val="Основной шрифт абзаца1"/>
    <w:link w:val="Style_32"/>
  </w:style>
  <w:style w:styleId="Style_33" w:type="paragraph">
    <w:name w:val="Интернет-ссылка"/>
    <w:basedOn w:val="Style_34"/>
    <w:link w:val="Style_33_ch"/>
    <w:rPr>
      <w:color w:themeColor="hyperlink" w:val="0563C1"/>
      <w:u w:val="single"/>
    </w:rPr>
  </w:style>
  <w:style w:styleId="Style_33_ch" w:type="character">
    <w:name w:val="Интернет-ссылка"/>
    <w:basedOn w:val="Style_34_ch"/>
    <w:link w:val="Style_33"/>
    <w:rPr>
      <w:color w:themeColor="hyperlink" w:val="0563C1"/>
      <w:u w:val="single"/>
    </w:rPr>
  </w:style>
  <w:style w:styleId="Style_35" w:type="paragraph">
    <w:name w:val="Выделение1"/>
    <w:basedOn w:val="Style_32"/>
    <w:link w:val="Style_35_ch"/>
    <w:rPr>
      <w:i w:val="1"/>
    </w:rPr>
  </w:style>
  <w:style w:styleId="Style_35_ch" w:type="character">
    <w:name w:val="Выделение1"/>
    <w:basedOn w:val="Style_32_ch"/>
    <w:link w:val="Style_35"/>
    <w:rPr>
      <w:i w:val="1"/>
    </w:rPr>
  </w:style>
  <w:style w:styleId="Style_36" w:type="paragraph">
    <w:name w:val="headertext"/>
    <w:basedOn w:val="Style_7"/>
    <w:link w:val="Style_36_ch"/>
    <w:rPr>
      <w:rFonts w:ascii="Times New Roman" w:hAnsi="Times New Roman"/>
      <w:sz w:val="24"/>
    </w:rPr>
  </w:style>
  <w:style w:styleId="Style_36_ch" w:type="character">
    <w:name w:val="headertext"/>
    <w:basedOn w:val="Style_7_ch"/>
    <w:link w:val="Style_36"/>
    <w:rPr>
      <w:rFonts w:ascii="Times New Roman" w:hAnsi="Times New Roman"/>
      <w:sz w:val="24"/>
    </w:rPr>
  </w:style>
  <w:style w:styleId="Style_37" w:type="paragraph">
    <w:name w:val="Заголовок 5 Знак"/>
    <w:link w:val="Style_37_ch"/>
    <w:rPr>
      <w:rFonts w:ascii="XO Thames" w:hAnsi="XO Thames"/>
      <w:b w:val="1"/>
      <w:sz w:val="22"/>
    </w:rPr>
  </w:style>
  <w:style w:styleId="Style_37_ch" w:type="character">
    <w:name w:val="Заголовок 5 Знак"/>
    <w:link w:val="Style_37"/>
    <w:rPr>
      <w:rFonts w:ascii="XO Thames" w:hAnsi="XO Thames"/>
      <w:b w:val="1"/>
      <w:sz w:val="22"/>
    </w:rPr>
  </w:style>
  <w:style w:styleId="Style_38" w:type="paragraph">
    <w:name w:val="Обычный (веб) Знак"/>
    <w:basedOn w:val="Style_7"/>
    <w:link w:val="Style_38_ch"/>
    <w:rPr>
      <w:rFonts w:ascii="Times New Roman" w:hAnsi="Times New Roman"/>
      <w:sz w:val="24"/>
    </w:rPr>
  </w:style>
  <w:style w:styleId="Style_38_ch" w:type="character">
    <w:name w:val="Обычный (веб) Знак"/>
    <w:basedOn w:val="Style_7_ch"/>
    <w:link w:val="Style_38"/>
    <w:rPr>
      <w:rFonts w:ascii="Times New Roman" w:hAnsi="Times New Roman"/>
      <w:sz w:val="24"/>
    </w:rPr>
  </w:style>
  <w:style w:styleId="Style_39" w:type="paragraph">
    <w:name w:val="Заголовок1"/>
    <w:basedOn w:val="Style_4"/>
    <w:link w:val="Style_39_ch"/>
    <w:rPr>
      <w:rFonts w:ascii="Times New Roman" w:hAnsi="Times New Roman"/>
      <w:b w:val="1"/>
      <w:color w:val="000000"/>
      <w:sz w:val="28"/>
    </w:rPr>
  </w:style>
  <w:style w:styleId="Style_39_ch" w:type="character">
    <w:name w:val="Заголовок1"/>
    <w:basedOn w:val="Style_4_ch"/>
    <w:link w:val="Style_39"/>
    <w:rPr>
      <w:rFonts w:ascii="Times New Roman" w:hAnsi="Times New Roman"/>
      <w:b w:val="1"/>
      <w:color w:val="000000"/>
      <w:sz w:val="28"/>
    </w:rPr>
  </w:style>
  <w:style w:styleId="Style_40" w:type="paragraph">
    <w:name w:val="Гиперссылка1"/>
    <w:basedOn w:val="Style_32"/>
    <w:link w:val="Style_40_ch"/>
    <w:rPr>
      <w:color w:themeColor="hyperlink" w:val="0563C1"/>
      <w:u w:val="single"/>
    </w:rPr>
  </w:style>
  <w:style w:styleId="Style_40_ch" w:type="character">
    <w:name w:val="Гиперссылка1"/>
    <w:basedOn w:val="Style_32_ch"/>
    <w:link w:val="Style_40"/>
    <w:rPr>
      <w:color w:themeColor="hyperlink" w:val="0563C1"/>
      <w:u w:val="single"/>
    </w:rPr>
  </w:style>
  <w:style w:styleId="Style_41" w:type="paragraph">
    <w:name w:val="Оглавление 7 Знак"/>
    <w:link w:val="Style_41_ch"/>
    <w:rPr>
      <w:rFonts w:ascii="XO Thames" w:hAnsi="XO Thames"/>
    </w:rPr>
  </w:style>
  <w:style w:styleId="Style_41_ch" w:type="character">
    <w:name w:val="Оглавление 7 Знак"/>
    <w:link w:val="Style_41"/>
    <w:rPr>
      <w:rFonts w:ascii="XO Thames" w:hAnsi="XO Thames"/>
    </w:rPr>
  </w:style>
  <w:style w:styleId="Style_12" w:type="paragraph">
    <w:name w:val="toc 3"/>
    <w:basedOn w:val="Style_17"/>
    <w:next w:val="Style_17"/>
    <w:link w:val="Style_12_ch"/>
    <w:uiPriority w:val="39"/>
    <w:pPr>
      <w:spacing w:after="100"/>
      <w:ind w:firstLine="0" w:left="440"/>
    </w:pPr>
  </w:style>
  <w:style w:styleId="Style_12_ch" w:type="character">
    <w:name w:val="toc 3"/>
    <w:basedOn w:val="Style_17_ch"/>
    <w:link w:val="Style_12"/>
  </w:style>
  <w:style w:styleId="Style_42" w:type="paragraph">
    <w:name w:val="Normal (Web)"/>
    <w:basedOn w:val="Style_17"/>
    <w:link w:val="Style_4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42_ch" w:type="character">
    <w:name w:val="Normal (Web)"/>
    <w:basedOn w:val="Style_17_ch"/>
    <w:link w:val="Style_42"/>
    <w:rPr>
      <w:rFonts w:ascii="Times New Roman" w:hAnsi="Times New Roman"/>
      <w:sz w:val="24"/>
    </w:rPr>
  </w:style>
  <w:style w:styleId="Style_43" w:type="paragraph">
    <w:name w:val="Heading"/>
    <w:basedOn w:val="Style_7"/>
    <w:link w:val="Style_43_ch"/>
    <w:rPr>
      <w:rFonts w:ascii="Times New Roman" w:hAnsi="Times New Roman"/>
      <w:b w:val="1"/>
      <w:sz w:val="28"/>
    </w:rPr>
  </w:style>
  <w:style w:styleId="Style_43_ch" w:type="character">
    <w:name w:val="Heading"/>
    <w:basedOn w:val="Style_7_ch"/>
    <w:link w:val="Style_43"/>
    <w:rPr>
      <w:rFonts w:ascii="Times New Roman" w:hAnsi="Times New Roman"/>
      <w:b w:val="1"/>
      <w:sz w:val="28"/>
    </w:rPr>
  </w:style>
  <w:style w:styleId="Style_34" w:type="paragraph">
    <w:name w:val="Основной шрифт абзаца2"/>
    <w:link w:val="Style_34_ch"/>
  </w:style>
  <w:style w:styleId="Style_34_ch" w:type="character">
    <w:name w:val="Основной шрифт абзаца2"/>
    <w:link w:val="Style_34"/>
  </w:style>
  <w:style w:styleId="Style_1" w:type="paragraph">
    <w:name w:val="footer"/>
    <w:basedOn w:val="Style_17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17_ch"/>
    <w:link w:val="Style_1"/>
  </w:style>
  <w:style w:styleId="Style_44" w:type="paragraph">
    <w:name w:val="Оглавление 4 Знак"/>
    <w:link w:val="Style_44_ch"/>
    <w:rPr>
      <w:rFonts w:ascii="XO Thames" w:hAnsi="XO Thames"/>
    </w:rPr>
  </w:style>
  <w:style w:styleId="Style_44_ch" w:type="character">
    <w:name w:val="Оглавление 4 Знак"/>
    <w:link w:val="Style_44"/>
    <w:rPr>
      <w:rFonts w:ascii="XO Thames" w:hAnsi="XO Thames"/>
    </w:rPr>
  </w:style>
  <w:style w:styleId="Style_45" w:type="paragraph">
    <w:name w:val="Абзац списка Знак"/>
    <w:basedOn w:val="Style_7"/>
    <w:link w:val="Style_45_ch"/>
  </w:style>
  <w:style w:styleId="Style_45_ch" w:type="character">
    <w:name w:val="Абзац списка Знак"/>
    <w:basedOn w:val="Style_7_ch"/>
    <w:link w:val="Style_45"/>
  </w:style>
  <w:style w:styleId="Style_46" w:type="paragraph">
    <w:name w:val="formattext"/>
    <w:basedOn w:val="Style_7"/>
    <w:link w:val="Style_46_ch"/>
    <w:rPr>
      <w:rFonts w:ascii="Times New Roman" w:hAnsi="Times New Roman"/>
      <w:sz w:val="24"/>
    </w:rPr>
  </w:style>
  <w:style w:styleId="Style_46_ch" w:type="character">
    <w:name w:val="formattext"/>
    <w:basedOn w:val="Style_7_ch"/>
    <w:link w:val="Style_46"/>
    <w:rPr>
      <w:rFonts w:ascii="Times New Roman" w:hAnsi="Times New Roman"/>
      <w:sz w:val="24"/>
    </w:rPr>
  </w:style>
  <w:style w:styleId="Style_47" w:type="paragraph">
    <w:name w:val="Обычный5"/>
    <w:link w:val="Style_47_ch"/>
    <w:pPr>
      <w:widowControl w:val="0"/>
      <w:spacing w:line="360" w:lineRule="auto"/>
      <w:ind w:firstLine="709" w:left="0"/>
      <w:jc w:val="both"/>
    </w:pPr>
    <w:rPr>
      <w:sz w:val="26"/>
    </w:rPr>
  </w:style>
  <w:style w:styleId="Style_47_ch" w:type="character">
    <w:name w:val="Обычный5"/>
    <w:link w:val="Style_47"/>
    <w:rPr>
      <w:sz w:val="26"/>
    </w:rPr>
  </w:style>
  <w:style w:styleId="Style_8" w:type="paragraph">
    <w:name w:val="List Paragraph"/>
    <w:basedOn w:val="Style_17"/>
    <w:link w:val="Style_8_ch"/>
    <w:pPr>
      <w:ind w:firstLine="0" w:left="720"/>
      <w:contextualSpacing w:val="1"/>
    </w:pPr>
  </w:style>
  <w:style w:styleId="Style_8_ch" w:type="character">
    <w:name w:val="List Paragraph"/>
    <w:basedOn w:val="Style_17_ch"/>
    <w:link w:val="Style_8"/>
  </w:style>
  <w:style w:styleId="Style_48" w:type="paragraph">
    <w:name w:val="caption"/>
    <w:basedOn w:val="Style_17"/>
    <w:link w:val="Style_48_ch"/>
    <w:pPr>
      <w:spacing w:after="120" w:before="120"/>
      <w:ind/>
    </w:pPr>
    <w:rPr>
      <w:i w:val="1"/>
      <w:sz w:val="24"/>
    </w:rPr>
  </w:style>
  <w:style w:styleId="Style_48_ch" w:type="character">
    <w:name w:val="caption"/>
    <w:basedOn w:val="Style_17_ch"/>
    <w:link w:val="Style_48"/>
    <w:rPr>
      <w:i w:val="1"/>
      <w:sz w:val="24"/>
    </w:rPr>
  </w:style>
  <w:style w:styleId="Style_49" w:type="paragraph">
    <w:name w:val="heading 5"/>
    <w:next w:val="Style_17"/>
    <w:link w:val="Style_49_ch"/>
    <w:uiPriority w:val="9"/>
    <w:qFormat/>
    <w:pPr>
      <w:spacing w:after="120" w:before="120" w:line="360" w:lineRule="auto"/>
      <w:ind/>
      <w:jc w:val="both"/>
      <w:outlineLvl w:val="4"/>
    </w:pPr>
    <w:rPr>
      <w:rFonts w:ascii="XO Thames" w:hAnsi="XO Thames"/>
      <w:b w:val="1"/>
      <w:sz w:val="22"/>
    </w:rPr>
  </w:style>
  <w:style w:styleId="Style_49_ch" w:type="character">
    <w:name w:val="heading 5"/>
    <w:link w:val="Style_49"/>
    <w:rPr>
      <w:rFonts w:ascii="XO Thames" w:hAnsi="XO Thames"/>
      <w:b w:val="1"/>
      <w:sz w:val="22"/>
    </w:rPr>
  </w:style>
  <w:style w:styleId="Style_5" w:type="paragraph">
    <w:name w:val="heading 1"/>
    <w:basedOn w:val="Style_17"/>
    <w:next w:val="Style_17"/>
    <w:link w:val="Style_5_ch"/>
    <w:uiPriority w:val="9"/>
    <w:qFormat/>
    <w:pPr>
      <w:keepNext w:val="1"/>
      <w:tabs>
        <w:tab w:leader="none" w:pos="5529" w:val="left"/>
      </w:tabs>
      <w:spacing w:after="0" w:line="360" w:lineRule="auto"/>
      <w:ind w:firstLine="709" w:left="0"/>
      <w:jc w:val="center"/>
      <w:outlineLvl w:val="0"/>
    </w:pPr>
    <w:rPr>
      <w:rFonts w:ascii="Times New Roman" w:hAnsi="Times New Roman"/>
      <w:color w:themeColor="text1" w:val="000000"/>
      <w:sz w:val="32"/>
    </w:rPr>
  </w:style>
  <w:style w:styleId="Style_5_ch" w:type="character">
    <w:name w:val="heading 1"/>
    <w:basedOn w:val="Style_17_ch"/>
    <w:link w:val="Style_5"/>
    <w:rPr>
      <w:rFonts w:ascii="Times New Roman" w:hAnsi="Times New Roman"/>
      <w:color w:themeColor="text1" w:val="000000"/>
      <w:sz w:val="32"/>
    </w:rPr>
  </w:style>
  <w:style w:styleId="Style_50" w:type="paragraph">
    <w:name w:val="Верхний колонтитул Знак"/>
    <w:basedOn w:val="Style_34"/>
    <w:link w:val="Style_50_ch"/>
    <w:rPr>
      <w:rFonts w:asciiTheme="minorAscii" w:hAnsiTheme="minorHAnsi"/>
      <w:sz w:val="22"/>
    </w:rPr>
  </w:style>
  <w:style w:styleId="Style_50_ch" w:type="character">
    <w:name w:val="Верхний колонтитул Знак"/>
    <w:basedOn w:val="Style_34_ch"/>
    <w:link w:val="Style_50"/>
    <w:rPr>
      <w:rFonts w:asciiTheme="minorAscii" w:hAnsiTheme="minorHAnsi"/>
      <w:sz w:val="22"/>
    </w:rPr>
  </w:style>
  <w:style w:styleId="Style_51" w:type="paragraph">
    <w:name w:val="Гиперссылка1"/>
    <w:link w:val="Style_51_ch"/>
    <w:rPr>
      <w:color w:val="0000FF"/>
      <w:u w:val="single"/>
    </w:rPr>
  </w:style>
  <w:style w:styleId="Style_51_ch" w:type="character">
    <w:name w:val="Гиперссылка1"/>
    <w:link w:val="Style_51"/>
    <w:rPr>
      <w:color w:val="0000FF"/>
      <w:u w:val="single"/>
    </w:rPr>
  </w:style>
  <w:style w:styleId="Style_52" w:type="paragraph">
    <w:name w:val="Выделение1"/>
    <w:basedOn w:val="Style_34"/>
    <w:link w:val="Style_52_ch"/>
    <w:rPr>
      <w:i w:val="1"/>
    </w:rPr>
  </w:style>
  <w:style w:styleId="Style_52_ch" w:type="character">
    <w:name w:val="Выделение1"/>
    <w:basedOn w:val="Style_34_ch"/>
    <w:link w:val="Style_52"/>
    <w:rPr>
      <w:i w:val="1"/>
    </w:rPr>
  </w:style>
  <w:style w:styleId="Style_53" w:type="paragraph">
    <w:name w:val="Основной текст Знак"/>
    <w:basedOn w:val="Style_7"/>
    <w:link w:val="Style_53_ch"/>
  </w:style>
  <w:style w:styleId="Style_53_ch" w:type="character">
    <w:name w:val="Основной текст Знак"/>
    <w:basedOn w:val="Style_7_ch"/>
    <w:link w:val="Style_53"/>
  </w:style>
  <w:style w:styleId="Style_54" w:type="paragraph">
    <w:name w:val="Оглавление 1 Знак"/>
    <w:basedOn w:val="Style_7"/>
    <w:link w:val="Style_54_ch"/>
  </w:style>
  <w:style w:styleId="Style_54_ch" w:type="character">
    <w:name w:val="Оглавление 1 Знак"/>
    <w:basedOn w:val="Style_7_ch"/>
    <w:link w:val="Style_54"/>
  </w:style>
  <w:style w:styleId="Style_55" w:type="paragraph">
    <w:name w:val="Hyperlink"/>
    <w:link w:val="Style_55_ch"/>
    <w:rPr>
      <w:color w:val="0000FF"/>
      <w:u w:val="single"/>
    </w:rPr>
  </w:style>
  <w:style w:styleId="Style_55_ch" w:type="character">
    <w:name w:val="Hyperlink"/>
    <w:link w:val="Style_55"/>
    <w:rPr>
      <w:color w:val="0000FF"/>
      <w:u w:val="single"/>
    </w:rPr>
  </w:style>
  <w:style w:styleId="Style_56" w:type="paragraph">
    <w:name w:val="Footnote"/>
    <w:link w:val="Style_56_ch"/>
    <w:pPr>
      <w:spacing w:line="360" w:lineRule="auto"/>
      <w:ind w:firstLine="851" w:left="0"/>
      <w:jc w:val="both"/>
    </w:pPr>
    <w:rPr>
      <w:rFonts w:ascii="XO Thames" w:hAnsi="XO Thames"/>
      <w:sz w:val="22"/>
    </w:rPr>
  </w:style>
  <w:style w:styleId="Style_56_ch" w:type="character">
    <w:name w:val="Footnote"/>
    <w:link w:val="Style_56"/>
    <w:rPr>
      <w:rFonts w:ascii="XO Thames" w:hAnsi="XO Thames"/>
      <w:sz w:val="22"/>
    </w:rPr>
  </w:style>
  <w:style w:styleId="Style_57" w:type="paragraph">
    <w:name w:val="Оглавление 6 Знак"/>
    <w:link w:val="Style_57_ch"/>
    <w:rPr>
      <w:rFonts w:ascii="XO Thames" w:hAnsi="XO Thames"/>
    </w:rPr>
  </w:style>
  <w:style w:styleId="Style_57_ch" w:type="character">
    <w:name w:val="Оглавление 6 Знак"/>
    <w:link w:val="Style_57"/>
    <w:rPr>
      <w:rFonts w:ascii="XO Thames" w:hAnsi="XO Thames"/>
    </w:rPr>
  </w:style>
  <w:style w:styleId="Style_10" w:type="paragraph">
    <w:name w:val="toc 1"/>
    <w:basedOn w:val="Style_17"/>
    <w:next w:val="Style_17"/>
    <w:link w:val="Style_10_ch"/>
    <w:uiPriority w:val="39"/>
    <w:pPr>
      <w:spacing w:after="100"/>
      <w:ind/>
    </w:pPr>
  </w:style>
  <w:style w:styleId="Style_10_ch" w:type="character">
    <w:name w:val="toc 1"/>
    <w:basedOn w:val="Style_17_ch"/>
    <w:link w:val="Style_10"/>
  </w:style>
  <w:style w:styleId="Style_58" w:type="paragraph">
    <w:name w:val="Нижний колонтитул Знак"/>
    <w:basedOn w:val="Style_34"/>
    <w:link w:val="Style_58_ch"/>
    <w:rPr>
      <w:rFonts w:asciiTheme="minorAscii" w:hAnsiTheme="minorHAnsi"/>
      <w:sz w:val="22"/>
    </w:rPr>
  </w:style>
  <w:style w:styleId="Style_58_ch" w:type="character">
    <w:name w:val="Нижний колонтитул Знак"/>
    <w:basedOn w:val="Style_34_ch"/>
    <w:link w:val="Style_58"/>
    <w:rPr>
      <w:rFonts w:asciiTheme="minorAscii" w:hAnsiTheme="minorHAnsi"/>
      <w:sz w:val="22"/>
    </w:rPr>
  </w:style>
  <w:style w:styleId="Style_59" w:type="paragraph">
    <w:name w:val="Верхний и нижний колонтитулы"/>
    <w:link w:val="Style_59_ch"/>
    <w:pPr>
      <w:ind/>
      <w:jc w:val="both"/>
    </w:pPr>
    <w:rPr>
      <w:rFonts w:ascii="XO Thames" w:hAnsi="XO Thames"/>
      <w:sz w:val="20"/>
    </w:rPr>
  </w:style>
  <w:style w:styleId="Style_59_ch" w:type="character">
    <w:name w:val="Верхний и нижний колонтитулы"/>
    <w:link w:val="Style_59"/>
    <w:rPr>
      <w:rFonts w:ascii="XO Thames" w:hAnsi="XO Thames"/>
      <w:sz w:val="20"/>
    </w:rPr>
  </w:style>
  <w:style w:styleId="Style_60" w:type="paragraph">
    <w:name w:val="Header and Footer"/>
    <w:link w:val="Style_60_ch"/>
    <w:rPr>
      <w:rFonts w:ascii="XO Thames" w:hAnsi="XO Thames"/>
      <w:sz w:val="20"/>
    </w:rPr>
  </w:style>
  <w:style w:styleId="Style_60_ch" w:type="character">
    <w:name w:val="Header and Footer"/>
    <w:link w:val="Style_60"/>
    <w:rPr>
      <w:rFonts w:ascii="XO Thames" w:hAnsi="XO Thames"/>
      <w:sz w:val="20"/>
    </w:rPr>
  </w:style>
  <w:style w:styleId="Style_61" w:type="paragraph">
    <w:name w:val="Заголовок оглавления Знак"/>
    <w:basedOn w:val="Style_27"/>
    <w:link w:val="Style_61_ch"/>
    <w:rPr>
      <w:rFonts w:asciiTheme="majorAscii" w:hAnsiTheme="majorHAnsi"/>
      <w:color w:themeColor="accent1" w:themeShade="BF" w:val="2F5496"/>
    </w:rPr>
  </w:style>
  <w:style w:styleId="Style_61_ch" w:type="character">
    <w:name w:val="Заголовок оглавления Знак"/>
    <w:basedOn w:val="Style_27_ch"/>
    <w:link w:val="Style_61"/>
    <w:rPr>
      <w:rFonts w:asciiTheme="majorAscii" w:hAnsiTheme="majorHAnsi"/>
      <w:color w:themeColor="accent1" w:themeShade="BF" w:val="2F5496"/>
    </w:rPr>
  </w:style>
  <w:style w:styleId="Style_9" w:type="paragraph">
    <w:name w:val="TOC Heading"/>
    <w:basedOn w:val="Style_5"/>
    <w:next w:val="Style_17"/>
    <w:link w:val="Style_9_ch"/>
    <w:pPr>
      <w:keepLines w:val="1"/>
      <w:tabs>
        <w:tab w:leader="none" w:pos="5529" w:val="clear"/>
      </w:tabs>
      <w:spacing w:before="240" w:line="264" w:lineRule="auto"/>
      <w:ind w:firstLine="0" w:left="0"/>
      <w:jc w:val="left"/>
      <w:outlineLvl w:val="8"/>
    </w:pPr>
    <w:rPr>
      <w:rFonts w:asciiTheme="majorAscii" w:hAnsiTheme="majorHAnsi"/>
      <w:color w:themeColor="accent1" w:themeShade="BF" w:val="2F5496"/>
    </w:rPr>
  </w:style>
  <w:style w:styleId="Style_9_ch" w:type="character">
    <w:name w:val="TOC Heading"/>
    <w:basedOn w:val="Style_5_ch"/>
    <w:link w:val="Style_9"/>
    <w:rPr>
      <w:rFonts w:asciiTheme="majorAscii" w:hAnsiTheme="majorHAnsi"/>
      <w:color w:themeColor="accent1" w:themeShade="BF" w:val="2F5496"/>
    </w:rPr>
  </w:style>
  <w:style w:styleId="Style_62" w:type="paragraph">
    <w:name w:val="toc 9"/>
    <w:next w:val="Style_17"/>
    <w:link w:val="Style_62_ch"/>
    <w:uiPriority w:val="39"/>
    <w:pPr>
      <w:spacing w:line="360" w:lineRule="auto"/>
      <w:ind w:firstLine="0" w:left="1600"/>
    </w:pPr>
    <w:rPr>
      <w:rFonts w:ascii="XO Thames" w:hAnsi="XO Thames"/>
    </w:rPr>
  </w:style>
  <w:style w:styleId="Style_62_ch" w:type="character">
    <w:name w:val="toc 9"/>
    <w:link w:val="Style_62"/>
    <w:rPr>
      <w:rFonts w:ascii="XO Thames" w:hAnsi="XO Thames"/>
    </w:rPr>
  </w:style>
  <w:style w:styleId="Style_63" w:type="paragraph">
    <w:name w:val="header"/>
    <w:basedOn w:val="Style_17"/>
    <w:link w:val="Style_63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63_ch" w:type="character">
    <w:name w:val="header"/>
    <w:basedOn w:val="Style_17_ch"/>
    <w:link w:val="Style_63"/>
  </w:style>
  <w:style w:styleId="Style_64" w:type="paragraph">
    <w:name w:val="Текст выноски Знак"/>
    <w:basedOn w:val="Style_34"/>
    <w:link w:val="Style_64_ch"/>
    <w:rPr>
      <w:rFonts w:ascii="Tahoma" w:hAnsi="Tahoma"/>
      <w:sz w:val="16"/>
    </w:rPr>
  </w:style>
  <w:style w:styleId="Style_64_ch" w:type="character">
    <w:name w:val="Текст выноски Знак"/>
    <w:basedOn w:val="Style_34_ch"/>
    <w:link w:val="Style_64"/>
    <w:rPr>
      <w:rFonts w:ascii="Tahoma" w:hAnsi="Tahoma"/>
      <w:sz w:val="16"/>
    </w:rPr>
  </w:style>
  <w:style w:styleId="Style_65" w:type="paragraph">
    <w:name w:val="Заголовок 2 Знак"/>
    <w:basedOn w:val="Style_27"/>
    <w:link w:val="Style_65_ch"/>
    <w:rPr>
      <w:b w:val="1"/>
      <w:color w:val="000000"/>
      <w:sz w:val="28"/>
    </w:rPr>
  </w:style>
  <w:style w:styleId="Style_65_ch" w:type="character">
    <w:name w:val="Заголовок 2 Знак"/>
    <w:basedOn w:val="Style_27_ch"/>
    <w:link w:val="Style_65"/>
    <w:rPr>
      <w:b w:val="1"/>
      <w:color w:val="000000"/>
      <w:sz w:val="28"/>
    </w:rPr>
  </w:style>
  <w:style w:styleId="Style_66" w:type="paragraph">
    <w:name w:val="toc 8"/>
    <w:next w:val="Style_17"/>
    <w:link w:val="Style_66_ch"/>
    <w:uiPriority w:val="39"/>
    <w:pPr>
      <w:spacing w:line="360" w:lineRule="auto"/>
      <w:ind w:firstLine="0" w:left="1400"/>
    </w:pPr>
    <w:rPr>
      <w:rFonts w:ascii="XO Thames" w:hAnsi="XO Thames"/>
    </w:rPr>
  </w:style>
  <w:style w:styleId="Style_66_ch" w:type="character">
    <w:name w:val="toc 8"/>
    <w:link w:val="Style_66"/>
    <w:rPr>
      <w:rFonts w:ascii="XO Thames" w:hAnsi="XO Thames"/>
    </w:rPr>
  </w:style>
  <w:style w:styleId="Style_67" w:type="paragraph">
    <w:name w:val="topleveltext"/>
    <w:basedOn w:val="Style_7"/>
    <w:link w:val="Style_67_ch"/>
    <w:rPr>
      <w:rFonts w:ascii="Times New Roman" w:hAnsi="Times New Roman"/>
      <w:sz w:val="24"/>
    </w:rPr>
  </w:style>
  <w:style w:styleId="Style_67_ch" w:type="character">
    <w:name w:val="topleveltext"/>
    <w:basedOn w:val="Style_7_ch"/>
    <w:link w:val="Style_67"/>
    <w:rPr>
      <w:rFonts w:ascii="Times New Roman" w:hAnsi="Times New Roman"/>
      <w:sz w:val="24"/>
    </w:rPr>
  </w:style>
  <w:style w:styleId="Style_68" w:type="paragraph">
    <w:name w:val="Balloon Text"/>
    <w:basedOn w:val="Style_17"/>
    <w:link w:val="Style_68_ch"/>
    <w:pPr>
      <w:spacing w:after="0" w:line="240" w:lineRule="auto"/>
      <w:ind/>
    </w:pPr>
    <w:rPr>
      <w:rFonts w:ascii="Tahoma" w:hAnsi="Tahoma"/>
      <w:sz w:val="16"/>
    </w:rPr>
  </w:style>
  <w:style w:styleId="Style_68_ch" w:type="character">
    <w:name w:val="Balloon Text"/>
    <w:basedOn w:val="Style_17_ch"/>
    <w:link w:val="Style_68"/>
    <w:rPr>
      <w:rFonts w:ascii="Tahoma" w:hAnsi="Tahoma"/>
      <w:sz w:val="16"/>
    </w:rPr>
  </w:style>
  <w:style w:styleId="Style_16" w:type="paragraph">
    <w:name w:val="Default"/>
    <w:link w:val="Style_16_ch"/>
    <w:rPr>
      <w:sz w:val="24"/>
    </w:rPr>
  </w:style>
  <w:style w:styleId="Style_16_ch" w:type="character">
    <w:name w:val="Default"/>
    <w:link w:val="Style_16"/>
    <w:rPr>
      <w:sz w:val="24"/>
    </w:rPr>
  </w:style>
  <w:style w:styleId="Style_69" w:type="paragraph">
    <w:name w:val="Подзаголовок Знак"/>
    <w:link w:val="Style_69_ch"/>
    <w:rPr>
      <w:rFonts w:ascii="XO Thames" w:hAnsi="XO Thames"/>
      <w:i w:val="1"/>
      <w:sz w:val="24"/>
    </w:rPr>
  </w:style>
  <w:style w:styleId="Style_69_ch" w:type="character">
    <w:name w:val="Подзаголовок Знак"/>
    <w:link w:val="Style_69"/>
    <w:rPr>
      <w:rFonts w:ascii="XO Thames" w:hAnsi="XO Thames"/>
      <w:i w:val="1"/>
      <w:sz w:val="24"/>
    </w:rPr>
  </w:style>
  <w:style w:styleId="Style_70" w:type="paragraph">
    <w:name w:val="Оглавление 3 Знак"/>
    <w:basedOn w:val="Style_7"/>
    <w:link w:val="Style_70_ch"/>
  </w:style>
  <w:style w:styleId="Style_70_ch" w:type="character">
    <w:name w:val="Оглавление 3 Знак"/>
    <w:basedOn w:val="Style_7_ch"/>
    <w:link w:val="Style_70"/>
  </w:style>
  <w:style w:styleId="Style_71" w:type="paragraph">
    <w:name w:val="Default"/>
    <w:link w:val="Style_71_ch"/>
    <w:rPr>
      <w:sz w:val="24"/>
    </w:rPr>
  </w:style>
  <w:style w:styleId="Style_71_ch" w:type="character">
    <w:name w:val="Default"/>
    <w:link w:val="Style_71"/>
    <w:rPr>
      <w:sz w:val="24"/>
    </w:rPr>
  </w:style>
  <w:style w:styleId="Style_2" w:type="paragraph">
    <w:name w:val="toc 5"/>
    <w:next w:val="Style_17"/>
    <w:link w:val="Style_2_ch"/>
    <w:uiPriority w:val="39"/>
    <w:pPr>
      <w:spacing w:line="360" w:lineRule="auto"/>
      <w:ind w:firstLine="0" w:left="800"/>
    </w:pPr>
    <w:rPr>
      <w:rFonts w:ascii="XO Thames" w:hAnsi="XO Thames"/>
    </w:rPr>
  </w:style>
  <w:style w:styleId="Style_2_ch" w:type="character">
    <w:name w:val="toc 5"/>
    <w:link w:val="Style_2"/>
    <w:rPr>
      <w:rFonts w:ascii="XO Thames" w:hAnsi="XO Thames"/>
    </w:rPr>
  </w:style>
  <w:style w:styleId="Style_72" w:type="paragraph">
    <w:name w:val="Оглавление 2 Знак"/>
    <w:basedOn w:val="Style_7"/>
    <w:link w:val="Style_72_ch"/>
  </w:style>
  <w:style w:styleId="Style_72_ch" w:type="character">
    <w:name w:val="Оглавление 2 Знак"/>
    <w:basedOn w:val="Style_7_ch"/>
    <w:link w:val="Style_72"/>
  </w:style>
  <w:style w:styleId="Style_73" w:type="paragraph">
    <w:name w:val="Заголовок 3 Знак"/>
    <w:basedOn w:val="Style_7"/>
    <w:link w:val="Style_73_ch"/>
    <w:rPr>
      <w:rFonts w:ascii="Times New Roman" w:hAnsi="Times New Roman"/>
      <w:b w:val="1"/>
      <w:sz w:val="28"/>
    </w:rPr>
  </w:style>
  <w:style w:styleId="Style_73_ch" w:type="character">
    <w:name w:val="Заголовок 3 Знак"/>
    <w:basedOn w:val="Style_7_ch"/>
    <w:link w:val="Style_73"/>
    <w:rPr>
      <w:rFonts w:ascii="Times New Roman" w:hAnsi="Times New Roman"/>
      <w:b w:val="1"/>
      <w:sz w:val="28"/>
    </w:rPr>
  </w:style>
  <w:style w:styleId="Style_74" w:type="paragraph">
    <w:name w:val="List"/>
    <w:basedOn w:val="Style_19"/>
    <w:link w:val="Style_74_ch"/>
  </w:style>
  <w:style w:styleId="Style_74_ch" w:type="character">
    <w:name w:val="List"/>
    <w:basedOn w:val="Style_19_ch"/>
    <w:link w:val="Style_74"/>
  </w:style>
  <w:style w:styleId="Style_75" w:type="paragraph">
    <w:name w:val="Footnote"/>
    <w:link w:val="Style_75_ch"/>
    <w:rPr>
      <w:rFonts w:ascii="XO Thames" w:hAnsi="XO Thames"/>
      <w:sz w:val="22"/>
    </w:rPr>
  </w:style>
  <w:style w:styleId="Style_75_ch" w:type="character">
    <w:name w:val="Footnote"/>
    <w:link w:val="Style_75"/>
    <w:rPr>
      <w:rFonts w:ascii="XO Thames" w:hAnsi="XO Thames"/>
      <w:sz w:val="22"/>
    </w:rPr>
  </w:style>
  <w:style w:styleId="Style_76" w:type="paragraph">
    <w:name w:val="Subtitle"/>
    <w:next w:val="Style_17"/>
    <w:link w:val="Style_76_ch"/>
    <w:uiPriority w:val="11"/>
    <w:qFormat/>
    <w:pPr>
      <w:spacing w:line="360" w:lineRule="auto"/>
      <w:ind/>
      <w:jc w:val="both"/>
    </w:pPr>
    <w:rPr>
      <w:rFonts w:ascii="XO Thames" w:hAnsi="XO Thames"/>
      <w:i w:val="1"/>
      <w:sz w:val="24"/>
    </w:rPr>
  </w:style>
  <w:style w:styleId="Style_76_ch" w:type="character">
    <w:name w:val="Subtitle"/>
    <w:link w:val="Style_76"/>
    <w:rPr>
      <w:rFonts w:ascii="XO Thames" w:hAnsi="XO Thames"/>
      <w:i w:val="1"/>
      <w:sz w:val="24"/>
    </w:rPr>
  </w:style>
  <w:style w:styleId="Style_6" w:type="paragraph">
    <w:name w:val="Title"/>
    <w:next w:val="Style_17"/>
    <w:link w:val="Style_6_ch"/>
    <w:uiPriority w:val="10"/>
    <w:qFormat/>
    <w:pPr>
      <w:spacing w:after="567" w:before="567" w:line="360" w:lineRule="auto"/>
      <w:ind/>
      <w:jc w:val="center"/>
    </w:pPr>
    <w:rPr>
      <w:rFonts w:ascii="XO Thames" w:hAnsi="XO Thames"/>
      <w:b w:val="1"/>
      <w:caps w:val="1"/>
      <w:sz w:val="40"/>
    </w:rPr>
  </w:style>
  <w:style w:styleId="Style_6_ch" w:type="character">
    <w:name w:val="Title"/>
    <w:link w:val="Style_6"/>
    <w:rPr>
      <w:rFonts w:ascii="XO Thames" w:hAnsi="XO Thames"/>
      <w:b w:val="1"/>
      <w:caps w:val="1"/>
      <w:sz w:val="40"/>
    </w:rPr>
  </w:style>
  <w:style w:styleId="Style_77" w:type="paragraph">
    <w:name w:val="heading 4"/>
    <w:next w:val="Style_17"/>
    <w:link w:val="Style_77_ch"/>
    <w:uiPriority w:val="9"/>
    <w:qFormat/>
    <w:pPr>
      <w:spacing w:after="120" w:before="120" w:line="360" w:lineRule="auto"/>
      <w:ind/>
      <w:jc w:val="both"/>
      <w:outlineLvl w:val="3"/>
    </w:pPr>
    <w:rPr>
      <w:rFonts w:ascii="XO Thames" w:hAnsi="XO Thames"/>
      <w:b w:val="1"/>
      <w:sz w:val="24"/>
    </w:rPr>
  </w:style>
  <w:style w:styleId="Style_77_ch" w:type="character">
    <w:name w:val="heading 4"/>
    <w:link w:val="Style_77"/>
    <w:rPr>
      <w:rFonts w:ascii="XO Thames" w:hAnsi="XO Thames"/>
      <w:b w:val="1"/>
      <w:sz w:val="24"/>
    </w:rPr>
  </w:style>
  <w:style w:styleId="Style_13" w:type="paragraph">
    <w:name w:val="heading 2"/>
    <w:basedOn w:val="Style_5"/>
    <w:next w:val="Style_17"/>
    <w:link w:val="Style_13_ch"/>
    <w:uiPriority w:val="9"/>
    <w:qFormat/>
    <w:pPr>
      <w:keepLines w:val="1"/>
      <w:spacing w:before="40"/>
      <w:ind/>
      <w:outlineLvl w:val="1"/>
    </w:pPr>
    <w:rPr>
      <w:b w:val="1"/>
      <w:color w:val="000000"/>
      <w:sz w:val="28"/>
    </w:rPr>
  </w:style>
  <w:style w:styleId="Style_13_ch" w:type="character">
    <w:name w:val="heading 2"/>
    <w:basedOn w:val="Style_5_ch"/>
    <w:link w:val="Style_13"/>
    <w:rPr>
      <w:b w:val="1"/>
      <w:color w:val="000000"/>
      <w:sz w:val="28"/>
    </w:rPr>
  </w:style>
  <w:style w:styleId="Style_4" w:type="paragraph">
    <w:name w:val="Обычный1"/>
    <w:link w:val="Style_4_ch"/>
    <w:rPr>
      <w:rFonts w:asciiTheme="minorAscii" w:hAnsiTheme="minorHAnsi"/>
      <w:color w:val="000000"/>
      <w:sz w:val="22"/>
    </w:rPr>
  </w:style>
  <w:style w:styleId="Style_4_ch" w:type="character">
    <w:name w:val="Обычный1"/>
    <w:link w:val="Style_4"/>
    <w:rPr>
      <w:rFonts w:asciiTheme="minorAscii" w:hAnsiTheme="minorHAnsi"/>
      <w:color w:val="000000"/>
      <w:sz w:val="22"/>
    </w:rPr>
  </w:style>
  <w:style w:styleId="Style_78" w:type="paragraph">
    <w:name w:val="Оглавление 8 Знак"/>
    <w:link w:val="Style_78_ch"/>
    <w:rPr>
      <w:rFonts w:ascii="XO Thames" w:hAnsi="XO Thames"/>
    </w:rPr>
  </w:style>
  <w:style w:styleId="Style_78_ch" w:type="character">
    <w:name w:val="Оглавление 8 Знак"/>
    <w:link w:val="Style_78"/>
    <w:rPr>
      <w:rFonts w:ascii="XO Thames" w:hAnsi="XO Thames"/>
    </w:rPr>
  </w:style>
  <w:style w:styleId="Style_79" w:type="paragraph">
    <w:name w:val="Название Знак"/>
    <w:link w:val="Style_79_ch"/>
    <w:rPr>
      <w:rFonts w:ascii="XO Thames" w:hAnsi="XO Thames"/>
      <w:b w:val="1"/>
      <w:caps w:val="1"/>
      <w:sz w:val="40"/>
    </w:rPr>
  </w:style>
  <w:style w:styleId="Style_79_ch" w:type="character">
    <w:name w:val="Название Знак"/>
    <w:link w:val="Style_79"/>
    <w:rPr>
      <w:rFonts w:ascii="XO Thames" w:hAnsi="XO Thames"/>
      <w:b w:val="1"/>
      <w:caps w:val="1"/>
      <w:sz w:val="40"/>
    </w:rPr>
  </w:style>
  <w:style w:styleId="Style_80" w:type="paragraph">
    <w:name w:val="Заголовок 4 Знак"/>
    <w:link w:val="Style_80_ch"/>
    <w:rPr>
      <w:rFonts w:ascii="XO Thames" w:hAnsi="XO Thames"/>
      <w:b w:val="1"/>
      <w:sz w:val="24"/>
    </w:rPr>
  </w:style>
  <w:style w:styleId="Style_80_ch" w:type="character">
    <w:name w:val="Заголовок 4 Знак"/>
    <w:link w:val="Style_80"/>
    <w:rPr>
      <w:rFonts w:ascii="XO Thames" w:hAnsi="XO Thames"/>
      <w:b w:val="1"/>
      <w:sz w:val="24"/>
    </w:rPr>
  </w:style>
  <w:style w:styleId="Style_81" w:type="paragraph">
    <w:name w:val="index heading"/>
    <w:basedOn w:val="Style_17"/>
    <w:link w:val="Style_81_ch"/>
  </w:style>
  <w:style w:styleId="Style_81_ch" w:type="character">
    <w:name w:val="index heading"/>
    <w:basedOn w:val="Style_17_ch"/>
    <w:link w:val="Style_81"/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4" w:type="table">
    <w:name w:val="Table Grid"/>
    <w:basedOn w:val="Style_3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6.jpeg" Type="http://schemas.openxmlformats.org/officeDocument/2006/relationships/image"/>
  <Relationship Id="rId6" Target="media/5.jpeg" Type="http://schemas.openxmlformats.org/officeDocument/2006/relationships/image"/>
  <Relationship Id="rId14" Target="theme/theme1.xml" Type="http://schemas.openxmlformats.org/officeDocument/2006/relationships/theme"/>
  <Relationship Id="rId13" Target="webSettings.xml" Type="http://schemas.openxmlformats.org/officeDocument/2006/relationships/webSettings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stylesWithEffects.xml" Type="http://schemas.microsoft.com/office/2007/relationships/stylesWithEffects"/>
  <Relationship Id="rId10" Target="settings.xml" Type="http://schemas.openxmlformats.org/officeDocument/2006/relationships/settings"/>
  <Relationship Id="rId5" Target="media/4.jpeg" Type="http://schemas.openxmlformats.org/officeDocument/2006/relationships/image"/>
  <Relationship Id="rId11" Target="styles.xml" Type="http://schemas.openxmlformats.org/officeDocument/2006/relationships/styles"/>
  <Relationship Id="rId8" Target="media/7.png" Type="http://schemas.openxmlformats.org/officeDocument/2006/relationships/image"/>
  <Relationship Id="rId2" Target="media/1.png" Type="http://schemas.openxmlformats.org/officeDocument/2006/relationships/image"/>
  <Relationship Id="rId9" Target="fontTable.xml" Type="http://schemas.openxmlformats.org/officeDocument/2006/relationships/fontTable"/>
  <Relationship Id="rId15" Target="numbering.xml" Type="http://schemas.openxmlformats.org/officeDocument/2006/relationships/numbering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2024-01-30T19:15:01Z</dcterms:modified>
</cp:coreProperties>
</file>