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442" w:rsidRDefault="00EE6442" w:rsidP="00EE644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работа. </w:t>
      </w:r>
      <w:r w:rsidR="000E781F"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экраном и видеоадаптерами</w:t>
      </w:r>
      <w:r w:rsidR="000E781F"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0E781F"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работы: Вывод текста на экран путём непосредственного программирования видеобуфера. Введение задержки для программных операций.</w:t>
      </w:r>
    </w:p>
    <w:p w:rsidR="000E781F" w:rsidRPr="00EE6442" w:rsidRDefault="000E781F" w:rsidP="00EE644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 Методические рекомендации</w:t>
      </w:r>
    </w:p>
    <w:p w:rsidR="000E781F" w:rsidRPr="00A8330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2.3.1. Введение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возможности видеосистемы компьютера можно реализовать с помощью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видеофункций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BIOS прерывания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10h. Прерывание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10h обеспечивает: смену видеорежима (текстовый или графический); вывод символьной и текстовой информации; смену шрифтов, настройку цветовой палитры, работу с графическим изображением. Программирование видеосистемы с помощью средств BIOS более громоздко, однако большие возможности и высокая скорость вывода обуславливают широкое использование этого метода в прикладных программах.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работе рассматриваются функции BIOS для обслуживания видеосистемы компьютера, а также функции для работы с клавиатурой. Перечислим функции, являющиеся предметом рассмотрения в лабораторной работе.</w:t>
      </w:r>
    </w:p>
    <w:p w:rsidR="000E781F" w:rsidRPr="00A8330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10h: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00h - установка видеорежима;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02h - установка позиции курсора;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03h - считывание позиции и размера курсора;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05h - установка видеостраницы;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06h (07h) - инициализация или прокрутка окна вверх (вниз);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08h - чтение символа и атрибута в позиции курсора;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09h - запись символа и атрибута в позицию курсора;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0Ah - запись символа в позицию курсора с текущим атрибутом;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0Eh - запись символа в режиме телетайпа с текущим атрибутом;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0Fh - получить режим дисплея;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1003h - переключение назначения старшего бита байта атрибута: мерцание/яркость,</w:t>
      </w:r>
    </w:p>
    <w:p w:rsidR="000E781F" w:rsidRPr="00A83307" w:rsidRDefault="000E781F" w:rsidP="000E781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13h - запись строки с заданным атрибутом в режиме телетайпа.</w:t>
      </w:r>
    </w:p>
    <w:p w:rsidR="000E781F" w:rsidRPr="00A8330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16h:</w:t>
      </w:r>
    </w:p>
    <w:p w:rsidR="000E781F" w:rsidRPr="00A83307" w:rsidRDefault="000E781F" w:rsidP="000E781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00h (10h) - чтение символа с клавиатуры с ожиданием;</w:t>
      </w:r>
    </w:p>
    <w:p w:rsidR="000E781F" w:rsidRPr="00A83307" w:rsidRDefault="000E781F" w:rsidP="000E781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01h(11h)- проверка буфера клавиатуры на наличие в нём символа;</w:t>
      </w:r>
    </w:p>
    <w:p w:rsidR="000E781F" w:rsidRPr="00A83307" w:rsidRDefault="000E781F" w:rsidP="000E781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02h (12h) - получение флагов (расширенной) клавиатуры.</w:t>
      </w:r>
    </w:p>
    <w:p w:rsidR="000E781F" w:rsidRPr="00A8330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2.3.2. Прямое программирование видеобуфера в текстовом режиме</w:t>
      </w:r>
    </w:p>
    <w:p w:rsidR="000E781F" w:rsidRPr="00A8330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видеоконтроллеры поддерживают разнообразные текстовые и графические режимы. Текстовые режимы различаются по разрешению (число отображаемых символов по горизонтали и вертикали) и цветовой палитре (монохромный или 16-цветный режим). Для графических режимов основным признаком классификации является количество одновременно отображаемых цветов и, соответственно, количество бит видеопамяти, отводимое на каждую точку (пиксел) изображения. Различают следующие типы графических режимов:</w:t>
      </w:r>
    </w:p>
    <w:p w:rsidR="000E781F" w:rsidRPr="00A83307" w:rsidRDefault="000E781F" w:rsidP="000E78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монохромный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(1-битное кодирование);</w:t>
      </w:r>
    </w:p>
    <w:p w:rsidR="000E781F" w:rsidRPr="00A83307" w:rsidRDefault="000E781F" w:rsidP="000E78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16-цветный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EGA/VGA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(4-битное кодирование);</w:t>
      </w:r>
    </w:p>
    <w:p w:rsidR="000E781F" w:rsidRPr="00A83307" w:rsidRDefault="000E781F" w:rsidP="000E78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256-цветный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SVGA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(8-битное кодирование);</w:t>
      </w:r>
    </w:p>
    <w:p w:rsidR="000E781F" w:rsidRPr="00A83307" w:rsidRDefault="000E781F" w:rsidP="000E78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HiColor</w:t>
      </w:r>
      <w:proofErr w:type="spellEnd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(16-битное кодирование);</w:t>
      </w:r>
    </w:p>
    <w:p w:rsidR="000E781F" w:rsidRDefault="000E781F" w:rsidP="000E78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True</w:t>
      </w:r>
      <w:proofErr w:type="spellEnd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Color</w:t>
      </w:r>
      <w:proofErr w:type="spellEnd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(24-битное / 32-битное кодирование).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781F" w:rsidRDefault="000E781F" w:rsidP="000E781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Всё, что изображено на мониторе - графика, текст - одновременно присутствует в памяти, встроенной в видеоадаптер. Для того чтобы изображение появилось на мониторе, оно должно быть записано в память видеоадаптера.</w:t>
      </w:r>
    </w:p>
    <w:p w:rsidR="000E781F" w:rsidRDefault="000E781F" w:rsidP="000E781F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экране отображается видеобуфер, соответствующий активной странице. В текстовых режимах для изображения каждого символа отводится 2 байта: байт с ASCII-кодом символа и байт с его атрибутом. Вообще при формировании изображения непосредственно в видеобуфере, в обход программ DOS и BIOS, все управляющие коды ASCII теряют свои управляющие функции и отображаются в виде соответствующих символов. Структура байта атрибутов приведена на рис. 2.1.</w:t>
      </w:r>
    </w:p>
    <w:p w:rsidR="000E781F" w:rsidRDefault="000E781F" w:rsidP="000E781F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BB0D92" wp14:editId="65047407">
            <wp:extent cx="4878705" cy="1123315"/>
            <wp:effectExtent l="19050" t="0" r="0" b="0"/>
            <wp:docPr id="1" name="Рисунок 1" descr="http://gendocs.ru/docs/28/27893/conv_1/file1_html_m443a3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ndocs.ru/docs/28/27893/conv_1/file1_html_m443a3ad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Рис. 2.1.-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байта атрибутов</w:t>
      </w:r>
    </w:p>
    <w:p w:rsidR="000E781F" w:rsidRDefault="000E781F" w:rsidP="000E781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рис. 2.1 следует, что каждый символ может принимать любой из 16 возможных цветов, определяемых сочетанием младших 4-х битов. Биты 4-6 байта атрибутов задают цвет фона под данным символом. Последний бит 7, в зависимости от режима видеоадаптера, определяет либо яркость фона под данным символом (тогда фон также может принимать 16 разных цветов), либо мерцание символа (устанавливается DOS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no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умолчанию).</w:t>
      </w:r>
    </w:p>
    <w:p w:rsidR="000E781F" w:rsidRPr="00A83307" w:rsidRDefault="000E781F" w:rsidP="000E781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загрузке машины устанавливается стандартная палитра, коды цветов которой приведены в табл. 2.1. Рассмотрим некоторые примеры. Так, в режиме мерцания значение старшего полубайта атрибута 8h обозначает не серый фон, а чёрный при мерцающем символе, цвет которого по-прежнему определяется младшим полубайтом; значение старшего полубайта 0Ch - красный фон при мерцающем символе. Переключение назначения бита 7 осуществляется подфункцией 03h функции 10h прерывания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Таблица 2.1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цветов стандартной палитры</w:t>
      </w:r>
    </w:p>
    <w:tbl>
      <w:tblPr>
        <w:tblW w:w="958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71"/>
        <w:gridCol w:w="2722"/>
        <w:gridCol w:w="2095"/>
        <w:gridCol w:w="3497"/>
      </w:tblGrid>
      <w:tr w:rsidR="000E781F" w:rsidRPr="00A83307" w:rsidTr="006671BE">
        <w:trPr>
          <w:trHeight w:val="270"/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</w:tr>
      <w:tr w:rsidR="000E781F" w:rsidRPr="00A83307" w:rsidTr="006671BE">
        <w:trPr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0h</w:t>
            </w:r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Чёрный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8h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</w:t>
            </w:r>
          </w:p>
        </w:tc>
      </w:tr>
      <w:tr w:rsidR="000E781F" w:rsidRPr="00A83307" w:rsidTr="006671BE">
        <w:trPr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lh</w:t>
            </w:r>
            <w:proofErr w:type="spellEnd"/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Синий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9h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Голубой</w:t>
            </w:r>
          </w:p>
        </w:tc>
      </w:tr>
      <w:tr w:rsidR="000E781F" w:rsidRPr="00A83307" w:rsidTr="006671BE">
        <w:trPr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2h</w:t>
            </w:r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Зелёный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0Ah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Салатовый</w:t>
            </w:r>
          </w:p>
        </w:tc>
      </w:tr>
      <w:tr w:rsidR="000E781F" w:rsidRPr="00A83307" w:rsidTr="006671BE">
        <w:trPr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3h</w:t>
            </w:r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Бирюзовый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0Bh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Светло-бирюзовый</w:t>
            </w:r>
          </w:p>
        </w:tc>
      </w:tr>
      <w:tr w:rsidR="000E781F" w:rsidRPr="00A83307" w:rsidTr="006671BE">
        <w:trPr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4h</w:t>
            </w:r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Красный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0Ch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Розовый</w:t>
            </w:r>
          </w:p>
        </w:tc>
      </w:tr>
      <w:tr w:rsidR="000E781F" w:rsidRPr="00A83307" w:rsidTr="006671BE">
        <w:trPr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5h</w:t>
            </w:r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Фиолетовый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0Dh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Светло-фиолетовый</w:t>
            </w:r>
          </w:p>
        </w:tc>
      </w:tr>
      <w:tr w:rsidR="000E781F" w:rsidRPr="00A83307" w:rsidTr="006671BE">
        <w:trPr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6h</w:t>
            </w:r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Коричневый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0Eh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Жёлтый</w:t>
            </w:r>
          </w:p>
        </w:tc>
      </w:tr>
      <w:tr w:rsidR="000E781F" w:rsidRPr="00A83307" w:rsidTr="006671BE">
        <w:trPr>
          <w:tblCellSpacing w:w="0" w:type="dxa"/>
        </w:trPr>
        <w:tc>
          <w:tcPr>
            <w:tcW w:w="11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7h</w:t>
            </w:r>
          </w:p>
        </w:tc>
        <w:tc>
          <w:tcPr>
            <w:tcW w:w="247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Белый</w:t>
            </w:r>
          </w:p>
        </w:tc>
        <w:tc>
          <w:tcPr>
            <w:tcW w:w="19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0Fh</w:t>
            </w:r>
          </w:p>
        </w:tc>
        <w:tc>
          <w:tcPr>
            <w:tcW w:w="31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0E781F" w:rsidRPr="00A83307" w:rsidRDefault="000E781F" w:rsidP="00667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Ярко- белый</w:t>
            </w:r>
          </w:p>
        </w:tc>
      </w:tr>
    </w:tbl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Двухбайтовые коды символов записываются в видеобуфер в том порядке, в каком они должны появиться на экране: первые 80*2 байт соответствуют первой строке экрана, вторые 80*2 байт - второй и т.д. При этом переход на следующую строку экрана определяется не управляющими кодами возврата каретки и перевода строки, а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размещением кода в другом месте видеобуфера. Вычислить смещение ячейки в координатах "строка-столбец" (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clm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можно так: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VidAddr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= (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* 160) + (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clm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* 2)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большом объёме выводимых данных, информационный кадр формируется заранее в буфере пользователя, располагающегося в сегменте данных программы.</w:t>
      </w:r>
    </w:p>
    <w:p w:rsidR="000E781F" w:rsidRPr="003F52F4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2.3.3. Прерывание </w:t>
      </w:r>
      <w:proofErr w:type="spellStart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10h. </w:t>
      </w:r>
      <w:proofErr w:type="spellStart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Видеофункции</w:t>
      </w:r>
      <w:proofErr w:type="spellEnd"/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BIOS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00h.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видеорежима (табл. 2.2) текущей видеостраницы с очисткой экрана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(быстрая очистка экрана реализуется функцией 06h и 07h, полная очистка экрана 00h).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 = 00h,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Al</w:t>
      </w:r>
      <w:proofErr w:type="spellEnd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видеорежим (код режима задаётся в младших 7 битах, установка в 1 старшего бита запрещает очистку экрана).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АХ, ВР, SI, и DI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не используются в данной функции.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02h.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позиции курсора.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Задаёт положение курсора на экране в текстовых координатах, с которых в дальнейшем будет выводиться текст. Отсчёт номера строки и столбца ведётся от верхнего левого угла. Курсор можно установить как в текстовом, так и в графическом режиме, однако, в графическом режиме курсор не виден. BIOS поддерживает до восьми независимых курсоров - по одному на каждую страницу (см. табл. 2.2) независимо от того, какая страница является активной. Функцию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02h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BIOS можно использовать в комбинации с функциями DOS для организации вывода на экран.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АН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02h; ВН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страницы (0,1,...7), </w:t>
      </w: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обычно 0;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DH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строка;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DL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АХ, ВР, SI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DI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не используются в данной функции.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03h.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Считывание позиции и размера курсора.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текущие координаты состояния курсора на выбранной странице. Это даёт возможность временно перейти для работы на другое место экрана, а затем вернуться на старое место. Функцию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03h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BIOS можно использовать в комбинации с функциями DOS для организации вывода на экран.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АН = 03h, ВН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номер страницы (0,1,...7), </w:t>
      </w: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обычно 0.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Возврат: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DH, DL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строка и столбец текущей позиции курсора,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</w:t>
      </w:r>
      <w:proofErr w:type="gramStart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proofErr w:type="gramEnd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CL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и последняя строки развёртки курсора – размер курсора.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АХ, ВР, SI и DI – не используются в данной функции.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08h.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символа и атрибута в текущей позиции курсора на выбранной странице.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АН = 08h, (цвет) ВН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номер страницы (0,...,7), </w:t>
      </w: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обычно 0.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Возврат: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АН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символа,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AL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ASCII-код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символа.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ВР, SI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D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не используются в данной функции.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09h.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символа с заданным атрибутом на экран в позицию курсора. Действует как в 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графическом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в текстовом режимах. В графическом режиме символы не должны переходить на следующую строку.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 коды в AL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рассматриваются как символьные и не управляют положением курсора. После вывода символа курсор смещается к следующей позиции функцией 02h.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повторения позволяет выводить строки одинаковых символов. В текстовом режиме символ выводится с указанным в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BL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атрибутом. В 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графическом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содержимое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BL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влияет только на цвет символа, но не на фон под ним. Графическое изображение под знакоместом затирается.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АН =09h, AL = ASCII-код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символа,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BL —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 символа (текстовый режим) или только цвет символа (графический режим),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ВН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страницы (0,1,...7),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СХ=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повторения.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АХ, ВР, SI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DI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не используются в данной функции.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Функция 0Ah.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символа с текущим атрибутом на экран в позицию курсора. Функция действует как в 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графическом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в текстовом режимах. Символ принимает атрибут, установленный ранее для этой позиции.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 ASCII-коды в AL рассматриваются как символьные и не управляют положением курсора (также как и в функции 09h). После вывода символа курсор смещается к следующей позиции функцией 02h.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АН = 0Ah, AL = ASCII-код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символа,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ВН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 страницы (0,1,...7),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СХ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коэффициент повторения.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АХ, ВР, SI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DI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не используются в данной функции.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0Fh.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режим дисплея и номер текущей страницы.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АН = 0Fh.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Возврат: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AL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режим дисплея,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АН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= ширина экрана в текстовом формате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ВН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=номер активной страницы.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Регистры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ВР, SI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DI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не используются в данной функции.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 установки позиции курсора на текущей странице.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Вход: </w:t>
      </w:r>
      <w:proofErr w:type="spellStart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dh</w:t>
      </w:r>
      <w:proofErr w:type="spellEnd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строка (0 - 25), </w:t>
      </w:r>
      <w:proofErr w:type="spellStart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dl</w:t>
      </w:r>
      <w:proofErr w:type="spellEnd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столбец (0 - 79)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Proc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SetCursor</w:t>
      </w:r>
      <w:proofErr w:type="spellEnd"/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;Сохранить регистры (по необходимости)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ah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,0Fh</w:t>
      </w:r>
      <w:proofErr w:type="gramEnd"/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10h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ah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,02h</w:t>
      </w:r>
      <w:proofErr w:type="gramEnd"/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l0h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;восстановить регистры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Endp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SetCursor</w:t>
      </w:r>
      <w:proofErr w:type="spellEnd"/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10h.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Подфункция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03h.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Переключение бита "мерцание/яркость".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назначение старшего бита 7 атрибута символа: мерцание символа или повышенная яркость фона.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proofErr w:type="gramStart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АХ</w:t>
      </w:r>
      <w:proofErr w:type="gramEnd"/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1003h,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BL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= назначение 7-го бита атрибута: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0 - повышенная яркость, 1 - мерцание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(устанавливается по умолчанию).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воздействует сразу на все символы экрана, у которых установлен старший бит атрибута фона.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13h.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строки символов с заданными атрибутами.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Записывает строку в текущую страницу видеобуфера, начиная с указанной позиции. Коды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ASCII: 07h -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звонок,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08h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шаг назад,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0Ah -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перевод строки,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0Dh -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 каретки, рассматриваются как управляющие, остальные - как символьные.</w:t>
      </w:r>
    </w:p>
    <w:p w:rsidR="000E781F" w:rsidRPr="00A8330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Вызов: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АН = I3h, AL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= режим записи:</w:t>
      </w:r>
    </w:p>
    <w:p w:rsidR="000E781F" w:rsidRPr="00A83307" w:rsidRDefault="000E781F" w:rsidP="000E78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атрибут символа в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BL,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 содержит только коды символов, после записи курсор принимает исходное положение (т.е. вывод следующей строки, если не изменить позицию курсора, начинается с изначально установленной позиции);</w:t>
      </w:r>
    </w:p>
    <w:p w:rsidR="000E781F" w:rsidRPr="00A83307" w:rsidRDefault="000E781F" w:rsidP="000E78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- отличается от режима 0 тем, что после записи курсор остаётся в конце строки;</w:t>
      </w:r>
    </w:p>
    <w:p w:rsidR="000E781F" w:rsidRPr="00A83307" w:rsidRDefault="000E781F" w:rsidP="000E78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строка содержит попеременно коды символов и атрибутов (т.е. каждый символ описывается 2 байтами — </w:t>
      </w:r>
      <w:r w:rsidRPr="00A8330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ASCII-кодом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и атрибутом), после записи курсор принимает исходное положение;</w:t>
      </w:r>
    </w:p>
    <w:p w:rsidR="000E781F" w:rsidRPr="00A83307" w:rsidRDefault="000E781F" w:rsidP="000E78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- отличается от режима 2 тем, что по окончании вывода курсор остаётся в конце строки.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47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 =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страницы (0,1,.. .7), BL = атрибут для режимов 0 и 1,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СХ - длина символьной строки (в длину входят только коды символов, но не байты атрибутов),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DX = DH.DL — координаты курсора (строка, столбец) в исходной точке вывода строки на экране,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ES:BP = адрес начала строки в памяти.</w:t>
      </w:r>
    </w:p>
    <w:p w:rsidR="000E781F" w:rsidRPr="003F52F4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Пример программы индивидуального задания.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Нарисовать прямоугольник зелёного цвета в любом месте экрана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small</w:t>
      </w:r>
      <w:proofErr w:type="spellEnd"/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100h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VGA_mode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equ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13h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320x200 256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цветный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графический режим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equ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 линий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x_sise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equ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300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ширина прямоугольника в пикселах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y_sise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equ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высота прямоугольника в пикселах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x_pos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equ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положение нижнего левого угла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-ка</w:t>
      </w:r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y_pos</w:t>
      </w:r>
      <w:proofErr w:type="spellEnd"/>
      <w:proofErr w:type="gramEnd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</w:t>
      </w:r>
      <w:proofErr w:type="spellEnd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50</w:t>
      </w:r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.code</w:t>
      </w:r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proofErr w:type="gramEnd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set_mode</w:t>
      </w:r>
      <w:proofErr w:type="spellEnd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ah,00h ;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</w:t>
      </w:r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нулевой</w:t>
      </w:r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BIOS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al,VGA_mode</w:t>
      </w:r>
      <w:proofErr w:type="spellEnd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инициализация графического режима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10h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set_proc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mov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ah,0Ch</w:t>
      </w: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настройка параметров для вызова функции 0Ch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al,color</w:t>
      </w:r>
      <w:proofErr w:type="spellEnd"/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cx,x_pos</w:t>
      </w:r>
      <w:proofErr w:type="spellEnd"/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dx,y_pos</w:t>
      </w:r>
      <w:proofErr w:type="spellEnd"/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2157F611" wp14:editId="46879D5A">
            <wp:simplePos x="0" y="0"/>
            <wp:positionH relativeFrom="column">
              <wp:posOffset>5561330</wp:posOffset>
            </wp:positionH>
            <wp:positionV relativeFrom="line">
              <wp:posOffset>13335</wp:posOffset>
            </wp:positionV>
            <wp:extent cx="488315" cy="163195"/>
            <wp:effectExtent l="19050" t="0" r="6985" b="0"/>
            <wp:wrapSquare wrapText="bothSides"/>
            <wp:docPr id="2" name="Рисунок 2" descr="http://gendocs.ru/docs/28/27893/conv_1/file1_html_m51a09a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endocs.ru/docs/28/27893/conv_1/file1_html_m51a09a6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</w:t>
      </w:r>
      <w:r w:rsidRPr="00DF47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_1</w:t>
      </w:r>
      <w:proofErr w:type="gramStart"/>
      <w:r w:rsidRPr="00DF47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;</w:t>
      </w:r>
      <w:proofErr w:type="gramEnd"/>
      <w:r w:rsidRPr="00DF47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6F3D4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int 10h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cx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cx,(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x_pos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x_sise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0" wp14:anchorId="5BAC61DB" wp14:editId="7F32F86E">
            <wp:simplePos x="0" y="0"/>
            <wp:positionH relativeFrom="column">
              <wp:posOffset>5986145</wp:posOffset>
            </wp:positionH>
            <wp:positionV relativeFrom="line">
              <wp:posOffset>-1905</wp:posOffset>
            </wp:positionV>
            <wp:extent cx="160655" cy="372110"/>
            <wp:effectExtent l="19050" t="0" r="0" b="0"/>
            <wp:wrapSquare wrapText="bothSides"/>
            <wp:docPr id="3" name="Рисунок 3" descr="http://gendocs.ru/docs/28/27893/conv_1/file1_html_m6e7253b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endocs.ru/docs/28/27893/conv_1/file1_html_m6e7253b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jne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line_1</w:t>
      </w:r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line_2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</w:p>
    <w:p w:rsidR="000E781F" w:rsidRPr="006F3D41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6F3D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:rsidR="000E781F" w:rsidRPr="00EF4A9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proofErr w:type="gramEnd"/>
      <w:r w:rsidRPr="00EF4A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dx,(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y_pos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y_sise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E781F" w:rsidRPr="00EF4A9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jne</w:t>
      </w:r>
      <w:proofErr w:type="spellEnd"/>
      <w:proofErr w:type="gramEnd"/>
      <w:r w:rsidRPr="00EF4A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</w:t>
      </w:r>
      <w:r w:rsidRPr="00EF4A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_2;</w:t>
      </w:r>
    </w:p>
    <w:p w:rsidR="000E781F" w:rsidRPr="00EF4A9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0" wp14:anchorId="6171870D" wp14:editId="5B56D78F">
            <wp:simplePos x="0" y="0"/>
            <wp:positionH relativeFrom="column">
              <wp:posOffset>5452745</wp:posOffset>
            </wp:positionH>
            <wp:positionV relativeFrom="line">
              <wp:posOffset>-635</wp:posOffset>
            </wp:positionV>
            <wp:extent cx="598170" cy="163195"/>
            <wp:effectExtent l="19050" t="0" r="0" b="0"/>
            <wp:wrapSquare wrapText="bothSides"/>
            <wp:docPr id="4" name="Рисунок 4" descr="http://gendocs.ru/docs/28/27893/conv_1/file1_html_m537059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endocs.ru/docs/28/27893/conv_1/file1_html_m5370596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" cy="1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</w:t>
      </w:r>
      <w:r w:rsidRPr="00EF4A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_3</w:t>
      </w:r>
      <w:proofErr w:type="gramStart"/>
      <w:r w:rsidRPr="00EF4A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;</w:t>
      </w:r>
      <w:proofErr w:type="gramEnd"/>
      <w:r w:rsidRPr="00EF4A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E781F" w:rsidRPr="00EF4A9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EF4A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cx</w:t>
      </w:r>
    </w:p>
    <w:p w:rsidR="000E781F" w:rsidRPr="00DF477C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cx,x_pos</w:t>
      </w:r>
      <w:proofErr w:type="spellEnd"/>
    </w:p>
    <w:p w:rsidR="000E781F" w:rsidRPr="00253B62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0" wp14:anchorId="2D9880FC" wp14:editId="4E991CF0">
            <wp:simplePos x="0" y="0"/>
            <wp:positionH relativeFrom="column">
              <wp:posOffset>5986145</wp:posOffset>
            </wp:positionH>
            <wp:positionV relativeFrom="line">
              <wp:posOffset>0</wp:posOffset>
            </wp:positionV>
            <wp:extent cx="160655" cy="372110"/>
            <wp:effectExtent l="19050" t="0" r="0" b="0"/>
            <wp:wrapSquare wrapText="bothSides"/>
            <wp:docPr id="5" name="Рисунок 5" descr="http://gendocs.ru/docs/28/27893/conv_1/file1_html_m2f29c9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endocs.ru/docs/28/27893/conv_1/file1_html_m2f29c9f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line_3;</w:t>
      </w:r>
    </w:p>
    <w:p w:rsidR="000E781F" w:rsidRPr="00EF4A9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E781F" w:rsidRPr="00EF4A97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EF4A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:rsidR="000E781F" w:rsidRPr="00253B62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dx</w:t>
      </w:r>
    </w:p>
    <w:p w:rsidR="000E781F" w:rsidRPr="00253B62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cmp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dx,y_pos</w:t>
      </w:r>
      <w:proofErr w:type="spellEnd"/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jne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_4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anykey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: ; блок отвечающий за завершение приложения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,1 ; при нажатии любой клавиши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вызов 16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прерывания 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BIOS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определения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jz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anykey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наличия введенного символа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:rsidR="000E781F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proofErr w:type="gram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33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 </w:t>
      </w:r>
      <w:proofErr w:type="spellStart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завершене</w:t>
      </w:r>
      <w:proofErr w:type="spellEnd"/>
      <w:r w:rsidRPr="00A83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</w:p>
    <w:p w:rsidR="000E781F" w:rsidRPr="003F52F4" w:rsidRDefault="000E781F" w:rsidP="000E78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833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2.4. Варианты индивидуального задания: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 рисования зеленого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</w:t>
      </w: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>угольника в любом месте экрана.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Разработать программу рисования красного прямоугольного треугольника</w:t>
      </w: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нижнем правом углу экрана.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рисования синего равнобедренного треугольника в верхнем правом углу экрана.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рисования белого ромба в любом месте экрана.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рисования желтого квадрата в центре экрана.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рисования белой трапеции в любом месте экрана.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рисования синего параллелограмма в любом месте экрана.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рисования двух любых букв русского алфавита в любом месте экрана.</w:t>
      </w:r>
    </w:p>
    <w:p w:rsidR="000E781F" w:rsidRPr="00253B62" w:rsidRDefault="000E781F" w:rsidP="000E781F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B6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рисования красного закрашенного квадрата в центре экрана.</w:t>
      </w:r>
    </w:p>
    <w:p w:rsidR="005235EE" w:rsidRDefault="005235EE"/>
    <w:sectPr w:rsidR="00523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722"/>
    <w:multiLevelType w:val="multilevel"/>
    <w:tmpl w:val="376A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77E68"/>
    <w:multiLevelType w:val="hybridMultilevel"/>
    <w:tmpl w:val="4AB42D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2875119"/>
    <w:multiLevelType w:val="multilevel"/>
    <w:tmpl w:val="EC8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F5A5B"/>
    <w:multiLevelType w:val="hybridMultilevel"/>
    <w:tmpl w:val="1F2672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EBB07C6"/>
    <w:multiLevelType w:val="hybridMultilevel"/>
    <w:tmpl w:val="BB007A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42528F4"/>
    <w:multiLevelType w:val="multilevel"/>
    <w:tmpl w:val="9A32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491EA7"/>
    <w:multiLevelType w:val="multilevel"/>
    <w:tmpl w:val="4C6E9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1F"/>
    <w:rsid w:val="000E781F"/>
    <w:rsid w:val="005235EE"/>
    <w:rsid w:val="00EE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8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4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8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6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4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2022-09-06T08:52:00Z</dcterms:created>
  <dcterms:modified xsi:type="dcterms:W3CDTF">2022-09-06T08:54:00Z</dcterms:modified>
</cp:coreProperties>
</file>