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org.springframework.http.MediaType;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org.springframework.ui.Model;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org.springframework.web.bind.annotation.ResponseBody;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com.cenfotec.boot.domain.Journal;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com.cenfotec.boot.repository.JournalRepository;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