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Wasselne Business Requirements Specification</w:t>
      </w:r>
    </w:p>
    <w:p>
      <w:pPr>
        <w:spacing w:after="200"/>
      </w:pPr>
      <w:r>
        <w:t>Defines the first release of Wasselne in Lebanon, its business rules, acceptance scenarios and outstanding policy decisions. The requirement identifiers connect the business scope to the system designs and planned verification.</w:t>
      </w:r>
    </w:p>
    <w:p>
      <w:r>
        <w:rPr>
          <w:rFonts w:ascii="DejaVu Sans" w:hAnsi="DejaVu Sans"/>
          <w:b/>
          <w:i w:val="0"/>
          <w:color w:val="000000"/>
          <w:sz w:val="20"/>
        </w:rPr>
        <w:t xml:space="preserve">Status  </w:t>
      </w:r>
      <w:r>
        <w:rPr>
          <w:rFonts w:ascii="DejaVu Sans" w:hAnsi="DejaVu Sans"/>
          <w:b w:val="0"/>
          <w:i w:val="0"/>
          <w:color w:val="000000"/>
          <w:sz w:val="20"/>
        </w:rPr>
        <w:t>Approved business baseline</w:t>
      </w:r>
    </w:p>
    <w:p>
      <w:pPr>
        <w:spacing w:after="200"/>
      </w:pPr>
      <w:r>
        <w:rPr>
          <w:rFonts w:ascii="DejaVu Sans" w:hAnsi="DejaVu Sans"/>
          <w:b w:val="0"/>
          <w:i w:val="0"/>
          <w:color w:val="000000"/>
          <w:sz w:val="19"/>
        </w:rPr>
        <w:t>Word edition 0.2  |  Source baseline 0.1  |  23 September 2026</w:t>
      </w:r>
    </w:p>
    <w:p>
      <w:pPr>
        <w:pStyle w:val="Heading2"/>
      </w:pPr>
      <w:r>
        <w:t>Contents</w:t>
      </w:r>
    </w:p>
    <w:p>
      <w:pPr>
        <w:spacing w:after="40" w:line="247" w:lineRule="auto"/>
      </w:pPr>
      <w:hyperlink w:anchor="BRS_1">
        <w:r>
          <w:rPr>
            <w:rFonts w:ascii="DejaVu Sans" w:hAnsi="DejaVu Sans"/>
            <w:sz w:val="20"/>
            <w:color w:val="000000"/>
          </w:rPr>
          <w:t>1 Purpose and source of requirements</w:t>
        </w:r>
      </w:hyperlink>
    </w:p>
    <w:p>
      <w:pPr>
        <w:spacing w:after="40" w:line="247" w:lineRule="auto"/>
      </w:pPr>
      <w:hyperlink w:anchor="BRS_2">
        <w:r>
          <w:rPr>
            <w:rFonts w:ascii="DejaVu Sans" w:hAnsi="DejaVu Sans"/>
            <w:sz w:val="20"/>
            <w:color w:val="000000"/>
          </w:rPr>
          <w:t>2 Agreed product baseline</w:t>
        </w:r>
      </w:hyperlink>
    </w:p>
    <w:p>
      <w:pPr>
        <w:spacing w:after="40" w:line="247" w:lineRule="auto"/>
      </w:pPr>
      <w:hyperlink w:anchor="BRS_3">
        <w:r>
          <w:rPr>
            <w:rFonts w:ascii="DejaVu Sans" w:hAnsi="DejaVu Sans"/>
            <w:sz w:val="20"/>
            <w:color w:val="000000"/>
          </w:rPr>
          <w:t>3 Business outcomes</w:t>
        </w:r>
      </w:hyperlink>
    </w:p>
    <w:p>
      <w:pPr>
        <w:spacing w:after="40" w:line="247" w:lineRule="auto"/>
      </w:pPr>
      <w:hyperlink w:anchor="BRS_4">
        <w:r>
          <w:rPr>
            <w:rFonts w:ascii="DejaVu Sans" w:hAnsi="DejaVu Sans"/>
            <w:sz w:val="20"/>
            <w:color w:val="000000"/>
          </w:rPr>
          <w:t>4 People and responsibilities</w:t>
        </w:r>
      </w:hyperlink>
    </w:p>
    <w:p>
      <w:pPr>
        <w:spacing w:after="40" w:line="247" w:lineRule="auto"/>
      </w:pPr>
      <w:hyperlink w:anchor="BRS_5">
        <w:r>
          <w:rPr>
            <w:rFonts w:ascii="DejaVu Sans" w:hAnsi="DejaVu Sans"/>
            <w:sz w:val="20"/>
            <w:color w:val="000000"/>
          </w:rPr>
          <w:t>5 Scope and primary journeys</w:t>
        </w:r>
      </w:hyperlink>
    </w:p>
    <w:p>
      <w:pPr>
        <w:spacing w:after="40" w:line="247" w:lineRule="auto"/>
      </w:pPr>
      <w:hyperlink w:anchor="BRS_6">
        <w:r>
          <w:rPr>
            <w:rFonts w:ascii="DejaVu Sans" w:hAnsi="DejaVu Sans"/>
            <w:sz w:val="20"/>
            <w:color w:val="000000"/>
          </w:rPr>
          <w:t>6 Functional business requirements</w:t>
        </w:r>
      </w:hyperlink>
    </w:p>
    <w:p>
      <w:pPr>
        <w:spacing w:after="40" w:line="247" w:lineRule="auto"/>
      </w:pPr>
      <w:hyperlink w:anchor="BRS_7">
        <w:r>
          <w:rPr>
            <w:rFonts w:ascii="DejaVu Sans" w:hAnsi="DejaVu Sans"/>
            <w:sz w:val="20"/>
            <w:color w:val="000000"/>
          </w:rPr>
          <w:t>7 Business quality and protection requirements</w:t>
        </w:r>
      </w:hyperlink>
    </w:p>
    <w:p>
      <w:pPr>
        <w:spacing w:after="40" w:line="247" w:lineRule="auto"/>
      </w:pPr>
      <w:hyperlink w:anchor="BRS_8">
        <w:r>
          <w:rPr>
            <w:rFonts w:ascii="DejaVu Sans" w:hAnsi="DejaVu Sans"/>
            <w:sz w:val="20"/>
            <w:color w:val="000000"/>
          </w:rPr>
          <w:t>8 Key business acceptance scenarios</w:t>
        </w:r>
      </w:hyperlink>
    </w:p>
    <w:p>
      <w:pPr>
        <w:spacing w:after="40" w:line="247" w:lineRule="auto"/>
      </w:pPr>
      <w:hyperlink w:anchor="BRS_9">
        <w:r>
          <w:rPr>
            <w:rFonts w:ascii="DejaVu Sans" w:hAnsi="DejaVu Sans"/>
            <w:sz w:val="20"/>
            <w:color w:val="000000"/>
          </w:rPr>
          <w:t>9 Decision register unresolved policies and later clarifications</w:t>
        </w:r>
      </w:hyperlink>
    </w:p>
    <w:p>
      <w:pPr>
        <w:spacing w:after="40" w:line="247" w:lineRule="auto"/>
      </w:pPr>
      <w:hyperlink w:anchor="BRS_10">
        <w:r>
          <w:rPr>
            <w:rFonts w:ascii="DejaVu Sans" w:hAnsi="DejaVu Sans"/>
            <w:sz w:val="20"/>
            <w:color w:val="000000"/>
          </w:rPr>
          <w:t>10 Requirements traceability matrix</w:t>
        </w:r>
      </w:hyperlink>
    </w:p>
    <w:p>
      <w:pPr>
        <w:spacing w:after="40" w:line="247" w:lineRule="auto"/>
      </w:pPr>
      <w:hyperlink w:anchor="BRS_11">
        <w:r>
          <w:rPr>
            <w:rFonts w:ascii="DejaVu Sans" w:hAnsi="DejaVu Sans"/>
            <w:sz w:val="20"/>
            <w:color w:val="000000"/>
          </w:rPr>
          <w:t>11 Reference material and approval gate</w:t>
        </w:r>
      </w:hyperlink>
    </w:p>
    <w:p>
      <w:pPr>
        <w:spacing w:after="40" w:line="247" w:lineRule="auto"/>
      </w:pPr>
      <w:hyperlink w:anchor="BRS_12">
        <w:r>
          <w:rPr>
            <w:rFonts w:ascii="DejaVu Sans" w:hAnsi="DejaVu Sans"/>
            <w:sz w:val="20"/>
            <w:color w:val="000000"/>
          </w:rPr>
          <w:t>Appendix A Architecture views</w:t>
        </w:r>
      </w:hyperlink>
    </w:p>
    <w:p>
      <w:r>
        <w:br w:type="page"/>
      </w:r>
    </w:p>
    <w:p>
      <w:bookmarkStart w:id="1105" w:name="BRS_1"/>
      <w:pPr>
        <w:pStyle w:val="Heading1"/>
      </w:pPr>
      <w:r>
        <w:t>1 Purpose and source of requirements</w:t>
      </w:r>
      <w:bookmarkEnd w:id="1105"/>
    </w:p>
    <w:p>
      <w:r>
        <w:rPr>
          <w:rFonts w:ascii="DejaVu Sans" w:hAnsi="DejaVu Sans"/>
          <w:b w:val="0"/>
          <w:i w:val="0"/>
          <w:color w:val="000000"/>
        </w:rPr>
        <w:t xml:space="preserve">This document defines the business needs and the first-release boundaries for Wasselne, a Lebanon-focused on-demand ride platform with a rider app, a driver app, and an administrative operations console. It records requirements expressed by the product owner in this project conversation. Uber, Bolt, Careem, Otaxi, Tasleem, TaxiF, and Yango are experience references, </w:t>
      </w:r>
      <w:r>
        <w:rPr>
          <w:rFonts w:ascii="DejaVu Sans" w:hAnsi="DejaVu Sans"/>
          <w:b/>
          <w:i w:val="0"/>
          <w:color w:val="000000"/>
        </w:rPr>
        <w:t>not</w:t>
      </w:r>
      <w:r>
        <w:rPr>
          <w:rFonts w:ascii="DejaVu Sans" w:hAnsi="DejaVu Sans"/>
          <w:b w:val="0"/>
          <w:i w:val="0"/>
          <w:color w:val="000000"/>
        </w:rPr>
        <w:t xml:space="preserve"> a list of features automatically approved for Wasselne. Competitor research informs questions and workflows but does not create requirements.</w:t>
      </w:r>
    </w:p>
    <w:p>
      <w:r>
        <w:rPr>
          <w:rFonts w:ascii="DejaVu Sans" w:hAnsi="DejaVu Sans"/>
          <w:b w:val="0"/>
          <w:i w:val="0"/>
          <w:color w:val="000000"/>
        </w:rPr>
        <w:t xml:space="preserve">Status labels below: </w:t>
      </w:r>
      <w:r>
        <w:rPr>
          <w:rFonts w:ascii="DejaVu Sans" w:hAnsi="DejaVu Sans"/>
          <w:b/>
          <w:i w:val="0"/>
          <w:color w:val="000000"/>
        </w:rPr>
        <w:t>Confirmed</w:t>
      </w:r>
      <w:r>
        <w:rPr>
          <w:rFonts w:ascii="DejaVu Sans" w:hAnsi="DejaVu Sans"/>
          <w:b w:val="0"/>
          <w:i w:val="0"/>
          <w:color w:val="000000"/>
        </w:rPr>
        <w:t xml:space="preserve"> means explicitly requested or previously established and retained by the owner; </w:t>
      </w:r>
      <w:r>
        <w:rPr>
          <w:rFonts w:ascii="DejaVu Sans" w:hAnsi="DejaVu Sans"/>
          <w:b/>
          <w:i w:val="0"/>
          <w:color w:val="000000"/>
        </w:rPr>
        <w:t>Pending detail</w:t>
      </w:r>
      <w:r>
        <w:rPr>
          <w:rFonts w:ascii="DejaVu Sans" w:hAnsi="DejaVu Sans"/>
          <w:b w:val="0"/>
          <w:i w:val="0"/>
          <w:color w:val="000000"/>
        </w:rPr>
        <w:t xml:space="preserve"> means the business intent is confirmed but its policy/amount/operating detail still needs the owner's decision; </w:t>
      </w:r>
      <w:r>
        <w:rPr>
          <w:rFonts w:ascii="DejaVu Sans" w:hAnsi="DejaVu Sans"/>
          <w:b/>
          <w:i w:val="0"/>
          <w:color w:val="000000"/>
        </w:rPr>
        <w:t>Future</w:t>
      </w:r>
      <w:r>
        <w:rPr>
          <w:rFonts w:ascii="DejaVu Sans" w:hAnsi="DejaVu Sans"/>
          <w:b w:val="0"/>
          <w:i w:val="0"/>
          <w:color w:val="000000"/>
        </w:rPr>
        <w:t xml:space="preserve"> means excluded from the first release while preserving a later path.</w:t>
      </w:r>
    </w:p>
    <w:p>
      <w:r>
        <w:rPr>
          <w:rFonts w:ascii="DejaVu Sans" w:hAnsi="DejaVu Sans"/>
          <w:b w:val="0"/>
          <w:i w:val="0"/>
          <w:color w:val="000000"/>
        </w:rPr>
        <w:t xml:space="preserve">The proposed Flutter / Next.js / NestJS / PostgreSQL / PostGIS / Redis architecture is the </w:t>
      </w:r>
      <w:r>
        <w:rPr>
          <w:rFonts w:ascii="DejaVu Sans" w:hAnsi="DejaVu Sans"/>
          <w:b/>
          <w:i w:val="0"/>
          <w:color w:val="000000"/>
        </w:rPr>
        <w:t>approved high level design baseline</w:t>
      </w:r>
      <w:r>
        <w:rPr>
          <w:rFonts w:ascii="DejaVu Sans" w:hAnsi="DejaVu Sans"/>
          <w:b w:val="0"/>
          <w:i w:val="0"/>
          <w:color w:val="000000"/>
        </w:rPr>
        <w:t>, not a business requirement or a claim that any software already exists.</w:t>
      </w:r>
    </w:p>
    <w:p>
      <w:bookmarkStart w:id="1110" w:name="BRS_2"/>
      <w:pPr>
        <w:pStyle w:val="Heading1"/>
      </w:pPr>
      <w:r>
        <w:t>2 Agreed product baseline</w:t>
      </w:r>
      <w:bookmarkEnd w:id="1110"/>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045"/>
        <w:gridCol w:w="5515"/>
        <w:gridCol w:w="2664"/>
      </w:tblGrid>
      <w:tr>
        <w:trPr>
          <w:cantSplit/>
          <w:tblHeader/>
        </w:trPr>
        <w:tc>
          <w:tcPr>
            <w:tcW w:type="dxa" w:w="2045"/>
            <w:vAlign w:val="center"/>
            <w:shd w:fill="173A5E"/>
          </w:tcPr>
          <w:p>
            <w:pPr>
              <w:keepNext w:val="0"/>
              <w:spacing w:after="20" w:before="20" w:line="259" w:lineRule="auto"/>
            </w:pPr>
            <w:r>
              <w:rPr>
                <w:rFonts w:ascii="DejaVu Sans" w:hAnsi="DejaVu Sans"/>
                <w:b/>
                <w:i w:val="0"/>
                <w:color w:val="FFFFFF"/>
                <w:sz w:val="18"/>
              </w:rPr>
              <w:t>Topic</w:t>
            </w:r>
          </w:p>
        </w:tc>
        <w:tc>
          <w:tcPr>
            <w:tcW w:type="dxa" w:w="5515"/>
            <w:vAlign w:val="center"/>
            <w:shd w:fill="173A5E"/>
          </w:tcPr>
          <w:p>
            <w:pPr>
              <w:keepNext w:val="0"/>
              <w:spacing w:after="20" w:before="20" w:line="259" w:lineRule="auto"/>
            </w:pPr>
            <w:r>
              <w:rPr>
                <w:rFonts w:ascii="DejaVu Sans" w:hAnsi="DejaVu Sans"/>
                <w:b/>
                <w:i w:val="0"/>
                <w:color w:val="FFFFFF"/>
                <w:sz w:val="18"/>
              </w:rPr>
              <w:t>Baseline</w:t>
            </w:r>
          </w:p>
        </w:tc>
        <w:tc>
          <w:tcPr>
            <w:tcW w:type="dxa" w:w="2664"/>
            <w:vAlign w:val="center"/>
            <w:shd w:fill="173A5E"/>
          </w:tcPr>
          <w:p>
            <w:pPr>
              <w:keepNext w:val="0"/>
              <w:spacing w:after="20" w:before="20" w:line="259" w:lineRule="auto"/>
            </w:pPr>
            <w:r>
              <w:rPr>
                <w:rFonts w:ascii="DejaVu Sans" w:hAnsi="DejaVu Sans"/>
                <w:b/>
                <w:i w:val="0"/>
                <w:color w:val="FFFFFF"/>
                <w:sz w:val="18"/>
              </w:rPr>
              <w:t>Status</w:t>
            </w:r>
          </w:p>
        </w:tc>
      </w:tr>
      <w:tr>
        <w:trPr>
          <w:cantSplit/>
        </w:trPr>
        <w:tc>
          <w:tcPr>
            <w:tcW w:type="dxa" w:w="2045"/>
            <w:vAlign w:val="center"/>
            <w:shd w:fill="FFFFFF"/>
          </w:tcPr>
          <w:p>
            <w:pPr>
              <w:keepNext w:val="0"/>
              <w:spacing w:after="20" w:before="20" w:line="259" w:lineRule="auto"/>
            </w:pPr>
            <w:r>
              <w:rPr>
                <w:rFonts w:ascii="DejaVu Sans" w:hAnsi="DejaVu Sans"/>
                <w:b w:val="0"/>
                <w:i w:val="0"/>
                <w:color w:val="000000"/>
                <w:sz w:val="18"/>
              </w:rPr>
              <w:t>Market</w:t>
            </w:r>
          </w:p>
        </w:tc>
        <w:tc>
          <w:tcPr>
            <w:tcW w:type="dxa" w:w="5515"/>
            <w:vAlign w:val="center"/>
            <w:shd w:fill="FFFFFF"/>
          </w:tcPr>
          <w:p>
            <w:pPr>
              <w:keepNext w:val="0"/>
              <w:spacing w:after="20" w:before="20" w:line="259" w:lineRule="auto"/>
            </w:pPr>
            <w:r>
              <w:rPr>
                <w:rFonts w:ascii="DejaVu Sans" w:hAnsi="DejaVu Sans"/>
                <w:b w:val="0"/>
                <w:i w:val="0"/>
                <w:color w:val="000000"/>
                <w:sz w:val="18"/>
              </w:rPr>
              <w:t>Lebanon, starting in selected cities/areas. Initial candidates named by the owner: Zgharta, Ehden, Batroun, Jbeil, Beirut, Jounieh, Tripoli/Tarablos, Koura, Bcharre, and others added in stages. Exact boundaries and activation order are undecided.</w:t>
            </w:r>
          </w:p>
        </w:tc>
        <w:tc>
          <w:tcPr>
            <w:tcW w:type="dxa" w:w="2664"/>
            <w:vAlign w:val="center"/>
            <w:shd w:fill="FFFFFF"/>
          </w:tcPr>
          <w:p>
            <w:pPr>
              <w:keepNext w:val="0"/>
              <w:spacing w:after="20" w:before="20" w:line="259" w:lineRule="auto"/>
            </w:pPr>
            <w:r>
              <w:rPr>
                <w:rFonts w:ascii="DejaVu Sans" w:hAnsi="DejaVu Sans"/>
                <w:b w:val="0"/>
                <w:i w:val="0"/>
                <w:color w:val="000000"/>
                <w:sz w:val="18"/>
              </w:rPr>
              <w:t>Confirmed staged rollout; pending boundaries/order</w:t>
            </w:r>
          </w:p>
        </w:tc>
      </w:tr>
      <w:tr>
        <w:trPr>
          <w:cantSplit/>
        </w:trPr>
        <w:tc>
          <w:tcPr>
            <w:tcW w:type="dxa" w:w="2045"/>
            <w:vAlign w:val="center"/>
            <w:shd w:fill="F1F5F9"/>
          </w:tcPr>
          <w:p>
            <w:pPr>
              <w:keepNext w:val="0"/>
              <w:spacing w:after="20" w:before="20" w:line="259" w:lineRule="auto"/>
            </w:pPr>
            <w:r>
              <w:rPr>
                <w:rFonts w:ascii="DejaVu Sans" w:hAnsi="DejaVu Sans"/>
                <w:b w:val="0"/>
                <w:i w:val="0"/>
                <w:color w:val="000000"/>
                <w:sz w:val="18"/>
              </w:rPr>
              <w:t>Surfaces</w:t>
            </w:r>
          </w:p>
        </w:tc>
        <w:tc>
          <w:tcPr>
            <w:tcW w:type="dxa" w:w="5515"/>
            <w:vAlign w:val="center"/>
            <w:shd w:fill="F1F5F9"/>
          </w:tcPr>
          <w:p>
            <w:pPr>
              <w:keepNext w:val="0"/>
              <w:spacing w:after="20" w:before="20" w:line="259" w:lineRule="auto"/>
            </w:pPr>
            <w:r>
              <w:rPr>
                <w:rFonts w:ascii="DejaVu Sans" w:hAnsi="DejaVu Sans"/>
                <w:b w:val="0"/>
                <w:i w:val="0"/>
                <w:color w:val="000000"/>
                <w:sz w:val="18"/>
              </w:rPr>
              <w:t>Separately installable Wasselne rider and Wasselne Driver apps, plus Wasselne Admin web console.</w:t>
            </w:r>
          </w:p>
        </w:tc>
        <w:tc>
          <w:tcPr>
            <w:tcW w:type="dxa" w:w="2664"/>
            <w:vAlign w:val="center"/>
            <w:shd w:fill="F1F5F9"/>
          </w:tcPr>
          <w:p>
            <w:pPr>
              <w:keepNext w:val="0"/>
              <w:spacing w:after="20" w:before="20" w:line="259" w:lineRule="auto"/>
            </w:pPr>
            <w:r>
              <w:rPr>
                <w:rFonts w:ascii="DejaVu Sans" w:hAnsi="DejaVu Sans"/>
                <w:b w:val="0"/>
                <w:i w:val="0"/>
                <w:color w:val="000000"/>
                <w:sz w:val="18"/>
              </w:rPr>
              <w:t>Confirmed</w:t>
            </w:r>
          </w:p>
        </w:tc>
      </w:tr>
      <w:tr>
        <w:trPr>
          <w:cantSplit/>
        </w:trPr>
        <w:tc>
          <w:tcPr>
            <w:tcW w:type="dxa" w:w="2045"/>
            <w:vAlign w:val="center"/>
            <w:shd w:fill="FFFFFF"/>
          </w:tcPr>
          <w:p>
            <w:pPr>
              <w:keepNext w:val="0"/>
              <w:spacing w:after="20" w:before="20" w:line="259" w:lineRule="auto"/>
            </w:pPr>
            <w:r>
              <w:rPr>
                <w:rFonts w:ascii="DejaVu Sans" w:hAnsi="DejaVu Sans"/>
                <w:b w:val="0"/>
                <w:i w:val="0"/>
                <w:color w:val="000000"/>
                <w:sz w:val="18"/>
              </w:rPr>
              <w:t>Vehicle categories</w:t>
            </w:r>
          </w:p>
        </w:tc>
        <w:tc>
          <w:tcPr>
            <w:tcW w:type="dxa" w:w="5515"/>
            <w:vAlign w:val="center"/>
            <w:shd w:fill="FFFFFF"/>
          </w:tcPr>
          <w:p>
            <w:pPr>
              <w:keepNext w:val="0"/>
              <w:spacing w:after="20" w:before="20" w:line="259" w:lineRule="auto"/>
            </w:pPr>
            <w:r>
              <w:rPr>
                <w:rFonts w:ascii="DejaVu Sans" w:hAnsi="DejaVu Sans"/>
                <w:b w:val="0"/>
                <w:i w:val="0"/>
                <w:color w:val="000000"/>
                <w:sz w:val="18"/>
              </w:rPr>
              <w:t>Car/taxi, motorcycle, and tuk-tuk; availability may depend on configured service areas and driver approval.</w:t>
            </w:r>
          </w:p>
        </w:tc>
        <w:tc>
          <w:tcPr>
            <w:tcW w:type="dxa" w:w="2664"/>
            <w:vAlign w:val="center"/>
            <w:shd w:fill="FFFFFF"/>
          </w:tcPr>
          <w:p>
            <w:pPr>
              <w:keepNext w:val="0"/>
              <w:spacing w:after="20" w:before="20" w:line="259" w:lineRule="auto"/>
            </w:pPr>
            <w:r>
              <w:rPr>
                <w:rFonts w:ascii="DejaVu Sans" w:hAnsi="DejaVu Sans"/>
                <w:b w:val="0"/>
                <w:i w:val="0"/>
                <w:color w:val="000000"/>
                <w:sz w:val="18"/>
              </w:rPr>
              <w:t>Confirmed categories; pending local operating rules</w:t>
            </w:r>
          </w:p>
        </w:tc>
      </w:tr>
      <w:tr>
        <w:trPr>
          <w:cantSplit/>
        </w:trPr>
        <w:tc>
          <w:tcPr>
            <w:tcW w:type="dxa" w:w="2045"/>
            <w:vAlign w:val="center"/>
            <w:shd w:fill="F1F5F9"/>
          </w:tcPr>
          <w:p>
            <w:pPr>
              <w:keepNext w:val="0"/>
              <w:spacing w:after="20" w:before="20" w:line="259" w:lineRule="auto"/>
            </w:pPr>
            <w:r>
              <w:rPr>
                <w:rFonts w:ascii="DejaVu Sans" w:hAnsi="DejaVu Sans"/>
                <w:b w:val="0"/>
                <w:i w:val="0"/>
                <w:color w:val="000000"/>
                <w:sz w:val="18"/>
              </w:rPr>
              <w:t>First-release booking</w:t>
            </w:r>
          </w:p>
        </w:tc>
        <w:tc>
          <w:tcPr>
            <w:tcW w:type="dxa" w:w="5515"/>
            <w:vAlign w:val="center"/>
            <w:shd w:fill="F1F5F9"/>
          </w:tcPr>
          <w:p>
            <w:pPr>
              <w:keepNext w:val="0"/>
              <w:spacing w:after="20" w:before="20" w:line="259" w:lineRule="auto"/>
            </w:pPr>
            <w:r>
              <w:rPr>
                <w:rFonts w:ascii="DejaVu Sans" w:hAnsi="DejaVu Sans"/>
                <w:b w:val="0"/>
                <w:i w:val="0"/>
                <w:color w:val="000000"/>
                <w:sz w:val="18"/>
              </w:rPr>
              <w:t>Request a ride immediately.</w:t>
            </w:r>
          </w:p>
        </w:tc>
        <w:tc>
          <w:tcPr>
            <w:tcW w:type="dxa" w:w="2664"/>
            <w:vAlign w:val="center"/>
            <w:shd w:fill="F1F5F9"/>
          </w:tcPr>
          <w:p>
            <w:pPr>
              <w:keepNext w:val="0"/>
              <w:spacing w:after="20" w:before="20" w:line="259" w:lineRule="auto"/>
            </w:pPr>
            <w:r>
              <w:rPr>
                <w:rFonts w:ascii="DejaVu Sans" w:hAnsi="DejaVu Sans"/>
                <w:b w:val="0"/>
                <w:i w:val="0"/>
                <w:color w:val="000000"/>
                <w:sz w:val="18"/>
              </w:rPr>
              <w:t>Confirmed</w:t>
            </w:r>
          </w:p>
        </w:tc>
      </w:tr>
      <w:tr>
        <w:trPr>
          <w:cantSplit/>
        </w:trPr>
        <w:tc>
          <w:tcPr>
            <w:tcW w:type="dxa" w:w="2045"/>
            <w:vAlign w:val="center"/>
            <w:shd w:fill="FFFFFF"/>
          </w:tcPr>
          <w:p>
            <w:pPr>
              <w:keepNext w:val="0"/>
              <w:spacing w:after="20" w:before="20" w:line="259" w:lineRule="auto"/>
            </w:pPr>
            <w:r>
              <w:rPr>
                <w:rFonts w:ascii="DejaVu Sans" w:hAnsi="DejaVu Sans"/>
                <w:b w:val="0"/>
                <w:i w:val="0"/>
                <w:color w:val="000000"/>
                <w:sz w:val="18"/>
              </w:rPr>
              <w:t>Later booking</w:t>
            </w:r>
          </w:p>
        </w:tc>
        <w:tc>
          <w:tcPr>
            <w:tcW w:type="dxa" w:w="5515"/>
            <w:vAlign w:val="center"/>
            <w:shd w:fill="FFFFFF"/>
          </w:tcPr>
          <w:p>
            <w:pPr>
              <w:keepNext w:val="0"/>
              <w:spacing w:after="20" w:before="20" w:line="259" w:lineRule="auto"/>
            </w:pPr>
            <w:r>
              <w:rPr>
                <w:rFonts w:ascii="DejaVu Sans" w:hAnsi="DejaVu Sans"/>
                <w:b w:val="0"/>
                <w:i w:val="0"/>
                <w:color w:val="000000"/>
                <w:sz w:val="18"/>
              </w:rPr>
              <w:t>Scheduled rides are for a future release.</w:t>
            </w:r>
          </w:p>
        </w:tc>
        <w:tc>
          <w:tcPr>
            <w:tcW w:type="dxa" w:w="2664"/>
            <w:vAlign w:val="center"/>
            <w:shd w:fill="FFFFFF"/>
          </w:tcPr>
          <w:p>
            <w:pPr>
              <w:keepNext w:val="0"/>
              <w:spacing w:after="20" w:before="20" w:line="259" w:lineRule="auto"/>
            </w:pPr>
            <w:r>
              <w:rPr>
                <w:rFonts w:ascii="DejaVu Sans" w:hAnsi="DejaVu Sans"/>
                <w:b w:val="0"/>
                <w:i w:val="0"/>
                <w:color w:val="000000"/>
                <w:sz w:val="18"/>
              </w:rPr>
              <w:t>Future</w:t>
            </w:r>
          </w:p>
        </w:tc>
      </w:tr>
      <w:tr>
        <w:trPr>
          <w:cantSplit/>
        </w:trPr>
        <w:tc>
          <w:tcPr>
            <w:tcW w:type="dxa" w:w="2045"/>
            <w:vAlign w:val="center"/>
            <w:shd w:fill="F1F5F9"/>
          </w:tcPr>
          <w:p>
            <w:pPr>
              <w:keepNext w:val="0"/>
              <w:spacing w:after="20" w:before="20" w:line="259" w:lineRule="auto"/>
            </w:pPr>
            <w:r>
              <w:rPr>
                <w:rFonts w:ascii="DejaVu Sans" w:hAnsi="DejaVu Sans"/>
                <w:b w:val="0"/>
                <w:i w:val="0"/>
                <w:color w:val="000000"/>
                <w:sz w:val="18"/>
              </w:rPr>
              <w:t>Driver model</w:t>
            </w:r>
          </w:p>
        </w:tc>
        <w:tc>
          <w:tcPr>
            <w:tcW w:type="dxa" w:w="5515"/>
            <w:vAlign w:val="center"/>
            <w:shd w:fill="F1F5F9"/>
          </w:tcPr>
          <w:p>
            <w:pPr>
              <w:keepNext w:val="0"/>
              <w:spacing w:after="20" w:before="20" w:line="259" w:lineRule="auto"/>
            </w:pPr>
            <w:r>
              <w:rPr>
                <w:rFonts w:ascii="DejaVu Sans" w:hAnsi="DejaVu Sans"/>
                <w:b w:val="0"/>
                <w:i w:val="0"/>
                <w:color w:val="000000"/>
                <w:sz w:val="18"/>
              </w:rPr>
              <w:t>Mainly independent drivers.</w:t>
            </w:r>
          </w:p>
        </w:tc>
        <w:tc>
          <w:tcPr>
            <w:tcW w:type="dxa" w:w="2664"/>
            <w:vAlign w:val="center"/>
            <w:shd w:fill="F1F5F9"/>
          </w:tcPr>
          <w:p>
            <w:pPr>
              <w:keepNext w:val="0"/>
              <w:spacing w:after="20" w:before="20" w:line="259" w:lineRule="auto"/>
            </w:pPr>
            <w:r>
              <w:rPr>
                <w:rFonts w:ascii="DejaVu Sans" w:hAnsi="DejaVu Sans"/>
                <w:b w:val="0"/>
                <w:i w:val="0"/>
                <w:color w:val="000000"/>
                <w:sz w:val="18"/>
              </w:rPr>
              <w:t>Confirmed</w:t>
            </w:r>
          </w:p>
        </w:tc>
      </w:tr>
      <w:tr>
        <w:trPr>
          <w:cantSplit/>
        </w:trPr>
        <w:tc>
          <w:tcPr>
            <w:tcW w:type="dxa" w:w="2045"/>
            <w:vAlign w:val="center"/>
            <w:shd w:fill="FFFFFF"/>
          </w:tcPr>
          <w:p>
            <w:pPr>
              <w:keepNext w:val="0"/>
              <w:spacing w:after="20" w:before="20" w:line="259" w:lineRule="auto"/>
            </w:pPr>
            <w:r>
              <w:rPr>
                <w:rFonts w:ascii="DejaVu Sans" w:hAnsi="DejaVu Sans"/>
                <w:b w:val="0"/>
                <w:i w:val="0"/>
                <w:color w:val="000000"/>
                <w:sz w:val="18"/>
              </w:rPr>
              <w:t>Languages</w:t>
            </w:r>
          </w:p>
        </w:tc>
        <w:tc>
          <w:tcPr>
            <w:tcW w:type="dxa" w:w="5515"/>
            <w:vAlign w:val="center"/>
            <w:shd w:fill="FFFFFF"/>
          </w:tcPr>
          <w:p>
            <w:pPr>
              <w:keepNext w:val="0"/>
              <w:spacing w:after="20" w:before="20" w:line="259" w:lineRule="auto"/>
            </w:pPr>
            <w:r>
              <w:rPr>
                <w:rFonts w:ascii="DejaVu Sans" w:hAnsi="DejaVu Sans"/>
                <w:b w:val="0"/>
                <w:i w:val="0"/>
                <w:color w:val="000000"/>
                <w:sz w:val="18"/>
              </w:rPr>
              <w:t>Arabic, English, French; the rider and driver choose their preferred language.</w:t>
            </w:r>
          </w:p>
        </w:tc>
        <w:tc>
          <w:tcPr>
            <w:tcW w:type="dxa" w:w="2664"/>
            <w:vAlign w:val="center"/>
            <w:shd w:fill="FFFFFF"/>
          </w:tcPr>
          <w:p>
            <w:pPr>
              <w:keepNext w:val="0"/>
              <w:spacing w:after="20" w:before="20" w:line="259" w:lineRule="auto"/>
            </w:pPr>
            <w:r>
              <w:rPr>
                <w:rFonts w:ascii="DejaVu Sans" w:hAnsi="DejaVu Sans"/>
                <w:b w:val="0"/>
                <w:i w:val="0"/>
                <w:color w:val="000000"/>
                <w:sz w:val="18"/>
              </w:rPr>
              <w:t>Confirmed</w:t>
            </w:r>
          </w:p>
        </w:tc>
      </w:tr>
      <w:tr>
        <w:trPr>
          <w:cantSplit/>
        </w:trPr>
        <w:tc>
          <w:tcPr>
            <w:tcW w:type="dxa" w:w="2045"/>
            <w:vAlign w:val="center"/>
            <w:shd w:fill="F1F5F9"/>
          </w:tcPr>
          <w:p>
            <w:pPr>
              <w:keepNext w:val="0"/>
              <w:spacing w:after="20" w:before="20" w:line="259" w:lineRule="auto"/>
            </w:pPr>
            <w:r>
              <w:rPr>
                <w:rFonts w:ascii="DejaVu Sans" w:hAnsi="DejaVu Sans"/>
                <w:b w:val="0"/>
                <w:i w:val="0"/>
                <w:color w:val="000000"/>
                <w:sz w:val="18"/>
              </w:rPr>
              <w:t>Fare currency</w:t>
            </w:r>
          </w:p>
        </w:tc>
        <w:tc>
          <w:tcPr>
            <w:tcW w:type="dxa" w:w="5515"/>
            <w:vAlign w:val="center"/>
            <w:shd w:fill="F1F5F9"/>
          </w:tcPr>
          <w:p>
            <w:pPr>
              <w:keepNext w:val="0"/>
              <w:spacing w:after="20" w:before="20" w:line="259" w:lineRule="auto"/>
            </w:pPr>
            <w:r>
              <w:rPr>
                <w:rFonts w:ascii="DejaVu Sans" w:hAnsi="DejaVu Sans"/>
                <w:b w:val="0"/>
                <w:i w:val="0"/>
                <w:color w:val="000000"/>
                <w:sz w:val="18"/>
              </w:rPr>
              <w:t>USD initially; an authorized admin can change the configured fare currency to LBP. Conversion and display rules need definition.</w:t>
            </w:r>
          </w:p>
        </w:tc>
        <w:tc>
          <w:tcPr>
            <w:tcW w:type="dxa" w:w="2664"/>
            <w:vAlign w:val="center"/>
            <w:shd w:fill="F1F5F9"/>
          </w:tcPr>
          <w:p>
            <w:pPr>
              <w:keepNext w:val="0"/>
              <w:spacing w:after="20" w:before="20" w:line="259" w:lineRule="auto"/>
            </w:pPr>
            <w:r>
              <w:rPr>
                <w:rFonts w:ascii="DejaVu Sans" w:hAnsi="DejaVu Sans"/>
                <w:b w:val="0"/>
                <w:i w:val="0"/>
                <w:color w:val="000000"/>
                <w:sz w:val="18"/>
              </w:rPr>
              <w:t>Confirmed capability; pending rules</w:t>
            </w:r>
          </w:p>
        </w:tc>
      </w:tr>
      <w:tr>
        <w:trPr>
          <w:cantSplit/>
        </w:trPr>
        <w:tc>
          <w:tcPr>
            <w:tcW w:type="dxa" w:w="2045"/>
            <w:vAlign w:val="center"/>
            <w:shd w:fill="FFFFFF"/>
          </w:tcPr>
          <w:p>
            <w:pPr>
              <w:keepNext w:val="0"/>
              <w:spacing w:after="20" w:before="20" w:line="259" w:lineRule="auto"/>
            </w:pPr>
            <w:r>
              <w:rPr>
                <w:rFonts w:ascii="DejaVu Sans" w:hAnsi="DejaVu Sans"/>
                <w:b w:val="0"/>
                <w:i w:val="0"/>
                <w:color w:val="000000"/>
                <w:sz w:val="18"/>
              </w:rPr>
              <w:t>Fare-setting</w:t>
            </w:r>
          </w:p>
        </w:tc>
        <w:tc>
          <w:tcPr>
            <w:tcW w:type="dxa" w:w="5515"/>
            <w:vAlign w:val="center"/>
            <w:shd w:fill="FFFFFF"/>
          </w:tcPr>
          <w:p>
            <w:pPr>
              <w:keepNext w:val="0"/>
              <w:spacing w:after="20" w:before="20" w:line="259" w:lineRule="auto"/>
            </w:pPr>
            <w:r>
              <w:rPr>
                <w:rFonts w:ascii="DejaVu Sans" w:hAnsi="DejaVu Sans"/>
                <w:b w:val="0"/>
                <w:i w:val="0"/>
                <w:color w:val="000000"/>
                <w:sz w:val="18"/>
              </w:rPr>
              <w:t>Wasselne admins set fares and pricing rules in the CMS, including a per-kilometre rate. Riders and drivers see the relevant CMS-set fare; drivers do not propose, negotiate, or enter a fare. Exact rate formula/options are pending.</w:t>
            </w:r>
          </w:p>
        </w:tc>
        <w:tc>
          <w:tcPr>
            <w:tcW w:type="dxa" w:w="2664"/>
            <w:vAlign w:val="center"/>
            <w:shd w:fill="FFFFFF"/>
          </w:tcPr>
          <w:p>
            <w:pPr>
              <w:keepNext w:val="0"/>
              <w:spacing w:after="20" w:before="20" w:line="259" w:lineRule="auto"/>
            </w:pPr>
            <w:r>
              <w:rPr>
                <w:rFonts w:ascii="DejaVu Sans" w:hAnsi="DejaVu Sans"/>
                <w:b w:val="0"/>
                <w:i w:val="0"/>
                <w:color w:val="000000"/>
                <w:sz w:val="18"/>
              </w:rPr>
              <w:t>Confirmed source of fare; pending detailed policy</w:t>
            </w:r>
          </w:p>
        </w:tc>
      </w:tr>
      <w:tr>
        <w:trPr>
          <w:cantSplit/>
        </w:trPr>
        <w:tc>
          <w:tcPr>
            <w:tcW w:type="dxa" w:w="2045"/>
            <w:vAlign w:val="center"/>
            <w:shd w:fill="F1F5F9"/>
          </w:tcPr>
          <w:p>
            <w:pPr>
              <w:keepNext w:val="0"/>
              <w:spacing w:after="20" w:before="20" w:line="259" w:lineRule="auto"/>
            </w:pPr>
            <w:r>
              <w:rPr>
                <w:rFonts w:ascii="DejaVu Sans" w:hAnsi="DejaVu Sans"/>
                <w:b w:val="0"/>
                <w:i w:val="0"/>
                <w:color w:val="000000"/>
                <w:sz w:val="18"/>
              </w:rPr>
              <w:t>Payments</w:t>
            </w:r>
          </w:p>
        </w:tc>
        <w:tc>
          <w:tcPr>
            <w:tcW w:type="dxa" w:w="5515"/>
            <w:vAlign w:val="center"/>
            <w:shd w:fill="F1F5F9"/>
          </w:tcPr>
          <w:p>
            <w:pPr>
              <w:keepNext w:val="0"/>
              <w:spacing w:after="20" w:before="20" w:line="259" w:lineRule="auto"/>
            </w:pPr>
            <w:r>
              <w:rPr>
                <w:rFonts w:ascii="DejaVu Sans" w:hAnsi="DejaVu Sans"/>
                <w:b w:val="0"/>
                <w:i w:val="0"/>
                <w:color w:val="000000"/>
                <w:sz w:val="18"/>
              </w:rPr>
              <w:t>Cash is the only enabled first-release payment method. OMT, Wish/Whish, and bank are retained as disabled future options until individually approved and integrated.</w:t>
            </w:r>
          </w:p>
        </w:tc>
        <w:tc>
          <w:tcPr>
            <w:tcW w:type="dxa" w:w="2664"/>
            <w:vAlign w:val="center"/>
            <w:shd w:fill="F1F5F9"/>
          </w:tcPr>
          <w:p>
            <w:pPr>
              <w:keepNext w:val="0"/>
              <w:spacing w:after="20" w:before="20" w:line="259" w:lineRule="auto"/>
            </w:pPr>
            <w:r>
              <w:rPr>
                <w:rFonts w:ascii="DejaVu Sans" w:hAnsi="DejaVu Sans"/>
                <w:b w:val="0"/>
                <w:i w:val="0"/>
                <w:color w:val="000000"/>
                <w:sz w:val="18"/>
              </w:rPr>
              <w:t>Confirmed intention; provider naming pending</w:t>
            </w:r>
          </w:p>
        </w:tc>
      </w:tr>
      <w:tr>
        <w:trPr>
          <w:cantSplit/>
        </w:trPr>
        <w:tc>
          <w:tcPr>
            <w:tcW w:type="dxa" w:w="2045"/>
            <w:vAlign w:val="center"/>
            <w:shd w:fill="FFFFFF"/>
          </w:tcPr>
          <w:p>
            <w:pPr>
              <w:keepNext w:val="0"/>
              <w:spacing w:after="20" w:before="20" w:line="259" w:lineRule="auto"/>
            </w:pPr>
            <w:r>
              <w:rPr>
                <w:rFonts w:ascii="DejaVu Sans" w:hAnsi="DejaVu Sans"/>
                <w:b w:val="0"/>
                <w:i w:val="0"/>
                <w:color w:val="000000"/>
                <w:sz w:val="18"/>
              </w:rPr>
              <w:t>Contact</w:t>
            </w:r>
          </w:p>
        </w:tc>
        <w:tc>
          <w:tcPr>
            <w:tcW w:type="dxa" w:w="5515"/>
            <w:vAlign w:val="center"/>
            <w:shd w:fill="FFFFFF"/>
          </w:tcPr>
          <w:p>
            <w:pPr>
              <w:keepNext w:val="0"/>
              <w:spacing w:after="20" w:before="20" w:line="259" w:lineRule="auto"/>
            </w:pPr>
            <w:r>
              <w:rPr>
                <w:rFonts w:ascii="DejaVu Sans" w:hAnsi="DejaVu Sans"/>
                <w:b w:val="0"/>
                <w:i w:val="0"/>
                <w:color w:val="000000"/>
                <w:sz w:val="18"/>
              </w:rPr>
              <w:t>After a booking has been confirmed with a driver, rider and driver can call each other using the device's ordinary telephone function.</w:t>
            </w:r>
          </w:p>
        </w:tc>
        <w:tc>
          <w:tcPr>
            <w:tcW w:type="dxa" w:w="2664"/>
            <w:vAlign w:val="center"/>
            <w:shd w:fill="FFFFFF"/>
          </w:tcPr>
          <w:p>
            <w:pPr>
              <w:keepNext w:val="0"/>
              <w:spacing w:after="20" w:before="20" w:line="259" w:lineRule="auto"/>
            </w:pPr>
            <w:r>
              <w:rPr>
                <w:rFonts w:ascii="DejaVu Sans" w:hAnsi="DejaVu Sans"/>
                <w:b w:val="0"/>
                <w:i w:val="0"/>
                <w:color w:val="000000"/>
                <w:sz w:val="18"/>
              </w:rPr>
              <w:t>Confirmed; number visibility policy pending</w:t>
            </w:r>
          </w:p>
        </w:tc>
      </w:tr>
      <w:tr>
        <w:trPr>
          <w:cantSplit/>
        </w:trPr>
        <w:tc>
          <w:tcPr>
            <w:tcW w:type="dxa" w:w="2045"/>
            <w:vAlign w:val="center"/>
            <w:shd w:fill="F1F5F9"/>
          </w:tcPr>
          <w:p>
            <w:pPr>
              <w:keepNext w:val="0"/>
              <w:spacing w:after="20" w:before="20" w:line="259" w:lineRule="auto"/>
            </w:pPr>
            <w:r>
              <w:rPr>
                <w:rFonts w:ascii="DejaVu Sans" w:hAnsi="DejaVu Sans"/>
                <w:b w:val="0"/>
                <w:i w:val="0"/>
                <w:color w:val="000000"/>
                <w:sz w:val="18"/>
              </w:rPr>
              <w:t>In-app communication</w:t>
            </w:r>
          </w:p>
        </w:tc>
        <w:tc>
          <w:tcPr>
            <w:tcW w:type="dxa" w:w="5515"/>
            <w:vAlign w:val="center"/>
            <w:shd w:fill="F1F5F9"/>
          </w:tcPr>
          <w:p>
            <w:pPr>
              <w:keepNext w:val="0"/>
              <w:spacing w:after="20" w:before="20" w:line="259" w:lineRule="auto"/>
            </w:pPr>
            <w:r>
              <w:rPr>
                <w:rFonts w:ascii="DejaVu Sans" w:hAnsi="DejaVu Sans"/>
                <w:b w:val="0"/>
                <w:i w:val="0"/>
                <w:color w:val="000000"/>
                <w:sz w:val="18"/>
              </w:rPr>
              <w:t>Trip-linked chat with translation; retain access to original messages. Both parties can contact support.</w:t>
            </w:r>
          </w:p>
        </w:tc>
        <w:tc>
          <w:tcPr>
            <w:tcW w:type="dxa" w:w="2664"/>
            <w:vAlign w:val="center"/>
            <w:shd w:fill="F1F5F9"/>
          </w:tcPr>
          <w:p>
            <w:pPr>
              <w:keepNext w:val="0"/>
              <w:spacing w:after="20" w:before="20" w:line="259" w:lineRule="auto"/>
            </w:pPr>
            <w:r>
              <w:rPr>
                <w:rFonts w:ascii="DejaVu Sans" w:hAnsi="DejaVu Sans"/>
                <w:b w:val="0"/>
                <w:i w:val="0"/>
                <w:color w:val="000000"/>
                <w:sz w:val="18"/>
              </w:rPr>
              <w:t>Confirmed</w:t>
            </w:r>
          </w:p>
        </w:tc>
      </w:tr>
      <w:tr>
        <w:trPr>
          <w:cantSplit/>
        </w:trPr>
        <w:tc>
          <w:tcPr>
            <w:tcW w:type="dxa" w:w="2045"/>
            <w:vAlign w:val="center"/>
            <w:shd w:fill="FFFFFF"/>
          </w:tcPr>
          <w:p>
            <w:pPr>
              <w:keepNext w:val="0"/>
              <w:spacing w:after="20" w:before="20" w:line="259" w:lineRule="auto"/>
            </w:pPr>
            <w:r>
              <w:rPr>
                <w:rFonts w:ascii="DejaVu Sans" w:hAnsi="DejaVu Sans"/>
                <w:b w:val="0"/>
                <w:i w:val="0"/>
                <w:color w:val="000000"/>
                <w:sz w:val="18"/>
              </w:rPr>
              <w:t>Safety</w:t>
            </w:r>
          </w:p>
        </w:tc>
        <w:tc>
          <w:tcPr>
            <w:tcW w:type="dxa" w:w="5515"/>
            <w:vAlign w:val="center"/>
            <w:shd w:fill="FFFFFF"/>
          </w:tcPr>
          <w:p>
            <w:pPr>
              <w:keepNext w:val="0"/>
              <w:spacing w:after="20" w:before="20" w:line="259" w:lineRule="auto"/>
            </w:pPr>
            <w:r>
              <w:rPr>
                <w:rFonts w:ascii="DejaVu Sans" w:hAnsi="DejaVu Sans"/>
                <w:b w:val="0"/>
                <w:i w:val="0"/>
                <w:color w:val="000000"/>
                <w:sz w:val="18"/>
              </w:rPr>
              <w:t>SOS is required. Admin configures whether to show one, several, or all of emergency-services contact, Wasselne support alert, and trusted-contact alert, and may configure an additional supported action.</w:t>
            </w:r>
          </w:p>
        </w:tc>
        <w:tc>
          <w:tcPr>
            <w:tcW w:type="dxa" w:w="2664"/>
            <w:vAlign w:val="center"/>
            <w:shd w:fill="FFFFFF"/>
          </w:tcPr>
          <w:p>
            <w:pPr>
              <w:keepNext w:val="0"/>
              <w:spacing w:after="20" w:before="20" w:line="259" w:lineRule="auto"/>
            </w:pPr>
            <w:r>
              <w:rPr>
                <w:rFonts w:ascii="DejaVu Sans" w:hAnsi="DejaVu Sans"/>
                <w:b w:val="0"/>
                <w:i w:val="0"/>
                <w:color w:val="000000"/>
                <w:sz w:val="18"/>
              </w:rPr>
              <w:t>Confirmed; response integration pending</w:t>
            </w:r>
          </w:p>
        </w:tc>
      </w:tr>
      <w:tr>
        <w:trPr>
          <w:cantSplit/>
        </w:trPr>
        <w:tc>
          <w:tcPr>
            <w:tcW w:type="dxa" w:w="2045"/>
            <w:vAlign w:val="center"/>
            <w:shd w:fill="F1F5F9"/>
          </w:tcPr>
          <w:p>
            <w:pPr>
              <w:keepNext w:val="0"/>
              <w:spacing w:after="20" w:before="20" w:line="259" w:lineRule="auto"/>
            </w:pPr>
            <w:r>
              <w:rPr>
                <w:rFonts w:ascii="DejaVu Sans" w:hAnsi="DejaVu Sans"/>
                <w:b w:val="0"/>
                <w:i w:val="0"/>
                <w:color w:val="000000"/>
                <w:sz w:val="18"/>
              </w:rPr>
              <w:t>Reviews</w:t>
            </w:r>
          </w:p>
        </w:tc>
        <w:tc>
          <w:tcPr>
            <w:tcW w:type="dxa" w:w="5515"/>
            <w:vAlign w:val="center"/>
            <w:shd w:fill="F1F5F9"/>
          </w:tcPr>
          <w:p>
            <w:pPr>
              <w:keepNext w:val="0"/>
              <w:spacing w:after="20" w:before="20" w:line="259" w:lineRule="auto"/>
            </w:pPr>
            <w:r>
              <w:rPr>
                <w:rFonts w:ascii="DejaVu Sans" w:hAnsi="DejaVu Sans"/>
                <w:b w:val="0"/>
                <w:i w:val="0"/>
                <w:color w:val="000000"/>
                <w:sz w:val="18"/>
              </w:rPr>
              <w:t>Rider reviews driver and driver reviews rider after a completed trip.</w:t>
            </w:r>
          </w:p>
        </w:tc>
        <w:tc>
          <w:tcPr>
            <w:tcW w:type="dxa" w:w="2664"/>
            <w:vAlign w:val="center"/>
            <w:shd w:fill="F1F5F9"/>
          </w:tcPr>
          <w:p>
            <w:pPr>
              <w:keepNext w:val="0"/>
              <w:spacing w:after="20" w:before="20" w:line="259" w:lineRule="auto"/>
            </w:pPr>
            <w:r>
              <w:rPr>
                <w:rFonts w:ascii="DejaVu Sans" w:hAnsi="DejaVu Sans"/>
                <w:b w:val="0"/>
                <w:i w:val="0"/>
                <w:color w:val="000000"/>
                <w:sz w:val="18"/>
              </w:rPr>
              <w:t>Confirmed; rating policy pending</w:t>
            </w:r>
          </w:p>
        </w:tc>
      </w:tr>
      <w:tr>
        <w:trPr>
          <w:cantSplit/>
        </w:trPr>
        <w:tc>
          <w:tcPr>
            <w:tcW w:type="dxa" w:w="2045"/>
            <w:vAlign w:val="center"/>
            <w:shd w:fill="FFFFFF"/>
          </w:tcPr>
          <w:p>
            <w:pPr>
              <w:keepNext w:val="0"/>
              <w:spacing w:after="20" w:before="20" w:line="259" w:lineRule="auto"/>
            </w:pPr>
            <w:r>
              <w:rPr>
                <w:rFonts w:ascii="DejaVu Sans" w:hAnsi="DejaVu Sans"/>
                <w:b w:val="0"/>
                <w:i w:val="0"/>
                <w:color w:val="000000"/>
                <w:sz w:val="18"/>
              </w:rPr>
              <w:t>Saved places</w:t>
            </w:r>
          </w:p>
        </w:tc>
        <w:tc>
          <w:tcPr>
            <w:tcW w:type="dxa" w:w="5515"/>
            <w:vAlign w:val="center"/>
            <w:shd w:fill="FFFFFF"/>
          </w:tcPr>
          <w:p>
            <w:pPr>
              <w:keepNext w:val="0"/>
              <w:spacing w:after="20" w:before="20" w:line="259" w:lineRule="auto"/>
            </w:pPr>
            <w:r>
              <w:rPr>
                <w:rFonts w:ascii="DejaVu Sans" w:hAnsi="DejaVu Sans"/>
                <w:b w:val="0"/>
                <w:i w:val="0"/>
                <w:color w:val="000000"/>
                <w:sz w:val="18"/>
              </w:rPr>
              <w:t>Riders can save, name, edit, and reuse places such as Home, Work, a hospital, or a relative's home.</w:t>
            </w:r>
          </w:p>
        </w:tc>
        <w:tc>
          <w:tcPr>
            <w:tcW w:type="dxa" w:w="2664"/>
            <w:vAlign w:val="center"/>
            <w:shd w:fill="FFFFFF"/>
          </w:tcPr>
          <w:p>
            <w:pPr>
              <w:keepNext w:val="0"/>
              <w:spacing w:after="20" w:before="20" w:line="259" w:lineRule="auto"/>
            </w:pPr>
            <w:r>
              <w:rPr>
                <w:rFonts w:ascii="DejaVu Sans" w:hAnsi="DejaVu Sans"/>
                <w:b w:val="0"/>
                <w:i w:val="0"/>
                <w:color w:val="000000"/>
                <w:sz w:val="18"/>
              </w:rPr>
              <w:t>Confirmed</w:t>
            </w:r>
          </w:p>
        </w:tc>
      </w:tr>
      <w:tr>
        <w:trPr>
          <w:cantSplit/>
        </w:trPr>
        <w:tc>
          <w:tcPr>
            <w:tcW w:type="dxa" w:w="2045"/>
            <w:vAlign w:val="center"/>
            <w:shd w:fill="F1F5F9"/>
          </w:tcPr>
          <w:p>
            <w:pPr>
              <w:keepNext w:val="0"/>
              <w:spacing w:after="20" w:before="20" w:line="259" w:lineRule="auto"/>
            </w:pPr>
            <w:r>
              <w:rPr>
                <w:rFonts w:ascii="DejaVu Sans" w:hAnsi="DejaVu Sans"/>
                <w:b w:val="0"/>
                <w:i w:val="0"/>
                <w:color w:val="000000"/>
                <w:sz w:val="18"/>
              </w:rPr>
              <w:t>Help after a ride</w:t>
            </w:r>
          </w:p>
        </w:tc>
        <w:tc>
          <w:tcPr>
            <w:tcW w:type="dxa" w:w="5515"/>
            <w:vAlign w:val="center"/>
            <w:shd w:fill="F1F5F9"/>
          </w:tcPr>
          <w:p>
            <w:pPr>
              <w:keepNext w:val="0"/>
              <w:spacing w:after="20" w:before="20" w:line="259" w:lineRule="auto"/>
            </w:pPr>
            <w:r>
              <w:rPr>
                <w:rFonts w:ascii="DejaVu Sans" w:hAnsi="DejaVu Sans"/>
                <w:b w:val="0"/>
                <w:i w:val="0"/>
                <w:color w:val="000000"/>
                <w:sz w:val="18"/>
              </w:rPr>
              <w:t>Riders can seek help for an item left in a vehicle; drivers can report a mess/damage and seek fair review of their claim.</w:t>
            </w:r>
          </w:p>
        </w:tc>
        <w:tc>
          <w:tcPr>
            <w:tcW w:type="dxa" w:w="2664"/>
            <w:vAlign w:val="center"/>
            <w:shd w:fill="F1F5F9"/>
          </w:tcPr>
          <w:p>
            <w:pPr>
              <w:keepNext w:val="0"/>
              <w:spacing w:after="20" w:before="20" w:line="259" w:lineRule="auto"/>
            </w:pPr>
            <w:r>
              <w:rPr>
                <w:rFonts w:ascii="DejaVu Sans" w:hAnsi="DejaVu Sans"/>
                <w:b w:val="0"/>
                <w:i w:val="0"/>
                <w:color w:val="000000"/>
                <w:sz w:val="18"/>
              </w:rPr>
              <w:t>Confirmed; remedies pending</w:t>
            </w:r>
          </w:p>
        </w:tc>
      </w:tr>
      <w:tr>
        <w:trPr>
          <w:cantSplit/>
        </w:trPr>
        <w:tc>
          <w:tcPr>
            <w:tcW w:type="dxa" w:w="2045"/>
            <w:vAlign w:val="center"/>
            <w:shd w:fill="FFFFFF"/>
          </w:tcPr>
          <w:p>
            <w:pPr>
              <w:keepNext w:val="0"/>
              <w:spacing w:after="20" w:before="20" w:line="259" w:lineRule="auto"/>
            </w:pPr>
            <w:r>
              <w:rPr>
                <w:rFonts w:ascii="DejaVu Sans" w:hAnsi="DejaVu Sans"/>
                <w:b w:val="0"/>
                <w:i w:val="0"/>
                <w:color w:val="000000"/>
                <w:sz w:val="18"/>
              </w:rPr>
              <w:t>Dispatch timing</w:t>
            </w:r>
          </w:p>
        </w:tc>
        <w:tc>
          <w:tcPr>
            <w:tcW w:type="dxa" w:w="5515"/>
            <w:vAlign w:val="center"/>
            <w:shd w:fill="FFFFFF"/>
          </w:tcPr>
          <w:p>
            <w:pPr>
              <w:keepNext w:val="0"/>
              <w:spacing w:after="20" w:before="20" w:line="259" w:lineRule="auto"/>
            </w:pPr>
            <w:r>
              <w:rPr>
                <w:rFonts w:ascii="DejaVu Sans" w:hAnsi="DejaVu Sans"/>
                <w:b w:val="0"/>
                <w:i w:val="0"/>
                <w:color w:val="000000"/>
                <w:sz w:val="18"/>
              </w:rPr>
              <w:t>A ride request has only one active driver offer at a time. The three-second acceptance window begins after the driver app acknowledges receipt of the offer. If no acknowledgment arrives within a separate bounded delivery timeout, dispatch moves on without opening a three-second window. An unanswered/declined offer moves to another eligible driver; if none remains, a previous driver may receive a fresh offer.</w:t>
            </w:r>
          </w:p>
        </w:tc>
        <w:tc>
          <w:tcPr>
            <w:tcW w:type="dxa" w:w="2664"/>
            <w:vAlign w:val="center"/>
            <w:shd w:fill="FFFFFF"/>
          </w:tcPr>
          <w:p>
            <w:pPr>
              <w:keepNext w:val="0"/>
              <w:spacing w:after="20" w:before="20" w:line="259" w:lineRule="auto"/>
            </w:pPr>
            <w:r>
              <w:rPr>
                <w:rFonts w:ascii="DejaVu Sans" w:hAnsi="DejaVu Sans"/>
                <w:b w:val="0"/>
                <w:i w:val="0"/>
                <w:color w:val="000000"/>
                <w:sz w:val="18"/>
              </w:rPr>
              <w:t>Confirmed rule; acknowledgment timeout pending</w:t>
            </w:r>
          </w:p>
        </w:tc>
      </w:tr>
      <w:tr>
        <w:trPr>
          <w:cantSplit/>
        </w:trPr>
        <w:tc>
          <w:tcPr>
            <w:tcW w:type="dxa" w:w="2045"/>
            <w:vAlign w:val="center"/>
            <w:shd w:fill="F1F5F9"/>
          </w:tcPr>
          <w:p>
            <w:pPr>
              <w:keepNext w:val="0"/>
              <w:spacing w:after="20" w:before="20" w:line="259" w:lineRule="auto"/>
            </w:pPr>
            <w:r>
              <w:rPr>
                <w:rFonts w:ascii="DejaVu Sans" w:hAnsi="DejaVu Sans"/>
                <w:b w:val="0"/>
                <w:i w:val="0"/>
                <w:color w:val="000000"/>
                <w:sz w:val="18"/>
              </w:rPr>
              <w:t>Device sizes</w:t>
            </w:r>
          </w:p>
        </w:tc>
        <w:tc>
          <w:tcPr>
            <w:tcW w:type="dxa" w:w="5515"/>
            <w:vAlign w:val="center"/>
            <w:shd w:fill="F1F5F9"/>
          </w:tcPr>
          <w:p>
            <w:pPr>
              <w:keepNext w:val="0"/>
              <w:spacing w:after="20" w:before="20" w:line="259" w:lineRule="auto"/>
            </w:pPr>
            <w:r>
              <w:rPr>
                <w:rFonts w:ascii="DejaVu Sans" w:hAnsi="DejaVu Sans"/>
                <w:b w:val="0"/>
                <w:i w:val="0"/>
                <w:color w:val="000000"/>
                <w:sz w:val="18"/>
              </w:rPr>
              <w:t>Experiences must adapt to phones, tablets/pads, and supported kiosk displays; exact kiosk journey and device configuration are undecided.</w:t>
            </w:r>
          </w:p>
        </w:tc>
        <w:tc>
          <w:tcPr>
            <w:tcW w:type="dxa" w:w="2664"/>
            <w:vAlign w:val="center"/>
            <w:shd w:fill="F1F5F9"/>
          </w:tcPr>
          <w:p>
            <w:pPr>
              <w:keepNext w:val="0"/>
              <w:spacing w:after="20" w:before="20" w:line="259" w:lineRule="auto"/>
            </w:pPr>
            <w:r>
              <w:rPr>
                <w:rFonts w:ascii="DejaVu Sans" w:hAnsi="DejaVu Sans"/>
                <w:b w:val="0"/>
                <w:i w:val="0"/>
                <w:color w:val="000000"/>
                <w:sz w:val="18"/>
              </w:rPr>
              <w:t>Confirmed responsiveness; pending kiosk scope</w:t>
            </w:r>
          </w:p>
        </w:tc>
      </w:tr>
    </w:tbl>
    <w:p>
      <w:pPr>
        <w:spacing w:after="40"/>
      </w:pPr>
    </w:p>
    <w:p>
      <w:bookmarkStart w:id="1115" w:name="BRS_3"/>
      <w:pPr>
        <w:pStyle w:val="Heading1"/>
      </w:pPr>
      <w:r>
        <w:t>3 Business outcomes</w:t>
      </w:r>
      <w:bookmarkEnd w:id="1115"/>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1123"/>
        <w:gridCol w:w="6106"/>
        <w:gridCol w:w="2995"/>
      </w:tblGrid>
      <w:tr>
        <w:trPr>
          <w:cantSplit/>
          <w:tblHeader/>
        </w:trPr>
        <w:tc>
          <w:tcPr>
            <w:tcW w:type="dxa" w:w="1123"/>
            <w:vAlign w:val="center"/>
            <w:shd w:fill="173A5E"/>
          </w:tcPr>
          <w:p>
            <w:pPr>
              <w:keepNext w:val="0"/>
              <w:spacing w:after="20" w:before="20" w:line="259" w:lineRule="auto"/>
              <w:jc w:val="center"/>
            </w:pPr>
            <w:r>
              <w:rPr>
                <w:rFonts w:ascii="DejaVu Sans" w:hAnsi="DejaVu Sans"/>
                <w:b/>
                <w:i w:val="0"/>
                <w:color w:val="FFFFFF"/>
                <w:sz w:val="18"/>
              </w:rPr>
              <w:t>ID</w:t>
            </w:r>
          </w:p>
        </w:tc>
        <w:tc>
          <w:tcPr>
            <w:tcW w:type="dxa" w:w="6106"/>
            <w:vAlign w:val="center"/>
            <w:shd w:fill="173A5E"/>
          </w:tcPr>
          <w:p>
            <w:pPr>
              <w:keepNext w:val="0"/>
              <w:spacing w:after="20" w:before="20" w:line="259" w:lineRule="auto"/>
            </w:pPr>
            <w:r>
              <w:rPr>
                <w:rFonts w:ascii="DejaVu Sans" w:hAnsi="DejaVu Sans"/>
                <w:b/>
                <w:i w:val="0"/>
                <w:color w:val="FFFFFF"/>
                <w:sz w:val="18"/>
              </w:rPr>
              <w:t>Desired outcome</w:t>
            </w:r>
          </w:p>
        </w:tc>
        <w:tc>
          <w:tcPr>
            <w:tcW w:type="dxa" w:w="2995"/>
            <w:vAlign w:val="center"/>
            <w:shd w:fill="173A5E"/>
          </w:tcPr>
          <w:p>
            <w:pPr>
              <w:keepNext w:val="0"/>
              <w:spacing w:after="20" w:before="20" w:line="259" w:lineRule="auto"/>
            </w:pPr>
            <w:r>
              <w:rPr>
                <w:rFonts w:ascii="DejaVu Sans" w:hAnsi="DejaVu Sans"/>
                <w:b/>
                <w:i w:val="0"/>
                <w:color w:val="FFFFFF"/>
                <w:sz w:val="18"/>
              </w:rPr>
              <w:t>Evidence to define or review</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BG-01</w:t>
            </w:r>
          </w:p>
        </w:tc>
        <w:tc>
          <w:tcPr>
            <w:tcW w:type="dxa" w:w="6106"/>
            <w:vAlign w:val="center"/>
            <w:shd w:fill="FFFFFF"/>
          </w:tcPr>
          <w:p>
            <w:pPr>
              <w:keepNext w:val="0"/>
              <w:spacing w:after="20" w:before="20" w:line="259" w:lineRule="auto"/>
            </w:pPr>
            <w:r>
              <w:rPr>
                <w:rFonts w:ascii="DejaVu Sans" w:hAnsi="DejaVu Sans"/>
                <w:b w:val="0"/>
                <w:i w:val="0"/>
                <w:color w:val="000000"/>
                <w:sz w:val="18"/>
              </w:rPr>
              <w:t>Let people in the configured initial Lebanon cities/areas request and complete a suitable immediate ride.</w:t>
            </w:r>
          </w:p>
        </w:tc>
        <w:tc>
          <w:tcPr>
            <w:tcW w:type="dxa" w:w="2995"/>
            <w:vAlign w:val="center"/>
            <w:shd w:fill="FFFFFF"/>
          </w:tcPr>
          <w:p>
            <w:pPr>
              <w:keepNext w:val="0"/>
              <w:spacing w:after="20" w:before="20" w:line="259" w:lineRule="auto"/>
            </w:pPr>
            <w:r>
              <w:rPr>
                <w:rFonts w:ascii="DejaVu Sans" w:hAnsi="DejaVu Sans"/>
                <w:b w:val="0"/>
                <w:i w:val="0"/>
                <w:color w:val="000000"/>
                <w:sz w:val="18"/>
              </w:rPr>
              <w:t>Completed booking-to-trip journeys for each enabled category/area.</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BG-02</w:t>
            </w:r>
          </w:p>
        </w:tc>
        <w:tc>
          <w:tcPr>
            <w:tcW w:type="dxa" w:w="6106"/>
            <w:vAlign w:val="center"/>
            <w:shd w:fill="F1F5F9"/>
          </w:tcPr>
          <w:p>
            <w:pPr>
              <w:keepNext w:val="0"/>
              <w:spacing w:after="20" w:before="20" w:line="259" w:lineRule="auto"/>
            </w:pPr>
            <w:r>
              <w:rPr>
                <w:rFonts w:ascii="DejaVu Sans" w:hAnsi="DejaVu Sans"/>
                <w:b w:val="0"/>
                <w:i w:val="0"/>
                <w:color w:val="000000"/>
                <w:sz w:val="18"/>
              </w:rPr>
              <w:t>Let eligible independent drivers receive work while protecting both sides from duplicate or misleading assignments.</w:t>
            </w:r>
          </w:p>
        </w:tc>
        <w:tc>
          <w:tcPr>
            <w:tcW w:type="dxa" w:w="2995"/>
            <w:vAlign w:val="center"/>
            <w:shd w:fill="F1F5F9"/>
          </w:tcPr>
          <w:p>
            <w:pPr>
              <w:keepNext w:val="0"/>
              <w:spacing w:after="20" w:before="20" w:line="259" w:lineRule="auto"/>
            </w:pPr>
            <w:r>
              <w:rPr>
                <w:rFonts w:ascii="DejaVu Sans" w:hAnsi="DejaVu Sans"/>
                <w:b w:val="0"/>
                <w:i w:val="0"/>
                <w:color w:val="000000"/>
                <w:sz w:val="18"/>
              </w:rPr>
              <w:t>Approved-driver and ride-assignment scenarios pass.</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BG-03</w:t>
            </w:r>
          </w:p>
        </w:tc>
        <w:tc>
          <w:tcPr>
            <w:tcW w:type="dxa" w:w="6106"/>
            <w:vAlign w:val="center"/>
            <w:shd w:fill="FFFFFF"/>
          </w:tcPr>
          <w:p>
            <w:pPr>
              <w:keepNext w:val="0"/>
              <w:spacing w:after="20" w:before="20" w:line="259" w:lineRule="auto"/>
            </w:pPr>
            <w:r>
              <w:rPr>
                <w:rFonts w:ascii="DejaVu Sans" w:hAnsi="DejaVu Sans"/>
                <w:b w:val="0"/>
                <w:i w:val="0"/>
                <w:color w:val="000000"/>
                <w:sz w:val="18"/>
              </w:rPr>
              <w:t>Give riders and drivers reliable trip visibility, communication, support during and after rides, and configurable emergency access.</w:t>
            </w:r>
          </w:p>
        </w:tc>
        <w:tc>
          <w:tcPr>
            <w:tcW w:type="dxa" w:w="2995"/>
            <w:vAlign w:val="center"/>
            <w:shd w:fill="FFFFFF"/>
          </w:tcPr>
          <w:p>
            <w:pPr>
              <w:keepNext w:val="0"/>
              <w:spacing w:after="20" w:before="20" w:line="259" w:lineRule="auto"/>
            </w:pPr>
            <w:r>
              <w:rPr>
                <w:rFonts w:ascii="DejaVu Sans" w:hAnsi="DejaVu Sans"/>
                <w:b w:val="0"/>
                <w:i w:val="0"/>
                <w:color w:val="000000"/>
                <w:sz w:val="18"/>
              </w:rPr>
              <w:t>End-to-end trip, reconnect, contact, post-ride help, and SOS scenarios pass.</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BG-04</w:t>
            </w:r>
          </w:p>
        </w:tc>
        <w:tc>
          <w:tcPr>
            <w:tcW w:type="dxa" w:w="6106"/>
            <w:vAlign w:val="center"/>
            <w:shd w:fill="F1F5F9"/>
          </w:tcPr>
          <w:p>
            <w:pPr>
              <w:keepNext w:val="0"/>
              <w:spacing w:after="20" w:before="20" w:line="259" w:lineRule="auto"/>
            </w:pPr>
            <w:r>
              <w:rPr>
                <w:rFonts w:ascii="DejaVu Sans" w:hAnsi="DejaVu Sans"/>
                <w:b w:val="0"/>
                <w:i w:val="0"/>
                <w:color w:val="000000"/>
                <w:sz w:val="18"/>
              </w:rPr>
              <w:t>Let operations staff govern vehicle availability, fares, currency, driver approvals, incidents, and service quality.</w:t>
            </w:r>
          </w:p>
        </w:tc>
        <w:tc>
          <w:tcPr>
            <w:tcW w:type="dxa" w:w="2995"/>
            <w:vAlign w:val="center"/>
            <w:shd w:fill="F1F5F9"/>
          </w:tcPr>
          <w:p>
            <w:pPr>
              <w:keepNext w:val="0"/>
              <w:spacing w:after="20" w:before="20" w:line="259" w:lineRule="auto"/>
            </w:pPr>
            <w:r>
              <w:rPr>
                <w:rFonts w:ascii="DejaVu Sans" w:hAnsi="DejaVu Sans"/>
                <w:b w:val="0"/>
                <w:i w:val="0"/>
                <w:color w:val="000000"/>
                <w:sz w:val="18"/>
              </w:rPr>
              <w:t>Authorized admin changes and review workflows are demonstrable and auditable.</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BG-05</w:t>
            </w:r>
          </w:p>
        </w:tc>
        <w:tc>
          <w:tcPr>
            <w:tcW w:type="dxa" w:w="6106"/>
            <w:vAlign w:val="center"/>
            <w:shd w:fill="FFFFFF"/>
          </w:tcPr>
          <w:p>
            <w:pPr>
              <w:keepNext w:val="0"/>
              <w:spacing w:after="20" w:before="20" w:line="259" w:lineRule="auto"/>
            </w:pPr>
            <w:r>
              <w:rPr>
                <w:rFonts w:ascii="DejaVu Sans" w:hAnsi="DejaVu Sans"/>
                <w:b w:val="0"/>
                <w:i w:val="0"/>
                <w:color w:val="000000"/>
                <w:sz w:val="18"/>
              </w:rPr>
              <w:t>Launch with cash and preserve a controlled path to other payment methods and later booking options.</w:t>
            </w:r>
          </w:p>
        </w:tc>
        <w:tc>
          <w:tcPr>
            <w:tcW w:type="dxa" w:w="2995"/>
            <w:vAlign w:val="center"/>
            <w:shd w:fill="FFFFFF"/>
          </w:tcPr>
          <w:p>
            <w:pPr>
              <w:keepNext w:val="0"/>
              <w:spacing w:after="20" w:before="20" w:line="259" w:lineRule="auto"/>
            </w:pPr>
            <w:r>
              <w:rPr>
                <w:rFonts w:ascii="DejaVu Sans" w:hAnsi="DejaVu Sans"/>
                <w:b w:val="0"/>
                <w:i w:val="0"/>
                <w:color w:val="000000"/>
                <w:sz w:val="18"/>
              </w:rPr>
              <w:t>Cash trip recorded; disabled methods cannot be selected or charged.</w:t>
            </w:r>
          </w:p>
        </w:tc>
      </w:tr>
    </w:tbl>
    <w:p>
      <w:pPr>
        <w:spacing w:after="40"/>
      </w:pPr>
    </w:p>
    <w:p>
      <w:r>
        <w:rPr>
          <w:rFonts w:ascii="DejaVu Sans" w:hAnsi="DejaVu Sans"/>
          <w:b w:val="0"/>
          <w:i w:val="0"/>
          <w:color w:val="000000"/>
        </w:rPr>
        <w:t xml:space="preserve">Numerical service levels, operating hours, coverage, and commercial targets have not been supplied and are </w:t>
      </w:r>
      <w:r>
        <w:rPr>
          <w:rFonts w:ascii="DejaVu Sans" w:hAnsi="DejaVu Sans"/>
          <w:b/>
          <w:i w:val="0"/>
          <w:color w:val="000000"/>
        </w:rPr>
        <w:t>not</w:t>
      </w:r>
      <w:r>
        <w:rPr>
          <w:rFonts w:ascii="DejaVu Sans" w:hAnsi="DejaVu Sans"/>
          <w:b w:val="0"/>
          <w:i w:val="0"/>
          <w:color w:val="000000"/>
        </w:rPr>
        <w:t xml:space="preserve"> invented here.</w:t>
      </w:r>
    </w:p>
    <w:p>
      <w:bookmarkStart w:id="1120" w:name="BRS_4"/>
      <w:pPr>
        <w:pStyle w:val="Heading1"/>
      </w:pPr>
      <w:r>
        <w:t>4 People and responsibilities</w:t>
      </w:r>
      <w:bookmarkEnd w:id="1120"/>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592"/>
        <w:gridCol w:w="7632"/>
      </w:tblGrid>
      <w:tr>
        <w:trPr>
          <w:cantSplit/>
          <w:tblHeader/>
        </w:trPr>
        <w:tc>
          <w:tcPr>
            <w:tcW w:type="dxa" w:w="2592"/>
            <w:vAlign w:val="center"/>
            <w:shd w:fill="173A5E"/>
          </w:tcPr>
          <w:p>
            <w:pPr>
              <w:keepNext w:val="0"/>
              <w:spacing w:after="20" w:before="20" w:line="259" w:lineRule="auto"/>
            </w:pPr>
            <w:r>
              <w:rPr>
                <w:rFonts w:ascii="DejaVu Sans" w:hAnsi="DejaVu Sans"/>
                <w:b/>
                <w:i w:val="0"/>
                <w:color w:val="FFFFFF"/>
                <w:sz w:val="18"/>
              </w:rPr>
              <w:t>Actor</w:t>
            </w:r>
          </w:p>
        </w:tc>
        <w:tc>
          <w:tcPr>
            <w:tcW w:type="dxa" w:w="7632"/>
            <w:vAlign w:val="center"/>
            <w:shd w:fill="173A5E"/>
          </w:tcPr>
          <w:p>
            <w:pPr>
              <w:keepNext w:val="0"/>
              <w:spacing w:after="20" w:before="20" w:line="259" w:lineRule="auto"/>
            </w:pPr>
            <w:r>
              <w:rPr>
                <w:rFonts w:ascii="DejaVu Sans" w:hAnsi="DejaVu Sans"/>
                <w:b/>
                <w:i w:val="0"/>
                <w:color w:val="FFFFFF"/>
                <w:sz w:val="18"/>
              </w:rPr>
              <w:t>Business responsibility</w:t>
            </w:r>
          </w:p>
        </w:tc>
      </w:tr>
      <w:tr>
        <w:trPr>
          <w:cantSplit/>
        </w:trPr>
        <w:tc>
          <w:tcPr>
            <w:tcW w:type="dxa" w:w="2592"/>
            <w:vAlign w:val="center"/>
            <w:shd w:fill="FFFFFF"/>
          </w:tcPr>
          <w:p>
            <w:pPr>
              <w:keepNext w:val="0"/>
              <w:spacing w:after="20" w:before="20" w:line="259" w:lineRule="auto"/>
            </w:pPr>
            <w:r>
              <w:rPr>
                <w:rFonts w:ascii="DejaVu Sans" w:hAnsi="DejaVu Sans"/>
                <w:b w:val="0"/>
                <w:i w:val="0"/>
                <w:color w:val="000000"/>
                <w:sz w:val="18"/>
              </w:rPr>
              <w:t>Rider</w:t>
            </w:r>
          </w:p>
        </w:tc>
        <w:tc>
          <w:tcPr>
            <w:tcW w:type="dxa" w:w="7632"/>
            <w:vAlign w:val="center"/>
            <w:shd w:fill="FFFFFF"/>
          </w:tcPr>
          <w:p>
            <w:pPr>
              <w:keepNext w:val="0"/>
              <w:spacing w:after="20" w:before="20" w:line="259" w:lineRule="auto"/>
            </w:pPr>
            <w:r>
              <w:rPr>
                <w:rFonts w:ascii="DejaVu Sans" w:hAnsi="DejaVu Sans"/>
                <w:b w:val="0"/>
                <w:i w:val="0"/>
                <w:color w:val="000000"/>
                <w:sz w:val="18"/>
              </w:rPr>
              <w:t>Register/sign in, choose language, see the CMS-set fare/estimate, request a ride, follow the trip, communicate, pay cash, seek help, and review the driver.</w:t>
            </w:r>
          </w:p>
        </w:tc>
      </w:tr>
      <w:tr>
        <w:trPr>
          <w:cantSplit/>
        </w:trPr>
        <w:tc>
          <w:tcPr>
            <w:tcW w:type="dxa" w:w="2592"/>
            <w:vAlign w:val="center"/>
            <w:shd w:fill="F1F5F9"/>
          </w:tcPr>
          <w:p>
            <w:pPr>
              <w:keepNext w:val="0"/>
              <w:spacing w:after="20" w:before="20" w:line="259" w:lineRule="auto"/>
            </w:pPr>
            <w:r>
              <w:rPr>
                <w:rFonts w:ascii="DejaVu Sans" w:hAnsi="DejaVu Sans"/>
                <w:b w:val="0"/>
                <w:i w:val="0"/>
                <w:color w:val="000000"/>
                <w:sz w:val="18"/>
              </w:rPr>
              <w:t>Driver</w:t>
            </w:r>
          </w:p>
        </w:tc>
        <w:tc>
          <w:tcPr>
            <w:tcW w:type="dxa" w:w="7632"/>
            <w:vAlign w:val="center"/>
            <w:shd w:fill="F1F5F9"/>
          </w:tcPr>
          <w:p>
            <w:pPr>
              <w:keepNext w:val="0"/>
              <w:spacing w:after="20" w:before="20" w:line="259" w:lineRule="auto"/>
            </w:pPr>
            <w:r>
              <w:rPr>
                <w:rFonts w:ascii="DejaVu Sans" w:hAnsi="DejaVu Sans"/>
                <w:b w:val="0"/>
                <w:i w:val="0"/>
                <w:color w:val="000000"/>
                <w:sz w:val="18"/>
              </w:rPr>
              <w:t>Register, submit requested documents, wait for approval, go online, see the CMS-set fare and receive/accept/decline offers, complete trips, receive cash as applicable, seek help, and review the rider.</w:t>
            </w:r>
          </w:p>
        </w:tc>
      </w:tr>
      <w:tr>
        <w:trPr>
          <w:cantSplit/>
        </w:trPr>
        <w:tc>
          <w:tcPr>
            <w:tcW w:type="dxa" w:w="2592"/>
            <w:vAlign w:val="center"/>
            <w:shd w:fill="FFFFFF"/>
          </w:tcPr>
          <w:p>
            <w:pPr>
              <w:keepNext w:val="0"/>
              <w:spacing w:after="20" w:before="20" w:line="259" w:lineRule="auto"/>
            </w:pPr>
            <w:r>
              <w:rPr>
                <w:rFonts w:ascii="DejaVu Sans" w:hAnsi="DejaVu Sans"/>
                <w:b w:val="0"/>
                <w:i w:val="0"/>
                <w:color w:val="000000"/>
                <w:sz w:val="18"/>
              </w:rPr>
              <w:t>Operations/admin user</w:t>
            </w:r>
          </w:p>
        </w:tc>
        <w:tc>
          <w:tcPr>
            <w:tcW w:type="dxa" w:w="7632"/>
            <w:vAlign w:val="center"/>
            <w:shd w:fill="FFFFFF"/>
          </w:tcPr>
          <w:p>
            <w:pPr>
              <w:keepNext w:val="0"/>
              <w:spacing w:after="20" w:before="20" w:line="259" w:lineRule="auto"/>
            </w:pPr>
            <w:r>
              <w:rPr>
                <w:rFonts w:ascii="DejaVu Sans" w:hAnsi="DejaVu Sans"/>
                <w:b w:val="0"/>
                <w:i w:val="0"/>
                <w:color w:val="000000"/>
                <w:sz w:val="18"/>
              </w:rPr>
              <w:t>Review eligibility, configure service and pricing rules, oversee active trips and support, configure SOS choices, and inspect audit history under assigned permissions.</w:t>
            </w:r>
          </w:p>
        </w:tc>
      </w:tr>
      <w:tr>
        <w:trPr>
          <w:cantSplit/>
        </w:trPr>
        <w:tc>
          <w:tcPr>
            <w:tcW w:type="dxa" w:w="2592"/>
            <w:vAlign w:val="center"/>
            <w:shd w:fill="F1F5F9"/>
          </w:tcPr>
          <w:p>
            <w:pPr>
              <w:keepNext w:val="0"/>
              <w:spacing w:after="20" w:before="20" w:line="259" w:lineRule="auto"/>
            </w:pPr>
            <w:r>
              <w:rPr>
                <w:rFonts w:ascii="DejaVu Sans" w:hAnsi="DejaVu Sans"/>
                <w:b w:val="0"/>
                <w:i w:val="0"/>
                <w:color w:val="000000"/>
                <w:sz w:val="18"/>
              </w:rPr>
              <w:t>Support responder</w:t>
            </w:r>
          </w:p>
        </w:tc>
        <w:tc>
          <w:tcPr>
            <w:tcW w:type="dxa" w:w="7632"/>
            <w:vAlign w:val="center"/>
            <w:shd w:fill="F1F5F9"/>
          </w:tcPr>
          <w:p>
            <w:pPr>
              <w:keepNext w:val="0"/>
              <w:spacing w:after="20" w:before="20" w:line="259" w:lineRule="auto"/>
            </w:pPr>
            <w:r>
              <w:rPr>
                <w:rFonts w:ascii="DejaVu Sans" w:hAnsi="DejaVu Sans"/>
                <w:b w:val="0"/>
                <w:i w:val="0"/>
                <w:color w:val="000000"/>
                <w:sz w:val="18"/>
              </w:rPr>
              <w:t>Handle trip-linked questions, incidents, and SOS alerts if that action is enabled and staffed.</w:t>
            </w:r>
          </w:p>
        </w:tc>
      </w:tr>
      <w:tr>
        <w:trPr>
          <w:cantSplit/>
        </w:trPr>
        <w:tc>
          <w:tcPr>
            <w:tcW w:type="dxa" w:w="2592"/>
            <w:vAlign w:val="center"/>
            <w:shd w:fill="FFFFFF"/>
          </w:tcPr>
          <w:p>
            <w:pPr>
              <w:keepNext w:val="0"/>
              <w:spacing w:after="20" w:before="20" w:line="259" w:lineRule="auto"/>
            </w:pPr>
            <w:r>
              <w:rPr>
                <w:rFonts w:ascii="DejaVu Sans" w:hAnsi="DejaVu Sans"/>
                <w:b w:val="0"/>
                <w:i w:val="0"/>
                <w:color w:val="000000"/>
                <w:sz w:val="18"/>
              </w:rPr>
              <w:t>External parties</w:t>
            </w:r>
          </w:p>
        </w:tc>
        <w:tc>
          <w:tcPr>
            <w:tcW w:type="dxa" w:w="7632"/>
            <w:vAlign w:val="center"/>
            <w:shd w:fill="FFFFFF"/>
          </w:tcPr>
          <w:p>
            <w:pPr>
              <w:keepNext w:val="0"/>
              <w:spacing w:after="20" w:before="20" w:line="259" w:lineRule="auto"/>
            </w:pPr>
            <w:r>
              <w:rPr>
                <w:rFonts w:ascii="DejaVu Sans" w:hAnsi="DejaVu Sans"/>
                <w:b w:val="0"/>
                <w:i w:val="0"/>
                <w:color w:val="000000"/>
                <w:sz w:val="18"/>
              </w:rPr>
              <w:t>Mapping, messaging, telephony, emergency services, and later payment providers; the exact provider arrangements remain open.</w:t>
            </w:r>
          </w:p>
        </w:tc>
      </w:tr>
    </w:tbl>
    <w:p>
      <w:pPr>
        <w:spacing w:after="40"/>
      </w:pPr>
    </w:p>
    <w:p>
      <w:bookmarkStart w:id="1125" w:name="BRS_5"/>
      <w:pPr>
        <w:pStyle w:val="Heading1"/>
      </w:pPr>
      <w:r>
        <w:t>5 Scope and primary journeys</w:t>
      </w:r>
      <w:bookmarkEnd w:id="1125"/>
    </w:p>
    <w:p>
      <w:r>
        <w:rPr>
          <w:rFonts w:ascii="DejaVu Sans" w:hAnsi="DejaVu Sans"/>
          <w:b/>
          <w:i w:val="0"/>
          <w:color w:val="000000"/>
        </w:rPr>
        <w:t>First-release scope:</w:t>
      </w:r>
      <w:r>
        <w:rPr>
          <w:rFonts w:ascii="DejaVu Sans" w:hAnsi="DejaVu Sans"/>
          <w:b w:val="0"/>
          <w:i w:val="0"/>
          <w:color w:val="000000"/>
        </w:rPr>
        <w:t xml:space="preserve"> rider and driver registration; driver/vehicle review; staged service activation for selected Lebanon cities/areas; immediate ride requests for enabled categories; rider saved places; location-based discovery and </w:t>
      </w:r>
      <w:r>
        <w:rPr>
          <w:rFonts w:ascii="DejaVu Sans" w:hAnsi="DejaVu Sans"/>
          <w:b/>
          <w:i w:val="0"/>
          <w:color w:val="000000"/>
        </w:rPr>
        <w:t>one-driver-at-a-time, three-second</w:t>
      </w:r>
      <w:r>
        <w:rPr>
          <w:rFonts w:ascii="DejaVu Sans" w:hAnsi="DejaVu Sans"/>
          <w:b w:val="0"/>
          <w:i w:val="0"/>
          <w:color w:val="000000"/>
        </w:rPr>
        <w:t xml:space="preserve"> offers after app acknowledgment; CMS-set fares visible to both parties; trip tracking and route display; cash trip handling; post-confirmation telephone contact; chat and translation; rider/driver support including post-ride lost-property and mess/damage cases; configurable SOS; reciprocal post-trip reviews; responsive phone/tablet/kiosk layouts; and the admin functions needed to run these journeys. The three user-selected languages apply to the mobile experience. Whether every admin screen is localized remains a decision.</w:t>
      </w:r>
    </w:p>
    <w:p>
      <w:r>
        <w:rPr>
          <w:rFonts w:ascii="DejaVu Sans" w:hAnsi="DejaVu Sans"/>
          <w:b/>
          <w:i w:val="0"/>
          <w:color w:val="000000"/>
        </w:rPr>
        <w:t>Future scope:</w:t>
      </w:r>
      <w:r>
        <w:rPr>
          <w:rFonts w:ascii="DejaVu Sans" w:hAnsi="DejaVu Sans"/>
          <w:b w:val="0"/>
          <w:i w:val="0"/>
          <w:color w:val="000000"/>
        </w:rPr>
        <w:t xml:space="preserve"> scheduled rides and enabling OMT, Wish/Whish, or bank payments after separate business and provider decisions. Disabled future payment methods must not create live payment activity.</w:t>
      </w:r>
    </w:p>
    <w:p>
      <w:r>
        <w:rPr>
          <w:rFonts w:ascii="DejaVu Sans" w:hAnsi="DejaVu Sans"/>
          <w:b/>
          <w:i w:val="0"/>
          <w:color w:val="000000"/>
        </w:rPr>
        <w:t>Illustrative end-to-end flow:</w:t>
      </w:r>
      <w:r>
        <w:rPr>
          <w:rFonts w:ascii="DejaVu Sans" w:hAnsi="DejaVu Sans"/>
          <w:b w:val="0"/>
          <w:i w:val="0"/>
          <w:color w:val="000000"/>
        </w:rPr>
        <w:t xml:space="preserve"> a rider selects pickup, destination (possibly from a saved place), and vehicle category and sees the CMS-set fare; one eligible nearby driver is issued the same fare with the offer; after that driver's app acknowledges receipt, the driver has three seconds to accept or decline. If the app never acknowledges delivery, a separate bounded timeout ends that attempt. The prior offer ends before the request moves to another eligible driver; if none remains, a previous driver may receive a fresh offer. A driver acceptance confirms the booking; both sides see the current trip state and appropriate live locations; both may call, chat, and access support/SOS; the trip is completed and cash handling is recorded; both may review the other or seek post-ride help. Exceptions include no eligible driver, ignored/expired offers, cancellation, lost network, stale location, a forgotten item, a mess/damage claim, and an SOS incident. Policies other than the stated three-second driver acceptance window remain to be specified.</w:t>
      </w:r>
    </w:p>
    <w:p>
      <w:bookmarkStart w:id="1130" w:name="BRS_6"/>
      <w:pPr>
        <w:pStyle w:val="Heading1"/>
      </w:pPr>
      <w:r>
        <w:t>6 Functional business requirements</w:t>
      </w:r>
      <w:bookmarkEnd w:id="1130"/>
    </w:p>
    <w:p>
      <w:r>
        <w:rPr>
          <w:rFonts w:ascii="DejaVu Sans" w:hAnsi="DejaVu Sans"/>
          <w:b/>
          <w:i w:val="0"/>
          <w:color w:val="000000"/>
        </w:rPr>
        <w:t>Priority:</w:t>
      </w:r>
      <w:r>
        <w:rPr>
          <w:rFonts w:ascii="DejaVu Sans" w:hAnsi="DejaVu Sans"/>
          <w:b w:val="0"/>
          <w:i w:val="0"/>
          <w:color w:val="000000"/>
        </w:rPr>
        <w:t xml:space="preserve"> M = required for first-release business scope; F = future/disabled. A requirement marked </w:t>
      </w:r>
      <w:r>
        <w:rPr>
          <w:rFonts w:ascii="DejaVu Sans" w:hAnsi="DejaVu Sans"/>
          <w:b w:val="0"/>
          <w:i/>
          <w:color w:val="000000"/>
        </w:rPr>
        <w:t>pending detail</w:t>
      </w:r>
      <w:r>
        <w:rPr>
          <w:rFonts w:ascii="DejaVu Sans" w:hAnsi="DejaVu Sans"/>
          <w:b w:val="0"/>
          <w:i w:val="0"/>
          <w:color w:val="000000"/>
        </w:rPr>
        <w:t xml:space="preserve"> is still an explicit business need, but its values and edge rules must be resolved before the relevant design is approved.</w:t>
      </w:r>
    </w:p>
    <w:p>
      <w:pPr>
        <w:pStyle w:val="Heading2"/>
      </w:pPr>
      <w:r>
        <w:t>6 1 Access language and eligibility</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1123"/>
        <w:gridCol w:w="6552"/>
        <w:gridCol w:w="2549"/>
      </w:tblGrid>
      <w:tr>
        <w:trPr>
          <w:cantSplit/>
          <w:tblHeader/>
        </w:trPr>
        <w:tc>
          <w:tcPr>
            <w:tcW w:type="dxa" w:w="1123"/>
            <w:vAlign w:val="center"/>
            <w:shd w:fill="173A5E"/>
          </w:tcPr>
          <w:p>
            <w:pPr>
              <w:keepNext w:val="0"/>
              <w:spacing w:after="20" w:before="20" w:line="259" w:lineRule="auto"/>
              <w:jc w:val="center"/>
            </w:pPr>
            <w:r>
              <w:rPr>
                <w:rFonts w:ascii="DejaVu Sans" w:hAnsi="DejaVu Sans"/>
                <w:b/>
                <w:i w:val="0"/>
                <w:color w:val="FFFFFF"/>
                <w:sz w:val="18"/>
              </w:rPr>
              <w:t>ID</w:t>
            </w:r>
          </w:p>
        </w:tc>
        <w:tc>
          <w:tcPr>
            <w:tcW w:type="dxa" w:w="6552"/>
            <w:vAlign w:val="center"/>
            <w:shd w:fill="173A5E"/>
          </w:tcPr>
          <w:p>
            <w:pPr>
              <w:keepNext w:val="0"/>
              <w:spacing w:after="20" w:before="20" w:line="259" w:lineRule="auto"/>
            </w:pPr>
            <w:r>
              <w:rPr>
                <w:rFonts w:ascii="DejaVu Sans" w:hAnsi="DejaVu Sans"/>
                <w:b/>
                <w:i w:val="0"/>
                <w:color w:val="FFFFFF"/>
                <w:sz w:val="18"/>
              </w:rPr>
              <w:t>Requirement</w:t>
            </w:r>
          </w:p>
        </w:tc>
        <w:tc>
          <w:tcPr>
            <w:tcW w:type="dxa" w:w="2549"/>
            <w:vAlign w:val="center"/>
            <w:shd w:fill="173A5E"/>
          </w:tcPr>
          <w:p>
            <w:pPr>
              <w:keepNext w:val="0"/>
              <w:spacing w:after="20" w:before="20" w:line="259" w:lineRule="auto"/>
            </w:pPr>
            <w:r>
              <w:rPr>
                <w:rFonts w:ascii="DejaVu Sans" w:hAnsi="DejaVu Sans"/>
                <w:b/>
                <w:i w:val="0"/>
                <w:color w:val="FFFFFF"/>
                <w:sz w:val="18"/>
              </w:rPr>
              <w:t>Priority / status</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BR-01</w:t>
            </w:r>
          </w:p>
        </w:tc>
        <w:tc>
          <w:tcPr>
            <w:tcW w:type="dxa" w:w="6552"/>
            <w:vAlign w:val="center"/>
            <w:shd w:fill="FFFFFF"/>
          </w:tcPr>
          <w:p>
            <w:pPr>
              <w:keepNext w:val="0"/>
              <w:spacing w:after="20" w:before="20" w:line="259" w:lineRule="auto"/>
            </w:pPr>
            <w:r>
              <w:rPr>
                <w:rFonts w:ascii="DejaVu Sans" w:hAnsi="DejaVu Sans"/>
                <w:b w:val="0"/>
                <w:i w:val="0"/>
                <w:color w:val="000000"/>
                <w:sz w:val="18"/>
              </w:rPr>
              <w:t>The platform shall provide separate rider and driver mobile experiences and an admin web experience.</w:t>
            </w:r>
          </w:p>
        </w:tc>
        <w:tc>
          <w:tcPr>
            <w:tcW w:type="dxa" w:w="2549"/>
            <w:vAlign w:val="center"/>
            <w:shd w:fill="FFFFFF"/>
          </w:tcPr>
          <w:p>
            <w:pPr>
              <w:keepNext w:val="0"/>
              <w:spacing w:after="20" w:before="20" w:line="259" w:lineRule="auto"/>
            </w:pPr>
            <w:r>
              <w:rPr>
                <w:rFonts w:ascii="DejaVu Sans" w:hAnsi="DejaVu Sans"/>
                <w:b w:val="0"/>
                <w:i w:val="0"/>
                <w:color w:val="000000"/>
                <w:sz w:val="18"/>
              </w:rPr>
              <w:t>M / Confirmed</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BR-02</w:t>
            </w:r>
          </w:p>
        </w:tc>
        <w:tc>
          <w:tcPr>
            <w:tcW w:type="dxa" w:w="6552"/>
            <w:vAlign w:val="center"/>
            <w:shd w:fill="F1F5F9"/>
          </w:tcPr>
          <w:p>
            <w:pPr>
              <w:keepNext w:val="0"/>
              <w:spacing w:after="20" w:before="20" w:line="259" w:lineRule="auto"/>
            </w:pPr>
            <w:r>
              <w:rPr>
                <w:rFonts w:ascii="DejaVu Sans" w:hAnsi="DejaVu Sans"/>
                <w:b w:val="0"/>
                <w:i w:val="0"/>
                <w:color w:val="000000"/>
                <w:sz w:val="18"/>
              </w:rPr>
              <w:t>A rider and driver shall be able to register, sign in, and manage their relevant profile; the authentication method is pending selection.</w:t>
            </w:r>
          </w:p>
        </w:tc>
        <w:tc>
          <w:tcPr>
            <w:tcW w:type="dxa" w:w="2549"/>
            <w:vAlign w:val="center"/>
            <w:shd w:fill="F1F5F9"/>
          </w:tcPr>
          <w:p>
            <w:pPr>
              <w:keepNext w:val="0"/>
              <w:spacing w:after="20" w:before="20" w:line="259" w:lineRule="auto"/>
            </w:pPr>
            <w:r>
              <w:rPr>
                <w:rFonts w:ascii="DejaVu Sans" w:hAnsi="DejaVu Sans"/>
                <w:b w:val="0"/>
                <w:i w:val="0"/>
                <w:color w:val="000000"/>
                <w:sz w:val="18"/>
              </w:rPr>
              <w:t>M / Pending detail</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BR-03</w:t>
            </w:r>
          </w:p>
        </w:tc>
        <w:tc>
          <w:tcPr>
            <w:tcW w:type="dxa" w:w="6552"/>
            <w:vAlign w:val="center"/>
            <w:shd w:fill="FFFFFF"/>
          </w:tcPr>
          <w:p>
            <w:pPr>
              <w:keepNext w:val="0"/>
              <w:spacing w:after="20" w:before="20" w:line="259" w:lineRule="auto"/>
            </w:pPr>
            <w:r>
              <w:rPr>
                <w:rFonts w:ascii="DejaVu Sans" w:hAnsi="DejaVu Sans"/>
                <w:b w:val="0"/>
                <w:i w:val="0"/>
                <w:color w:val="000000"/>
                <w:sz w:val="18"/>
              </w:rPr>
              <w:t>A mobile user shall be able to select Arabic, English, or French and change that choice later.</w:t>
            </w:r>
          </w:p>
        </w:tc>
        <w:tc>
          <w:tcPr>
            <w:tcW w:type="dxa" w:w="2549"/>
            <w:vAlign w:val="center"/>
            <w:shd w:fill="FFFFFF"/>
          </w:tcPr>
          <w:p>
            <w:pPr>
              <w:keepNext w:val="0"/>
              <w:spacing w:after="20" w:before="20" w:line="259" w:lineRule="auto"/>
            </w:pPr>
            <w:r>
              <w:rPr>
                <w:rFonts w:ascii="DejaVu Sans" w:hAnsi="DejaVu Sans"/>
                <w:b w:val="0"/>
                <w:i w:val="0"/>
                <w:color w:val="000000"/>
                <w:sz w:val="18"/>
              </w:rPr>
              <w:t>M / Confirmed</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BR-04</w:t>
            </w:r>
          </w:p>
        </w:tc>
        <w:tc>
          <w:tcPr>
            <w:tcW w:type="dxa" w:w="6552"/>
            <w:vAlign w:val="center"/>
            <w:shd w:fill="F1F5F9"/>
          </w:tcPr>
          <w:p>
            <w:pPr>
              <w:keepNext w:val="0"/>
              <w:spacing w:after="20" w:before="20" w:line="259" w:lineRule="auto"/>
            </w:pPr>
            <w:r>
              <w:rPr>
                <w:rFonts w:ascii="DejaVu Sans" w:hAnsi="DejaVu Sans"/>
                <w:b w:val="0"/>
                <w:i w:val="0"/>
                <w:color w:val="000000"/>
                <w:sz w:val="18"/>
              </w:rPr>
              <w:t>User-facing flows and operational messages shall be usable in the selected language, including Arabic right-to-left presentation where appropriate.</w:t>
            </w:r>
          </w:p>
        </w:tc>
        <w:tc>
          <w:tcPr>
            <w:tcW w:type="dxa" w:w="2549"/>
            <w:vAlign w:val="center"/>
            <w:shd w:fill="F1F5F9"/>
          </w:tcPr>
          <w:p>
            <w:pPr>
              <w:keepNext w:val="0"/>
              <w:spacing w:after="20" w:before="20" w:line="259" w:lineRule="auto"/>
            </w:pPr>
            <w:r>
              <w:rPr>
                <w:rFonts w:ascii="DejaVu Sans" w:hAnsi="DejaVu Sans"/>
                <w:b w:val="0"/>
                <w:i w:val="0"/>
                <w:color w:val="000000"/>
                <w:sz w:val="18"/>
              </w:rPr>
              <w:t>M / Confirmed outcome</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BR-05</w:t>
            </w:r>
          </w:p>
        </w:tc>
        <w:tc>
          <w:tcPr>
            <w:tcW w:type="dxa" w:w="6552"/>
            <w:vAlign w:val="center"/>
            <w:shd w:fill="FFFFFF"/>
          </w:tcPr>
          <w:p>
            <w:pPr>
              <w:keepNext w:val="0"/>
              <w:spacing w:after="20" w:before="20" w:line="259" w:lineRule="auto"/>
            </w:pPr>
            <w:r>
              <w:rPr>
                <w:rFonts w:ascii="DejaVu Sans" w:hAnsi="DejaVu Sans"/>
                <w:b w:val="0"/>
                <w:i w:val="0"/>
                <w:color w:val="000000"/>
                <w:sz w:val="18"/>
              </w:rPr>
              <w:t>A driver shall provide required identity, licence/permission, vehicle, and photo/document information for review; the exact Lebanon-specific document list must be agreed before deployment.</w:t>
            </w:r>
          </w:p>
        </w:tc>
        <w:tc>
          <w:tcPr>
            <w:tcW w:type="dxa" w:w="2549"/>
            <w:vAlign w:val="center"/>
            <w:shd w:fill="FFFFFF"/>
          </w:tcPr>
          <w:p>
            <w:pPr>
              <w:keepNext w:val="0"/>
              <w:spacing w:after="20" w:before="20" w:line="259" w:lineRule="auto"/>
            </w:pPr>
            <w:r>
              <w:rPr>
                <w:rFonts w:ascii="DejaVu Sans" w:hAnsi="DejaVu Sans"/>
                <w:b w:val="0"/>
                <w:i w:val="0"/>
                <w:color w:val="000000"/>
                <w:sz w:val="18"/>
              </w:rPr>
              <w:t>M / Pending detail</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BR-06</w:t>
            </w:r>
          </w:p>
        </w:tc>
        <w:tc>
          <w:tcPr>
            <w:tcW w:type="dxa" w:w="6552"/>
            <w:vAlign w:val="center"/>
            <w:shd w:fill="F1F5F9"/>
          </w:tcPr>
          <w:p>
            <w:pPr>
              <w:keepNext w:val="0"/>
              <w:spacing w:after="20" w:before="20" w:line="259" w:lineRule="auto"/>
            </w:pPr>
            <w:r>
              <w:rPr>
                <w:rFonts w:ascii="DejaVu Sans" w:hAnsi="DejaVu Sans"/>
                <w:b w:val="0"/>
                <w:i w:val="0"/>
                <w:color w:val="000000"/>
                <w:sz w:val="18"/>
              </w:rPr>
              <w:t>An authorized admin shall approve, reject, suspend, or reinstate driver and vehicle eligibility with an accountable record of the decision.</w:t>
            </w:r>
          </w:p>
        </w:tc>
        <w:tc>
          <w:tcPr>
            <w:tcW w:type="dxa" w:w="2549"/>
            <w:vAlign w:val="center"/>
            <w:shd w:fill="F1F5F9"/>
          </w:tcPr>
          <w:p>
            <w:pPr>
              <w:keepNext w:val="0"/>
              <w:spacing w:after="20" w:before="20" w:line="259" w:lineRule="auto"/>
            </w:pPr>
            <w:r>
              <w:rPr>
                <w:rFonts w:ascii="DejaVu Sans" w:hAnsi="DejaVu Sans"/>
                <w:b w:val="0"/>
                <w:i w:val="0"/>
                <w:color w:val="000000"/>
                <w:sz w:val="18"/>
              </w:rPr>
              <w:t>M / Confirmed outcome</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BR-07</w:t>
            </w:r>
          </w:p>
        </w:tc>
        <w:tc>
          <w:tcPr>
            <w:tcW w:type="dxa" w:w="6552"/>
            <w:vAlign w:val="center"/>
            <w:shd w:fill="FFFFFF"/>
          </w:tcPr>
          <w:p>
            <w:pPr>
              <w:keepNext w:val="0"/>
              <w:spacing w:after="20" w:before="20" w:line="259" w:lineRule="auto"/>
            </w:pPr>
            <w:r>
              <w:rPr>
                <w:rFonts w:ascii="DejaVu Sans" w:hAnsi="DejaVu Sans"/>
                <w:b w:val="0"/>
                <w:i w:val="0"/>
                <w:color w:val="000000"/>
                <w:sz w:val="18"/>
              </w:rPr>
              <w:t>Only drivers and vehicles currently eligible for a given category/service area shall receive an offer or appear as available.</w:t>
            </w:r>
          </w:p>
        </w:tc>
        <w:tc>
          <w:tcPr>
            <w:tcW w:type="dxa" w:w="2549"/>
            <w:vAlign w:val="center"/>
            <w:shd w:fill="FFFFFF"/>
          </w:tcPr>
          <w:p>
            <w:pPr>
              <w:keepNext w:val="0"/>
              <w:spacing w:after="20" w:before="20" w:line="259" w:lineRule="auto"/>
            </w:pPr>
            <w:r>
              <w:rPr>
                <w:rFonts w:ascii="DejaVu Sans" w:hAnsi="DejaVu Sans"/>
                <w:b w:val="0"/>
                <w:i w:val="0"/>
                <w:color w:val="000000"/>
                <w:sz w:val="18"/>
              </w:rPr>
              <w:t>M / Confirmed</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BR-08</w:t>
            </w:r>
          </w:p>
        </w:tc>
        <w:tc>
          <w:tcPr>
            <w:tcW w:type="dxa" w:w="6552"/>
            <w:vAlign w:val="center"/>
            <w:shd w:fill="F1F5F9"/>
          </w:tcPr>
          <w:p>
            <w:pPr>
              <w:keepNext w:val="0"/>
              <w:spacing w:after="20" w:before="20" w:line="259" w:lineRule="auto"/>
            </w:pPr>
            <w:r>
              <w:rPr>
                <w:rFonts w:ascii="DejaVu Sans" w:hAnsi="DejaVu Sans"/>
                <w:b w:val="0"/>
                <w:i w:val="0"/>
                <w:color w:val="000000"/>
                <w:sz w:val="18"/>
              </w:rPr>
              <w:t>A driver shall be able to go online/offline, and unavailable or stale drivers shall not receive new ride offers.</w:t>
            </w:r>
          </w:p>
        </w:tc>
        <w:tc>
          <w:tcPr>
            <w:tcW w:type="dxa" w:w="2549"/>
            <w:vAlign w:val="center"/>
            <w:shd w:fill="F1F5F9"/>
          </w:tcPr>
          <w:p>
            <w:pPr>
              <w:keepNext w:val="0"/>
              <w:spacing w:after="20" w:before="20" w:line="259" w:lineRule="auto"/>
            </w:pPr>
            <w:r>
              <w:rPr>
                <w:rFonts w:ascii="DejaVu Sans" w:hAnsi="DejaVu Sans"/>
                <w:b w:val="0"/>
                <w:i w:val="0"/>
                <w:color w:val="000000"/>
                <w:sz w:val="18"/>
              </w:rPr>
              <w:t>M / Confirmed</w:t>
            </w:r>
          </w:p>
        </w:tc>
      </w:tr>
    </w:tbl>
    <w:p>
      <w:pPr>
        <w:spacing w:after="40"/>
      </w:pPr>
    </w:p>
    <w:p>
      <w:pPr>
        <w:pStyle w:val="Heading2"/>
      </w:pPr>
      <w:r>
        <w:t>6 2 Finding agreeing on and completing a ride</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1123"/>
        <w:gridCol w:w="6552"/>
        <w:gridCol w:w="2549"/>
      </w:tblGrid>
      <w:tr>
        <w:trPr>
          <w:cantSplit/>
          <w:tblHeader/>
        </w:trPr>
        <w:tc>
          <w:tcPr>
            <w:tcW w:type="dxa" w:w="1123"/>
            <w:vAlign w:val="center"/>
            <w:shd w:fill="173A5E"/>
          </w:tcPr>
          <w:p>
            <w:pPr>
              <w:keepNext w:val="0"/>
              <w:spacing w:after="20" w:before="20" w:line="259" w:lineRule="auto"/>
              <w:jc w:val="center"/>
            </w:pPr>
            <w:r>
              <w:rPr>
                <w:rFonts w:ascii="DejaVu Sans" w:hAnsi="DejaVu Sans"/>
                <w:b/>
                <w:i w:val="0"/>
                <w:color w:val="FFFFFF"/>
                <w:sz w:val="18"/>
              </w:rPr>
              <w:t>ID</w:t>
            </w:r>
          </w:p>
        </w:tc>
        <w:tc>
          <w:tcPr>
            <w:tcW w:type="dxa" w:w="6552"/>
            <w:vAlign w:val="center"/>
            <w:shd w:fill="173A5E"/>
          </w:tcPr>
          <w:p>
            <w:pPr>
              <w:keepNext w:val="0"/>
              <w:spacing w:after="20" w:before="20" w:line="259" w:lineRule="auto"/>
            </w:pPr>
            <w:r>
              <w:rPr>
                <w:rFonts w:ascii="DejaVu Sans" w:hAnsi="DejaVu Sans"/>
                <w:b/>
                <w:i w:val="0"/>
                <w:color w:val="FFFFFF"/>
                <w:sz w:val="18"/>
              </w:rPr>
              <w:t>Requirement</w:t>
            </w:r>
          </w:p>
        </w:tc>
        <w:tc>
          <w:tcPr>
            <w:tcW w:type="dxa" w:w="2549"/>
            <w:vAlign w:val="center"/>
            <w:shd w:fill="173A5E"/>
          </w:tcPr>
          <w:p>
            <w:pPr>
              <w:keepNext w:val="0"/>
              <w:spacing w:after="20" w:before="20" w:line="259" w:lineRule="auto"/>
            </w:pPr>
            <w:r>
              <w:rPr>
                <w:rFonts w:ascii="DejaVu Sans" w:hAnsi="DejaVu Sans"/>
                <w:b/>
                <w:i w:val="0"/>
                <w:color w:val="FFFFFF"/>
                <w:sz w:val="18"/>
              </w:rPr>
              <w:t>Priority / status</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BR-09</w:t>
            </w:r>
          </w:p>
        </w:tc>
        <w:tc>
          <w:tcPr>
            <w:tcW w:type="dxa" w:w="6552"/>
            <w:vAlign w:val="center"/>
            <w:shd w:fill="FFFFFF"/>
          </w:tcPr>
          <w:p>
            <w:pPr>
              <w:keepNext w:val="0"/>
              <w:spacing w:after="20" w:before="20" w:line="259" w:lineRule="auto"/>
            </w:pPr>
            <w:r>
              <w:rPr>
                <w:rFonts w:ascii="DejaVu Sans" w:hAnsi="DejaVu Sans"/>
                <w:b w:val="0"/>
                <w:i w:val="0"/>
                <w:color w:val="000000"/>
                <w:sz w:val="18"/>
              </w:rPr>
              <w:t>A rider shall choose pickup, destination, and an available car/taxi, motorcycle, or tuk-tuk category and request an immediate ride.</w:t>
            </w:r>
          </w:p>
        </w:tc>
        <w:tc>
          <w:tcPr>
            <w:tcW w:type="dxa" w:w="2549"/>
            <w:vAlign w:val="center"/>
            <w:shd w:fill="FFFFFF"/>
          </w:tcPr>
          <w:p>
            <w:pPr>
              <w:keepNext w:val="0"/>
              <w:spacing w:after="20" w:before="20" w:line="259" w:lineRule="auto"/>
            </w:pPr>
            <w:r>
              <w:rPr>
                <w:rFonts w:ascii="DejaVu Sans" w:hAnsi="DejaVu Sans"/>
                <w:b w:val="0"/>
                <w:i w:val="0"/>
                <w:color w:val="000000"/>
                <w:sz w:val="18"/>
              </w:rPr>
              <w:t>M / Confirmed</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BR-10</w:t>
            </w:r>
          </w:p>
        </w:tc>
        <w:tc>
          <w:tcPr>
            <w:tcW w:type="dxa" w:w="6552"/>
            <w:vAlign w:val="center"/>
            <w:shd w:fill="F1F5F9"/>
          </w:tcPr>
          <w:p>
            <w:pPr>
              <w:keepNext w:val="0"/>
              <w:spacing w:after="20" w:before="20" w:line="259" w:lineRule="auto"/>
            </w:pPr>
            <w:r>
              <w:rPr>
                <w:rFonts w:ascii="DejaVu Sans" w:hAnsi="DejaVu Sans"/>
                <w:b w:val="0"/>
                <w:i w:val="0"/>
                <w:color w:val="000000"/>
                <w:sz w:val="18"/>
              </w:rPr>
              <w:t>The service shall prevent a new request outside currently active coverage or for an unavailable category, and explain the situation to the rider. The initial rollout can activate selected cities/areas before wider Lebanon coverage.</w:t>
            </w:r>
          </w:p>
        </w:tc>
        <w:tc>
          <w:tcPr>
            <w:tcW w:type="dxa" w:w="2549"/>
            <w:vAlign w:val="center"/>
            <w:shd w:fill="F1F5F9"/>
          </w:tcPr>
          <w:p>
            <w:pPr>
              <w:keepNext w:val="0"/>
              <w:spacing w:after="20" w:before="20" w:line="259" w:lineRule="auto"/>
            </w:pPr>
            <w:r>
              <w:rPr>
                <w:rFonts w:ascii="DejaVu Sans" w:hAnsi="DejaVu Sans"/>
                <w:b w:val="0"/>
                <w:i w:val="0"/>
                <w:color w:val="000000"/>
                <w:sz w:val="18"/>
              </w:rPr>
              <w:t>M / Confirmed; boundaries pending</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BR-11</w:t>
            </w:r>
          </w:p>
        </w:tc>
        <w:tc>
          <w:tcPr>
            <w:tcW w:type="dxa" w:w="6552"/>
            <w:vAlign w:val="center"/>
            <w:shd w:fill="FFFFFF"/>
          </w:tcPr>
          <w:p>
            <w:pPr>
              <w:keepNext w:val="0"/>
              <w:spacing w:after="20" w:before="20" w:line="259" w:lineRule="auto"/>
            </w:pPr>
            <w:r>
              <w:rPr>
                <w:rFonts w:ascii="DejaVu Sans" w:hAnsi="DejaVu Sans"/>
                <w:b w:val="0"/>
                <w:i w:val="0"/>
                <w:color w:val="000000"/>
                <w:sz w:val="18"/>
              </w:rPr>
              <w:t>The rider shall see nearby eligible vehicle availability and an appropriate route/ETA or availability indication; estimates must not be presented as guarantees.</w:t>
            </w:r>
          </w:p>
        </w:tc>
        <w:tc>
          <w:tcPr>
            <w:tcW w:type="dxa" w:w="2549"/>
            <w:vAlign w:val="center"/>
            <w:shd w:fill="FFFFFF"/>
          </w:tcPr>
          <w:p>
            <w:pPr>
              <w:keepNext w:val="0"/>
              <w:spacing w:after="20" w:before="20" w:line="259" w:lineRule="auto"/>
            </w:pPr>
            <w:r>
              <w:rPr>
                <w:rFonts w:ascii="DejaVu Sans" w:hAnsi="DejaVu Sans"/>
                <w:b w:val="0"/>
                <w:i w:val="0"/>
                <w:color w:val="000000"/>
                <w:sz w:val="18"/>
              </w:rPr>
              <w:t>M / Confirmed outcome</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BR-12</w:t>
            </w:r>
          </w:p>
        </w:tc>
        <w:tc>
          <w:tcPr>
            <w:tcW w:type="dxa" w:w="6552"/>
            <w:vAlign w:val="center"/>
            <w:shd w:fill="F1F5F9"/>
          </w:tcPr>
          <w:p>
            <w:pPr>
              <w:keepNext w:val="0"/>
              <w:spacing w:after="20" w:before="20" w:line="259" w:lineRule="auto"/>
            </w:pPr>
            <w:r>
              <w:rPr>
                <w:rFonts w:ascii="DejaVu Sans" w:hAnsi="DejaVu Sans"/>
                <w:b w:val="0"/>
                <w:i w:val="0"/>
                <w:color w:val="000000"/>
                <w:sz w:val="18"/>
              </w:rPr>
              <w:t xml:space="preserve">For a given ride request, </w:t>
            </w:r>
            <w:r>
              <w:rPr>
                <w:rFonts w:ascii="DejaVu Sans" w:hAnsi="DejaVu Sans"/>
                <w:b/>
                <w:i w:val="0"/>
                <w:color w:val="000000"/>
                <w:sz w:val="18"/>
              </w:rPr>
              <w:t>only one driver shall have an outstanding offer at any moment</w:t>
            </w:r>
            <w:r>
              <w:rPr>
                <w:rFonts w:ascii="DejaVu Sans" w:hAnsi="DejaVu Sans"/>
                <w:b w:val="0"/>
                <w:i w:val="0"/>
                <w:color w:val="000000"/>
                <w:sz w:val="18"/>
              </w:rPr>
              <w:t xml:space="preserve">, including a delivery attempt before acknowledgment. Once that driver's app acknowledges receipt, that driver has </w:t>
            </w:r>
            <w:r>
              <w:rPr>
                <w:rFonts w:ascii="DejaVu Sans" w:hAnsi="DejaVu Sans"/>
                <w:b/>
                <w:i w:val="0"/>
                <w:color w:val="000000"/>
                <w:sz w:val="18"/>
              </w:rPr>
              <w:t>three seconds</w:t>
            </w:r>
            <w:r>
              <w:rPr>
                <w:rFonts w:ascii="DejaVu Sans" w:hAnsi="DejaVu Sans"/>
                <w:b w:val="0"/>
                <w:i w:val="0"/>
                <w:color w:val="000000"/>
                <w:sz w:val="18"/>
              </w:rPr>
              <w:t xml:space="preserve"> to accept or decline. The next driver must not receive an actionable offer until the first attempt has ended.</w:t>
            </w:r>
          </w:p>
        </w:tc>
        <w:tc>
          <w:tcPr>
            <w:tcW w:type="dxa" w:w="2549"/>
            <w:vAlign w:val="center"/>
            <w:shd w:fill="F1F5F9"/>
          </w:tcPr>
          <w:p>
            <w:pPr>
              <w:keepNext w:val="0"/>
              <w:spacing w:after="20" w:before="20" w:line="259" w:lineRule="auto"/>
            </w:pPr>
            <w:r>
              <w:rPr>
                <w:rFonts w:ascii="DejaVu Sans" w:hAnsi="DejaVu Sans"/>
                <w:b w:val="0"/>
                <w:i w:val="0"/>
                <w:color w:val="000000"/>
                <w:sz w:val="18"/>
              </w:rPr>
              <w:t>M / Confirmed</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BR-13</w:t>
            </w:r>
          </w:p>
        </w:tc>
        <w:tc>
          <w:tcPr>
            <w:tcW w:type="dxa" w:w="6552"/>
            <w:vAlign w:val="center"/>
            <w:shd w:fill="FFFFFF"/>
          </w:tcPr>
          <w:p>
            <w:pPr>
              <w:keepNext w:val="0"/>
              <w:spacing w:after="20" w:before="20" w:line="259" w:lineRule="auto"/>
            </w:pPr>
            <w:r>
              <w:rPr>
                <w:rFonts w:ascii="DejaVu Sans" w:hAnsi="DejaVu Sans"/>
                <w:b w:val="0"/>
                <w:i w:val="0"/>
                <w:color w:val="000000"/>
                <w:sz w:val="18"/>
              </w:rPr>
              <w:t xml:space="preserve">If the app fails to acknowledge receipt within a separately configured bounded delivery timeout, or the driver declines or does not accept within three seconds of acknowledgment, that offer attempt ends before dispatch moves to another eligible driver. The expired offer cannot subsequently be accepted. If no other eligible driver is available, a previously attempted driver may receive a </w:t>
            </w:r>
            <w:r>
              <w:rPr>
                <w:rFonts w:ascii="DejaVu Sans" w:hAnsi="DejaVu Sans"/>
                <w:b/>
                <w:i w:val="0"/>
                <w:color w:val="000000"/>
                <w:sz w:val="18"/>
              </w:rPr>
              <w:t>new</w:t>
            </w:r>
            <w:r>
              <w:rPr>
                <w:rFonts w:ascii="DejaVu Sans" w:hAnsi="DejaVu Sans"/>
                <w:b w:val="0"/>
                <w:i w:val="0"/>
                <w:color w:val="000000"/>
                <w:sz w:val="18"/>
              </w:rPr>
              <w:t xml:space="preserve"> offer; the old one does not reopen.</w:t>
            </w:r>
          </w:p>
        </w:tc>
        <w:tc>
          <w:tcPr>
            <w:tcW w:type="dxa" w:w="2549"/>
            <w:vAlign w:val="center"/>
            <w:shd w:fill="FFFFFF"/>
          </w:tcPr>
          <w:p>
            <w:pPr>
              <w:keepNext w:val="0"/>
              <w:spacing w:after="20" w:before="20" w:line="259" w:lineRule="auto"/>
            </w:pPr>
            <w:r>
              <w:rPr>
                <w:rFonts w:ascii="DejaVu Sans" w:hAnsi="DejaVu Sans"/>
                <w:b w:val="0"/>
                <w:i w:val="0"/>
                <w:color w:val="000000"/>
                <w:sz w:val="18"/>
              </w:rPr>
              <w:t>M / Confirmed core; delivery/reoffer policy pending</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BR-14</w:t>
            </w:r>
          </w:p>
        </w:tc>
        <w:tc>
          <w:tcPr>
            <w:tcW w:type="dxa" w:w="6552"/>
            <w:vAlign w:val="center"/>
            <w:shd w:fill="F1F5F9"/>
          </w:tcPr>
          <w:p>
            <w:pPr>
              <w:keepNext w:val="0"/>
              <w:spacing w:after="20" w:before="20" w:line="259" w:lineRule="auto"/>
            </w:pPr>
            <w:r>
              <w:rPr>
                <w:rFonts w:ascii="DejaVu Sans" w:hAnsi="DejaVu Sans"/>
                <w:b w:val="0"/>
                <w:i w:val="0"/>
                <w:color w:val="000000"/>
                <w:sz w:val="18"/>
              </w:rPr>
              <w:t>An authorized admin shall configure and publish the fare rules and amounts used by Wasselne, including the applicable per-kilometre rate. Drivers do not enter or negotiate prices. Rule scope (global, area, category) and calculation alternatives remain pending.</w:t>
            </w:r>
          </w:p>
        </w:tc>
        <w:tc>
          <w:tcPr>
            <w:tcW w:type="dxa" w:w="2549"/>
            <w:vAlign w:val="center"/>
            <w:shd w:fill="F1F5F9"/>
          </w:tcPr>
          <w:p>
            <w:pPr>
              <w:keepNext w:val="0"/>
              <w:spacing w:after="20" w:before="20" w:line="259" w:lineRule="auto"/>
            </w:pPr>
            <w:r>
              <w:rPr>
                <w:rFonts w:ascii="DejaVu Sans" w:hAnsi="DejaVu Sans"/>
                <w:b w:val="0"/>
                <w:i w:val="0"/>
                <w:color w:val="000000"/>
                <w:sz w:val="18"/>
              </w:rPr>
              <w:t>M / Confirmed fare ownership; policy details pending</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BR-15</w:t>
            </w:r>
          </w:p>
        </w:tc>
        <w:tc>
          <w:tcPr>
            <w:tcW w:type="dxa" w:w="6552"/>
            <w:vAlign w:val="center"/>
            <w:shd w:fill="FFFFFF"/>
          </w:tcPr>
          <w:p>
            <w:pPr>
              <w:keepNext w:val="0"/>
              <w:spacing w:after="20" w:before="20" w:line="259" w:lineRule="auto"/>
            </w:pPr>
            <w:r>
              <w:rPr>
                <w:rFonts w:ascii="DejaVu Sans" w:hAnsi="DejaVu Sans"/>
                <w:b w:val="0"/>
                <w:i w:val="0"/>
                <w:color w:val="000000"/>
                <w:sz w:val="18"/>
              </w:rPr>
              <w:t>The rider shall see the CMS-set fare/estimate before requesting the ride, based on the published fare rules and currency. Other formula components remain pending.</w:t>
            </w:r>
          </w:p>
        </w:tc>
        <w:tc>
          <w:tcPr>
            <w:tcW w:type="dxa" w:w="2549"/>
            <w:vAlign w:val="center"/>
            <w:shd w:fill="FFFFFF"/>
          </w:tcPr>
          <w:p>
            <w:pPr>
              <w:keepNext w:val="0"/>
              <w:spacing w:after="20" w:before="20" w:line="259" w:lineRule="auto"/>
            </w:pPr>
            <w:r>
              <w:rPr>
                <w:rFonts w:ascii="DejaVu Sans" w:hAnsi="DejaVu Sans"/>
                <w:b w:val="0"/>
                <w:i w:val="0"/>
                <w:color w:val="000000"/>
                <w:sz w:val="18"/>
              </w:rPr>
              <w:t>M / Confirmed core; pending formula</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BR-16</w:t>
            </w:r>
          </w:p>
        </w:tc>
        <w:tc>
          <w:tcPr>
            <w:tcW w:type="dxa" w:w="6552"/>
            <w:vAlign w:val="center"/>
            <w:shd w:fill="F1F5F9"/>
          </w:tcPr>
          <w:p>
            <w:pPr>
              <w:keepNext w:val="0"/>
              <w:spacing w:after="20" w:before="20" w:line="259" w:lineRule="auto"/>
            </w:pPr>
            <w:r>
              <w:rPr>
                <w:rFonts w:ascii="DejaVu Sans" w:hAnsi="DejaVu Sans"/>
                <w:b w:val="0"/>
                <w:i w:val="0"/>
                <w:color w:val="000000"/>
                <w:sz w:val="18"/>
              </w:rPr>
              <w:t>The driver shall see the same CMS-set fare/estimate and currency with the exclusive offer before deciding within the three-second window; driver acceptance confirms the booking without a separate driver price proposal.</w:t>
            </w:r>
          </w:p>
        </w:tc>
        <w:tc>
          <w:tcPr>
            <w:tcW w:type="dxa" w:w="2549"/>
            <w:vAlign w:val="center"/>
            <w:shd w:fill="F1F5F9"/>
          </w:tcPr>
          <w:p>
            <w:pPr>
              <w:keepNext w:val="0"/>
              <w:spacing w:after="20" w:before="20" w:line="259" w:lineRule="auto"/>
            </w:pPr>
            <w:r>
              <w:rPr>
                <w:rFonts w:ascii="DejaVu Sans" w:hAnsi="DejaVu Sans"/>
                <w:b w:val="0"/>
                <w:i w:val="0"/>
                <w:color w:val="000000"/>
                <w:sz w:val="18"/>
              </w:rPr>
              <w:t>M / Confirmed</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BR-17</w:t>
            </w:r>
          </w:p>
        </w:tc>
        <w:tc>
          <w:tcPr>
            <w:tcW w:type="dxa" w:w="6552"/>
            <w:vAlign w:val="center"/>
            <w:shd w:fill="FFFFFF"/>
          </w:tcPr>
          <w:p>
            <w:pPr>
              <w:keepNext w:val="0"/>
              <w:spacing w:after="20" w:before="20" w:line="259" w:lineRule="auto"/>
            </w:pPr>
            <w:r>
              <w:rPr>
                <w:rFonts w:ascii="DejaVu Sans" w:hAnsi="DejaVu Sans"/>
                <w:b w:val="0"/>
                <w:i w:val="0"/>
                <w:color w:val="000000"/>
                <w:sz w:val="18"/>
              </w:rPr>
              <w:t>Only one driver shall be assigned to a confirmed ride, and a driver shall not be assigned incompatible simultaneous active rides. Late replies, retries, or network-delayed messages shall not create a second active offer or assignment.</w:t>
            </w:r>
          </w:p>
        </w:tc>
        <w:tc>
          <w:tcPr>
            <w:tcW w:type="dxa" w:w="2549"/>
            <w:vAlign w:val="center"/>
            <w:shd w:fill="FFFFFF"/>
          </w:tcPr>
          <w:p>
            <w:pPr>
              <w:keepNext w:val="0"/>
              <w:spacing w:after="20" w:before="20" w:line="259" w:lineRule="auto"/>
            </w:pPr>
            <w:r>
              <w:rPr>
                <w:rFonts w:ascii="DejaVu Sans" w:hAnsi="DejaVu Sans"/>
                <w:b w:val="0"/>
                <w:i w:val="0"/>
                <w:color w:val="000000"/>
                <w:sz w:val="18"/>
              </w:rPr>
              <w:t>M / Confirmed reliability outcome</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BR-18</w:t>
            </w:r>
          </w:p>
        </w:tc>
        <w:tc>
          <w:tcPr>
            <w:tcW w:type="dxa" w:w="6552"/>
            <w:vAlign w:val="center"/>
            <w:shd w:fill="F1F5F9"/>
          </w:tcPr>
          <w:p>
            <w:pPr>
              <w:keepNext w:val="0"/>
              <w:spacing w:after="20" w:before="20" w:line="259" w:lineRule="auto"/>
            </w:pPr>
            <w:r>
              <w:rPr>
                <w:rFonts w:ascii="DejaVu Sans" w:hAnsi="DejaVu Sans"/>
                <w:b w:val="0"/>
                <w:i w:val="0"/>
                <w:color w:val="000000"/>
                <w:sz w:val="18"/>
              </w:rPr>
              <w:t>Repeating a booking or acceptance action because of network failure shall not create a second ride or assignment.</w:t>
            </w:r>
          </w:p>
        </w:tc>
        <w:tc>
          <w:tcPr>
            <w:tcW w:type="dxa" w:w="2549"/>
            <w:vAlign w:val="center"/>
            <w:shd w:fill="F1F5F9"/>
          </w:tcPr>
          <w:p>
            <w:pPr>
              <w:keepNext w:val="0"/>
              <w:spacing w:after="20" w:before="20" w:line="259" w:lineRule="auto"/>
            </w:pPr>
            <w:r>
              <w:rPr>
                <w:rFonts w:ascii="DejaVu Sans" w:hAnsi="DejaVu Sans"/>
                <w:b w:val="0"/>
                <w:i w:val="0"/>
                <w:color w:val="000000"/>
                <w:sz w:val="18"/>
              </w:rPr>
              <w:t>M / Confirmed reliability outcome</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BR-19</w:t>
            </w:r>
          </w:p>
        </w:tc>
        <w:tc>
          <w:tcPr>
            <w:tcW w:type="dxa" w:w="6552"/>
            <w:vAlign w:val="center"/>
            <w:shd w:fill="FFFFFF"/>
          </w:tcPr>
          <w:p>
            <w:pPr>
              <w:keepNext w:val="0"/>
              <w:spacing w:after="20" w:before="20" w:line="259" w:lineRule="auto"/>
            </w:pPr>
            <w:r>
              <w:rPr>
                <w:rFonts w:ascii="DejaVu Sans" w:hAnsi="DejaVu Sans"/>
                <w:b w:val="0"/>
                <w:i w:val="0"/>
                <w:color w:val="000000"/>
                <w:sz w:val="18"/>
              </w:rPr>
              <w:t>Rider and driver shall see consistent states for request, offer, confirmation, approach, pickup, ride in progress, completion, and cancellation where applicable.</w:t>
            </w:r>
          </w:p>
        </w:tc>
        <w:tc>
          <w:tcPr>
            <w:tcW w:type="dxa" w:w="2549"/>
            <w:vAlign w:val="center"/>
            <w:shd w:fill="FFFFFF"/>
          </w:tcPr>
          <w:p>
            <w:pPr>
              <w:keepNext w:val="0"/>
              <w:spacing w:after="20" w:before="20" w:line="259" w:lineRule="auto"/>
            </w:pPr>
            <w:r>
              <w:rPr>
                <w:rFonts w:ascii="DejaVu Sans" w:hAnsi="DejaVu Sans"/>
                <w:b w:val="0"/>
                <w:i w:val="0"/>
                <w:color w:val="000000"/>
                <w:sz w:val="18"/>
              </w:rPr>
              <w:t>M / Confirmed outcome; exact transitions pending design</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BR-20</w:t>
            </w:r>
          </w:p>
        </w:tc>
        <w:tc>
          <w:tcPr>
            <w:tcW w:type="dxa" w:w="6552"/>
            <w:vAlign w:val="center"/>
            <w:shd w:fill="F1F5F9"/>
          </w:tcPr>
          <w:p>
            <w:pPr>
              <w:keepNext w:val="0"/>
              <w:spacing w:after="20" w:before="20" w:line="259" w:lineRule="auto"/>
            </w:pPr>
            <w:r>
              <w:rPr>
                <w:rFonts w:ascii="DejaVu Sans" w:hAnsi="DejaVu Sans"/>
                <w:b w:val="0"/>
                <w:i w:val="0"/>
                <w:color w:val="000000"/>
                <w:sz w:val="18"/>
              </w:rPr>
              <w:t>Rider and driver shall have access to approved cancellation and no-show flows; fees, reasons, deadlines, and authority to cancel remain pending business policy.</w:t>
            </w:r>
          </w:p>
        </w:tc>
        <w:tc>
          <w:tcPr>
            <w:tcW w:type="dxa" w:w="2549"/>
            <w:vAlign w:val="center"/>
            <w:shd w:fill="F1F5F9"/>
          </w:tcPr>
          <w:p>
            <w:pPr>
              <w:keepNext w:val="0"/>
              <w:spacing w:after="20" w:before="20" w:line="259" w:lineRule="auto"/>
            </w:pPr>
            <w:r>
              <w:rPr>
                <w:rFonts w:ascii="DejaVu Sans" w:hAnsi="DejaVu Sans"/>
                <w:b w:val="0"/>
                <w:i w:val="0"/>
                <w:color w:val="000000"/>
                <w:sz w:val="18"/>
              </w:rPr>
              <w:t>M / Pending detail</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BR-21</w:t>
            </w:r>
          </w:p>
        </w:tc>
        <w:tc>
          <w:tcPr>
            <w:tcW w:type="dxa" w:w="6552"/>
            <w:vAlign w:val="center"/>
            <w:shd w:fill="FFFFFF"/>
          </w:tcPr>
          <w:p>
            <w:pPr>
              <w:keepNext w:val="0"/>
              <w:spacing w:after="20" w:before="20" w:line="259" w:lineRule="auto"/>
            </w:pPr>
            <w:r>
              <w:rPr>
                <w:rFonts w:ascii="DejaVu Sans" w:hAnsi="DejaVu Sans"/>
                <w:b w:val="0"/>
                <w:i w:val="0"/>
                <w:color w:val="000000"/>
                <w:sz w:val="18"/>
              </w:rPr>
              <w:t>The rider shall see the assigned driver's appropriate live location and the route/ETA after confirmation; the driver shall see the pickup and destination and an appropriate route.</w:t>
            </w:r>
          </w:p>
        </w:tc>
        <w:tc>
          <w:tcPr>
            <w:tcW w:type="dxa" w:w="2549"/>
            <w:vAlign w:val="center"/>
            <w:shd w:fill="FFFFFF"/>
          </w:tcPr>
          <w:p>
            <w:pPr>
              <w:keepNext w:val="0"/>
              <w:spacing w:after="20" w:before="20" w:line="259" w:lineRule="auto"/>
            </w:pPr>
            <w:r>
              <w:rPr>
                <w:rFonts w:ascii="DejaVu Sans" w:hAnsi="DejaVu Sans"/>
                <w:b w:val="0"/>
                <w:i w:val="0"/>
                <w:color w:val="000000"/>
                <w:sz w:val="18"/>
              </w:rPr>
              <w:t>M / Confirmed</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BR-22</w:t>
            </w:r>
          </w:p>
        </w:tc>
        <w:tc>
          <w:tcPr>
            <w:tcW w:type="dxa" w:w="6552"/>
            <w:vAlign w:val="center"/>
            <w:shd w:fill="F1F5F9"/>
          </w:tcPr>
          <w:p>
            <w:pPr>
              <w:keepNext w:val="0"/>
              <w:spacing w:after="20" w:before="20" w:line="259" w:lineRule="auto"/>
            </w:pPr>
            <w:r>
              <w:rPr>
                <w:rFonts w:ascii="DejaVu Sans" w:hAnsi="DejaVu Sans"/>
                <w:b w:val="0"/>
                <w:i w:val="0"/>
                <w:color w:val="000000"/>
                <w:sz w:val="18"/>
              </w:rPr>
              <w:t>Each app shall recover the current authoritative booking/trip state after reconnecting, rather than treating a missed update as a new booking.</w:t>
            </w:r>
          </w:p>
        </w:tc>
        <w:tc>
          <w:tcPr>
            <w:tcW w:type="dxa" w:w="2549"/>
            <w:vAlign w:val="center"/>
            <w:shd w:fill="F1F5F9"/>
          </w:tcPr>
          <w:p>
            <w:pPr>
              <w:keepNext w:val="0"/>
              <w:spacing w:after="20" w:before="20" w:line="259" w:lineRule="auto"/>
            </w:pPr>
            <w:r>
              <w:rPr>
                <w:rFonts w:ascii="DejaVu Sans" w:hAnsi="DejaVu Sans"/>
                <w:b w:val="0"/>
                <w:i w:val="0"/>
                <w:color w:val="000000"/>
                <w:sz w:val="18"/>
              </w:rPr>
              <w:t>M / Confirmed reliability outcome</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BR-23</w:t>
            </w:r>
          </w:p>
        </w:tc>
        <w:tc>
          <w:tcPr>
            <w:tcW w:type="dxa" w:w="6552"/>
            <w:vAlign w:val="center"/>
            <w:shd w:fill="FFFFFF"/>
          </w:tcPr>
          <w:p>
            <w:pPr>
              <w:keepNext w:val="0"/>
              <w:spacing w:after="20" w:before="20" w:line="259" w:lineRule="auto"/>
            </w:pPr>
            <w:r>
              <w:rPr>
                <w:rFonts w:ascii="DejaVu Sans" w:hAnsi="DejaVu Sans"/>
                <w:b w:val="0"/>
                <w:i w:val="0"/>
                <w:color w:val="000000"/>
                <w:sz w:val="18"/>
              </w:rPr>
              <w:t>Riders and drivers shall be able to inspect their relevant trip history and trip-specific outcome information.</w:t>
            </w:r>
          </w:p>
        </w:tc>
        <w:tc>
          <w:tcPr>
            <w:tcW w:type="dxa" w:w="2549"/>
            <w:vAlign w:val="center"/>
            <w:shd w:fill="FFFFFF"/>
          </w:tcPr>
          <w:p>
            <w:pPr>
              <w:keepNext w:val="0"/>
              <w:spacing w:after="20" w:before="20" w:line="259" w:lineRule="auto"/>
            </w:pPr>
            <w:r>
              <w:rPr>
                <w:rFonts w:ascii="DejaVu Sans" w:hAnsi="DejaVu Sans"/>
                <w:b w:val="0"/>
                <w:i w:val="0"/>
                <w:color w:val="000000"/>
                <w:sz w:val="18"/>
              </w:rPr>
              <w:t>M / Confirmed outcome</w:t>
            </w:r>
          </w:p>
        </w:tc>
      </w:tr>
    </w:tbl>
    <w:p>
      <w:pPr>
        <w:spacing w:after="40"/>
      </w:pPr>
    </w:p>
    <w:p>
      <w:pPr>
        <w:pStyle w:val="Heading2"/>
      </w:pPr>
      <w:r>
        <w:t>6 3 Currency payment and cash record</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1123"/>
        <w:gridCol w:w="6552"/>
        <w:gridCol w:w="2549"/>
      </w:tblGrid>
      <w:tr>
        <w:trPr>
          <w:cantSplit/>
          <w:tblHeader/>
        </w:trPr>
        <w:tc>
          <w:tcPr>
            <w:tcW w:type="dxa" w:w="1123"/>
            <w:vAlign w:val="center"/>
            <w:shd w:fill="173A5E"/>
          </w:tcPr>
          <w:p>
            <w:pPr>
              <w:keepNext w:val="0"/>
              <w:spacing w:after="20" w:before="20" w:line="259" w:lineRule="auto"/>
              <w:jc w:val="center"/>
            </w:pPr>
            <w:r>
              <w:rPr>
                <w:rFonts w:ascii="DejaVu Sans" w:hAnsi="DejaVu Sans"/>
                <w:b/>
                <w:i w:val="0"/>
                <w:color w:val="FFFFFF"/>
                <w:sz w:val="18"/>
              </w:rPr>
              <w:t>ID</w:t>
            </w:r>
          </w:p>
        </w:tc>
        <w:tc>
          <w:tcPr>
            <w:tcW w:type="dxa" w:w="6552"/>
            <w:vAlign w:val="center"/>
            <w:shd w:fill="173A5E"/>
          </w:tcPr>
          <w:p>
            <w:pPr>
              <w:keepNext w:val="0"/>
              <w:spacing w:after="20" w:before="20" w:line="259" w:lineRule="auto"/>
            </w:pPr>
            <w:r>
              <w:rPr>
                <w:rFonts w:ascii="DejaVu Sans" w:hAnsi="DejaVu Sans"/>
                <w:b/>
                <w:i w:val="0"/>
                <w:color w:val="FFFFFF"/>
                <w:sz w:val="18"/>
              </w:rPr>
              <w:t>Requirement</w:t>
            </w:r>
          </w:p>
        </w:tc>
        <w:tc>
          <w:tcPr>
            <w:tcW w:type="dxa" w:w="2549"/>
            <w:vAlign w:val="center"/>
            <w:shd w:fill="173A5E"/>
          </w:tcPr>
          <w:p>
            <w:pPr>
              <w:keepNext w:val="0"/>
              <w:spacing w:after="20" w:before="20" w:line="259" w:lineRule="auto"/>
            </w:pPr>
            <w:r>
              <w:rPr>
                <w:rFonts w:ascii="DejaVu Sans" w:hAnsi="DejaVu Sans"/>
                <w:b/>
                <w:i w:val="0"/>
                <w:color w:val="FFFFFF"/>
                <w:sz w:val="18"/>
              </w:rPr>
              <w:t>Priority / status</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BR-24</w:t>
            </w:r>
          </w:p>
        </w:tc>
        <w:tc>
          <w:tcPr>
            <w:tcW w:type="dxa" w:w="6552"/>
            <w:vAlign w:val="center"/>
            <w:shd w:fill="FFFFFF"/>
          </w:tcPr>
          <w:p>
            <w:pPr>
              <w:keepNext w:val="0"/>
              <w:spacing w:after="20" w:before="20" w:line="259" w:lineRule="auto"/>
            </w:pPr>
            <w:r>
              <w:rPr>
                <w:rFonts w:ascii="DejaVu Sans" w:hAnsi="DejaVu Sans"/>
                <w:b w:val="0"/>
                <w:i w:val="0"/>
                <w:color w:val="000000"/>
                <w:sz w:val="18"/>
              </w:rPr>
              <w:t>An authorized admin shall configure fare amounts and rates, including per-kilometre rates. Effective dates, category/area overrides, base/minimum/time components, and taxes remain pending.</w:t>
            </w:r>
          </w:p>
        </w:tc>
        <w:tc>
          <w:tcPr>
            <w:tcW w:type="dxa" w:w="2549"/>
            <w:vAlign w:val="center"/>
            <w:shd w:fill="FFFFFF"/>
          </w:tcPr>
          <w:p>
            <w:pPr>
              <w:keepNext w:val="0"/>
              <w:spacing w:after="20" w:before="20" w:line="259" w:lineRule="auto"/>
            </w:pPr>
            <w:r>
              <w:rPr>
                <w:rFonts w:ascii="DejaVu Sans" w:hAnsi="DejaVu Sans"/>
                <w:b w:val="0"/>
                <w:i w:val="0"/>
                <w:color w:val="000000"/>
                <w:sz w:val="18"/>
              </w:rPr>
              <w:t>M / Confirmed core; pending details</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BR-25</w:t>
            </w:r>
          </w:p>
        </w:tc>
        <w:tc>
          <w:tcPr>
            <w:tcW w:type="dxa" w:w="6552"/>
            <w:vAlign w:val="center"/>
            <w:shd w:fill="F1F5F9"/>
          </w:tcPr>
          <w:p>
            <w:pPr>
              <w:keepNext w:val="0"/>
              <w:spacing w:after="20" w:before="20" w:line="259" w:lineRule="auto"/>
            </w:pPr>
            <w:r>
              <w:rPr>
                <w:rFonts w:ascii="DejaVu Sans" w:hAnsi="DejaVu Sans"/>
                <w:b w:val="0"/>
                <w:i w:val="0"/>
                <w:color w:val="000000"/>
                <w:sz w:val="18"/>
              </w:rPr>
              <w:t>USD shall be the initial fare currency. An authorized admin shall be able to switch the configured fare currency to LBP; the amount shown for an already agreed ride shall remain unambiguous when settings change.</w:t>
            </w:r>
          </w:p>
        </w:tc>
        <w:tc>
          <w:tcPr>
            <w:tcW w:type="dxa" w:w="2549"/>
            <w:vAlign w:val="center"/>
            <w:shd w:fill="F1F5F9"/>
          </w:tcPr>
          <w:p>
            <w:pPr>
              <w:keepNext w:val="0"/>
              <w:spacing w:after="20" w:before="20" w:line="259" w:lineRule="auto"/>
            </w:pPr>
            <w:r>
              <w:rPr>
                <w:rFonts w:ascii="DejaVu Sans" w:hAnsi="DejaVu Sans"/>
                <w:b w:val="0"/>
                <w:i w:val="0"/>
                <w:color w:val="000000"/>
                <w:sz w:val="18"/>
              </w:rPr>
              <w:t>M / Confirmed outcome; conversion policy pending</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BR-26</w:t>
            </w:r>
          </w:p>
        </w:tc>
        <w:tc>
          <w:tcPr>
            <w:tcW w:type="dxa" w:w="6552"/>
            <w:vAlign w:val="center"/>
            <w:shd w:fill="FFFFFF"/>
          </w:tcPr>
          <w:p>
            <w:pPr>
              <w:keepNext w:val="0"/>
              <w:spacing w:after="20" w:before="20" w:line="259" w:lineRule="auto"/>
            </w:pPr>
            <w:r>
              <w:rPr>
                <w:rFonts w:ascii="DejaVu Sans" w:hAnsi="DejaVu Sans"/>
                <w:b w:val="0"/>
                <w:i w:val="0"/>
                <w:color w:val="000000"/>
                <w:sz w:val="18"/>
              </w:rPr>
              <w:t>The rider and driver shall see the agreed amount and currency before confirmation and at completion, with a clear explanation if the final payable fare may differ.</w:t>
            </w:r>
          </w:p>
        </w:tc>
        <w:tc>
          <w:tcPr>
            <w:tcW w:type="dxa" w:w="2549"/>
            <w:vAlign w:val="center"/>
            <w:shd w:fill="FFFFFF"/>
          </w:tcPr>
          <w:p>
            <w:pPr>
              <w:keepNext w:val="0"/>
              <w:spacing w:after="20" w:before="20" w:line="259" w:lineRule="auto"/>
            </w:pPr>
            <w:r>
              <w:rPr>
                <w:rFonts w:ascii="DejaVu Sans" w:hAnsi="DejaVu Sans"/>
                <w:b w:val="0"/>
                <w:i w:val="0"/>
                <w:color w:val="000000"/>
                <w:sz w:val="18"/>
              </w:rPr>
              <w:t>M / Confirmed outcome; adjustment rules pending</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BR-27</w:t>
            </w:r>
          </w:p>
        </w:tc>
        <w:tc>
          <w:tcPr>
            <w:tcW w:type="dxa" w:w="6552"/>
            <w:vAlign w:val="center"/>
            <w:shd w:fill="F1F5F9"/>
          </w:tcPr>
          <w:p>
            <w:pPr>
              <w:keepNext w:val="0"/>
              <w:spacing w:after="20" w:before="20" w:line="259" w:lineRule="auto"/>
            </w:pPr>
            <w:r>
              <w:rPr>
                <w:rFonts w:ascii="DejaVu Sans" w:hAnsi="DejaVu Sans"/>
                <w:b w:val="0"/>
                <w:i w:val="0"/>
                <w:color w:val="000000"/>
                <w:sz w:val="18"/>
              </w:rPr>
              <w:t>Cash shall be the only enabled first-release payment choice; the platform shall record the reported cash collection and trip/payment outcome for operations and dispute handling.</w:t>
            </w:r>
          </w:p>
        </w:tc>
        <w:tc>
          <w:tcPr>
            <w:tcW w:type="dxa" w:w="2549"/>
            <w:vAlign w:val="center"/>
            <w:shd w:fill="F1F5F9"/>
          </w:tcPr>
          <w:p>
            <w:pPr>
              <w:keepNext w:val="0"/>
              <w:spacing w:after="20" w:before="20" w:line="259" w:lineRule="auto"/>
            </w:pPr>
            <w:r>
              <w:rPr>
                <w:rFonts w:ascii="DejaVu Sans" w:hAnsi="DejaVu Sans"/>
                <w:b w:val="0"/>
                <w:i w:val="0"/>
                <w:color w:val="000000"/>
                <w:sz w:val="18"/>
              </w:rPr>
              <w:t>M / Confirmed; reconciliation detail pending</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BR-28</w:t>
            </w:r>
          </w:p>
        </w:tc>
        <w:tc>
          <w:tcPr>
            <w:tcW w:type="dxa" w:w="6552"/>
            <w:vAlign w:val="center"/>
            <w:shd w:fill="FFFFFF"/>
          </w:tcPr>
          <w:p>
            <w:pPr>
              <w:keepNext w:val="0"/>
              <w:spacing w:after="20" w:before="20" w:line="259" w:lineRule="auto"/>
            </w:pPr>
            <w:r>
              <w:rPr>
                <w:rFonts w:ascii="DejaVu Sans" w:hAnsi="DejaVu Sans"/>
                <w:b w:val="0"/>
                <w:i w:val="0"/>
                <w:color w:val="000000"/>
                <w:sz w:val="18"/>
              </w:rPr>
              <w:t>OMT, Wish/Whish, and bank payment choices shall remain disabled until a separately approved provider integration and business process is ready. Disabled choices shall not authorize or collect funds.</w:t>
            </w:r>
          </w:p>
        </w:tc>
        <w:tc>
          <w:tcPr>
            <w:tcW w:type="dxa" w:w="2549"/>
            <w:vAlign w:val="center"/>
            <w:shd w:fill="FFFFFF"/>
          </w:tcPr>
          <w:p>
            <w:pPr>
              <w:keepNext w:val="0"/>
              <w:spacing w:after="20" w:before="20" w:line="259" w:lineRule="auto"/>
            </w:pPr>
            <w:r>
              <w:rPr>
                <w:rFonts w:ascii="DejaVu Sans" w:hAnsi="DejaVu Sans"/>
                <w:b w:val="0"/>
                <w:i w:val="0"/>
                <w:color w:val="000000"/>
                <w:sz w:val="18"/>
              </w:rPr>
              <w:t>F / Confirmed future intent; exact provider pending</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BR-29</w:t>
            </w:r>
          </w:p>
        </w:tc>
        <w:tc>
          <w:tcPr>
            <w:tcW w:type="dxa" w:w="6552"/>
            <w:vAlign w:val="center"/>
            <w:shd w:fill="F1F5F9"/>
          </w:tcPr>
          <w:p>
            <w:pPr>
              <w:keepNext w:val="0"/>
              <w:spacing w:after="20" w:before="20" w:line="259" w:lineRule="auto"/>
            </w:pPr>
            <w:r>
              <w:rPr>
                <w:rFonts w:ascii="DejaVu Sans" w:hAnsi="DejaVu Sans"/>
                <w:b w:val="0"/>
                <w:i w:val="0"/>
                <w:color w:val="000000"/>
                <w:sz w:val="18"/>
              </w:rPr>
              <w:t>The platform shall preserve the ability to add future payment methods without redefining the booking and trip business records; this does not require live integrations in the first release.</w:t>
            </w:r>
          </w:p>
        </w:tc>
        <w:tc>
          <w:tcPr>
            <w:tcW w:type="dxa" w:w="2549"/>
            <w:vAlign w:val="center"/>
            <w:shd w:fill="F1F5F9"/>
          </w:tcPr>
          <w:p>
            <w:pPr>
              <w:keepNext w:val="0"/>
              <w:spacing w:after="20" w:before="20" w:line="259" w:lineRule="auto"/>
            </w:pPr>
            <w:r>
              <w:rPr>
                <w:rFonts w:ascii="DejaVu Sans" w:hAnsi="DejaVu Sans"/>
                <w:b w:val="0"/>
                <w:i w:val="0"/>
                <w:color w:val="000000"/>
                <w:sz w:val="18"/>
              </w:rPr>
              <w:t>M / Confirmed readiness goal</w:t>
            </w:r>
          </w:p>
        </w:tc>
      </w:tr>
    </w:tbl>
    <w:p>
      <w:pPr>
        <w:spacing w:after="40"/>
      </w:pPr>
    </w:p>
    <w:p>
      <w:pPr>
        <w:pStyle w:val="Heading2"/>
      </w:pPr>
      <w:r>
        <w:t>6 4 Communication support and safety</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1123"/>
        <w:gridCol w:w="6552"/>
        <w:gridCol w:w="2549"/>
      </w:tblGrid>
      <w:tr>
        <w:trPr>
          <w:cantSplit/>
          <w:tblHeader/>
        </w:trPr>
        <w:tc>
          <w:tcPr>
            <w:tcW w:type="dxa" w:w="1123"/>
            <w:vAlign w:val="center"/>
            <w:shd w:fill="173A5E"/>
          </w:tcPr>
          <w:p>
            <w:pPr>
              <w:keepNext w:val="0"/>
              <w:spacing w:after="20" w:before="20" w:line="259" w:lineRule="auto"/>
              <w:jc w:val="center"/>
            </w:pPr>
            <w:r>
              <w:rPr>
                <w:rFonts w:ascii="DejaVu Sans" w:hAnsi="DejaVu Sans"/>
                <w:b/>
                <w:i w:val="0"/>
                <w:color w:val="FFFFFF"/>
                <w:sz w:val="18"/>
              </w:rPr>
              <w:t>ID</w:t>
            </w:r>
          </w:p>
        </w:tc>
        <w:tc>
          <w:tcPr>
            <w:tcW w:type="dxa" w:w="6552"/>
            <w:vAlign w:val="center"/>
            <w:shd w:fill="173A5E"/>
          </w:tcPr>
          <w:p>
            <w:pPr>
              <w:keepNext w:val="0"/>
              <w:spacing w:after="20" w:before="20" w:line="259" w:lineRule="auto"/>
            </w:pPr>
            <w:r>
              <w:rPr>
                <w:rFonts w:ascii="DejaVu Sans" w:hAnsi="DejaVu Sans"/>
                <w:b/>
                <w:i w:val="0"/>
                <w:color w:val="FFFFFF"/>
                <w:sz w:val="18"/>
              </w:rPr>
              <w:t>Requirement</w:t>
            </w:r>
          </w:p>
        </w:tc>
        <w:tc>
          <w:tcPr>
            <w:tcW w:type="dxa" w:w="2549"/>
            <w:vAlign w:val="center"/>
            <w:shd w:fill="173A5E"/>
          </w:tcPr>
          <w:p>
            <w:pPr>
              <w:keepNext w:val="0"/>
              <w:spacing w:after="20" w:before="20" w:line="259" w:lineRule="auto"/>
            </w:pPr>
            <w:r>
              <w:rPr>
                <w:rFonts w:ascii="DejaVu Sans" w:hAnsi="DejaVu Sans"/>
                <w:b/>
                <w:i w:val="0"/>
                <w:color w:val="FFFFFF"/>
                <w:sz w:val="18"/>
              </w:rPr>
              <w:t>Priority / status</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BR-30</w:t>
            </w:r>
          </w:p>
        </w:tc>
        <w:tc>
          <w:tcPr>
            <w:tcW w:type="dxa" w:w="6552"/>
            <w:vAlign w:val="center"/>
            <w:shd w:fill="FFFFFF"/>
          </w:tcPr>
          <w:p>
            <w:pPr>
              <w:keepNext w:val="0"/>
              <w:spacing w:after="20" w:before="20" w:line="259" w:lineRule="auto"/>
            </w:pPr>
            <w:r>
              <w:rPr>
                <w:rFonts w:ascii="DejaVu Sans" w:hAnsi="DejaVu Sans"/>
                <w:b w:val="0"/>
                <w:i w:val="0"/>
                <w:color w:val="000000"/>
                <w:sz w:val="18"/>
              </w:rPr>
              <w:t>After a driver is assigned and the booking is confirmed, rider and driver shall be able to place ordinary phone calls to each other outside the app. Number-display and access-expiry rules require approval.</w:t>
            </w:r>
          </w:p>
        </w:tc>
        <w:tc>
          <w:tcPr>
            <w:tcW w:type="dxa" w:w="2549"/>
            <w:vAlign w:val="center"/>
            <w:shd w:fill="FFFFFF"/>
          </w:tcPr>
          <w:p>
            <w:pPr>
              <w:keepNext w:val="0"/>
              <w:spacing w:after="20" w:before="20" w:line="259" w:lineRule="auto"/>
            </w:pPr>
            <w:r>
              <w:rPr>
                <w:rFonts w:ascii="DejaVu Sans" w:hAnsi="DejaVu Sans"/>
                <w:b w:val="0"/>
                <w:i w:val="0"/>
                <w:color w:val="000000"/>
                <w:sz w:val="18"/>
              </w:rPr>
              <w:t>M / Confirmed ability; pending privacy policy</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BR-31</w:t>
            </w:r>
          </w:p>
        </w:tc>
        <w:tc>
          <w:tcPr>
            <w:tcW w:type="dxa" w:w="6552"/>
            <w:vAlign w:val="center"/>
            <w:shd w:fill="F1F5F9"/>
          </w:tcPr>
          <w:p>
            <w:pPr>
              <w:keepNext w:val="0"/>
              <w:spacing w:after="20" w:before="20" w:line="259" w:lineRule="auto"/>
            </w:pPr>
            <w:r>
              <w:rPr>
                <w:rFonts w:ascii="DejaVu Sans" w:hAnsi="DejaVu Sans"/>
                <w:b w:val="0"/>
                <w:i w:val="0"/>
                <w:color w:val="000000"/>
                <w:sz w:val="18"/>
              </w:rPr>
              <w:t>Rider and driver shall be able to exchange trip-related in-app messages during the allowed contact window.</w:t>
            </w:r>
          </w:p>
        </w:tc>
        <w:tc>
          <w:tcPr>
            <w:tcW w:type="dxa" w:w="2549"/>
            <w:vAlign w:val="center"/>
            <w:shd w:fill="F1F5F9"/>
          </w:tcPr>
          <w:p>
            <w:pPr>
              <w:keepNext w:val="0"/>
              <w:spacing w:after="20" w:before="20" w:line="259" w:lineRule="auto"/>
            </w:pPr>
            <w:r>
              <w:rPr>
                <w:rFonts w:ascii="DejaVu Sans" w:hAnsi="DejaVu Sans"/>
                <w:b w:val="0"/>
                <w:i w:val="0"/>
                <w:color w:val="000000"/>
                <w:sz w:val="18"/>
              </w:rPr>
              <w:t>M / Confirmed; window pending</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BR-32</w:t>
            </w:r>
          </w:p>
        </w:tc>
        <w:tc>
          <w:tcPr>
            <w:tcW w:type="dxa" w:w="6552"/>
            <w:vAlign w:val="center"/>
            <w:shd w:fill="FFFFFF"/>
          </w:tcPr>
          <w:p>
            <w:pPr>
              <w:keepNext w:val="0"/>
              <w:spacing w:after="20" w:before="20" w:line="259" w:lineRule="auto"/>
            </w:pPr>
            <w:r>
              <w:rPr>
                <w:rFonts w:ascii="DejaVu Sans" w:hAnsi="DejaVu Sans"/>
                <w:b w:val="0"/>
                <w:i w:val="0"/>
                <w:color w:val="000000"/>
                <w:sz w:val="18"/>
              </w:rPr>
              <w:t>Each party shall be able to read the original chat message and an available translation into their chosen language, with failed translation clearly indicated.</w:t>
            </w:r>
          </w:p>
        </w:tc>
        <w:tc>
          <w:tcPr>
            <w:tcW w:type="dxa" w:w="2549"/>
            <w:vAlign w:val="center"/>
            <w:shd w:fill="FFFFFF"/>
          </w:tcPr>
          <w:p>
            <w:pPr>
              <w:keepNext w:val="0"/>
              <w:spacing w:after="20" w:before="20" w:line="259" w:lineRule="auto"/>
            </w:pPr>
            <w:r>
              <w:rPr>
                <w:rFonts w:ascii="DejaVu Sans" w:hAnsi="DejaVu Sans"/>
                <w:b w:val="0"/>
                <w:i w:val="0"/>
                <w:color w:val="000000"/>
                <w:sz w:val="18"/>
              </w:rPr>
              <w:t>M / Confirmed outcome</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BR-33</w:t>
            </w:r>
          </w:p>
        </w:tc>
        <w:tc>
          <w:tcPr>
            <w:tcW w:type="dxa" w:w="6552"/>
            <w:vAlign w:val="center"/>
            <w:shd w:fill="F1F5F9"/>
          </w:tcPr>
          <w:p>
            <w:pPr>
              <w:keepNext w:val="0"/>
              <w:spacing w:after="20" w:before="20" w:line="259" w:lineRule="auto"/>
            </w:pPr>
            <w:r>
              <w:rPr>
                <w:rFonts w:ascii="DejaVu Sans" w:hAnsi="DejaVu Sans"/>
                <w:b w:val="0"/>
                <w:i w:val="0"/>
                <w:color w:val="000000"/>
                <w:sz w:val="18"/>
              </w:rPr>
              <w:t>Rider and driver shall be able to contact support easily and associate a request with the relevant booking/trip when one exists.</w:t>
            </w:r>
          </w:p>
        </w:tc>
        <w:tc>
          <w:tcPr>
            <w:tcW w:type="dxa" w:w="2549"/>
            <w:vAlign w:val="center"/>
            <w:shd w:fill="F1F5F9"/>
          </w:tcPr>
          <w:p>
            <w:pPr>
              <w:keepNext w:val="0"/>
              <w:spacing w:after="20" w:before="20" w:line="259" w:lineRule="auto"/>
            </w:pPr>
            <w:r>
              <w:rPr>
                <w:rFonts w:ascii="DejaVu Sans" w:hAnsi="DejaVu Sans"/>
                <w:b w:val="0"/>
                <w:i w:val="0"/>
                <w:color w:val="000000"/>
                <w:sz w:val="18"/>
              </w:rPr>
              <w:t>M / Confirmed</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BR-34</w:t>
            </w:r>
          </w:p>
        </w:tc>
        <w:tc>
          <w:tcPr>
            <w:tcW w:type="dxa" w:w="6552"/>
            <w:vAlign w:val="center"/>
            <w:shd w:fill="FFFFFF"/>
          </w:tcPr>
          <w:p>
            <w:pPr>
              <w:keepNext w:val="0"/>
              <w:spacing w:after="20" w:before="20" w:line="259" w:lineRule="auto"/>
            </w:pPr>
            <w:r>
              <w:rPr>
                <w:rFonts w:ascii="DejaVu Sans" w:hAnsi="DejaVu Sans"/>
                <w:b w:val="0"/>
                <w:i w:val="0"/>
                <w:color w:val="000000"/>
                <w:sz w:val="18"/>
              </w:rPr>
              <w:t>Both mobile apps shall make an SOS entry point available at the appropriate stage of a ride. The exact pre/post-trip visibility policy is pending.</w:t>
            </w:r>
          </w:p>
        </w:tc>
        <w:tc>
          <w:tcPr>
            <w:tcW w:type="dxa" w:w="2549"/>
            <w:vAlign w:val="center"/>
            <w:shd w:fill="FFFFFF"/>
          </w:tcPr>
          <w:p>
            <w:pPr>
              <w:keepNext w:val="0"/>
              <w:spacing w:after="20" w:before="20" w:line="259" w:lineRule="auto"/>
            </w:pPr>
            <w:r>
              <w:rPr>
                <w:rFonts w:ascii="DejaVu Sans" w:hAnsi="DejaVu Sans"/>
                <w:b w:val="0"/>
                <w:i w:val="0"/>
                <w:color w:val="000000"/>
                <w:sz w:val="18"/>
              </w:rPr>
              <w:t>M / Confirmed</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BR-35</w:t>
            </w:r>
          </w:p>
        </w:tc>
        <w:tc>
          <w:tcPr>
            <w:tcW w:type="dxa" w:w="6552"/>
            <w:vAlign w:val="center"/>
            <w:shd w:fill="F1F5F9"/>
          </w:tcPr>
          <w:p>
            <w:pPr>
              <w:keepNext w:val="0"/>
              <w:spacing w:after="20" w:before="20" w:line="259" w:lineRule="auto"/>
            </w:pPr>
            <w:r>
              <w:rPr>
                <w:rFonts w:ascii="DejaVu Sans" w:hAnsi="DejaVu Sans"/>
                <w:b w:val="0"/>
                <w:i w:val="0"/>
                <w:color w:val="000000"/>
                <w:sz w:val="18"/>
              </w:rPr>
              <w:t>An authorized admin shall configure which SOS choices users can see: emergency-services contact, alert Wasselne support, notify a trusted contact, any combination of these, or an additional supported option.</w:t>
            </w:r>
          </w:p>
        </w:tc>
        <w:tc>
          <w:tcPr>
            <w:tcW w:type="dxa" w:w="2549"/>
            <w:vAlign w:val="center"/>
            <w:shd w:fill="F1F5F9"/>
          </w:tcPr>
          <w:p>
            <w:pPr>
              <w:keepNext w:val="0"/>
              <w:spacing w:after="20" w:before="20" w:line="259" w:lineRule="auto"/>
            </w:pPr>
            <w:r>
              <w:rPr>
                <w:rFonts w:ascii="DejaVu Sans" w:hAnsi="DejaVu Sans"/>
                <w:b w:val="0"/>
                <w:i w:val="0"/>
                <w:color w:val="000000"/>
                <w:sz w:val="18"/>
              </w:rPr>
              <w:t>M / Confirmed</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BR-36</w:t>
            </w:r>
          </w:p>
        </w:tc>
        <w:tc>
          <w:tcPr>
            <w:tcW w:type="dxa" w:w="6552"/>
            <w:vAlign w:val="center"/>
            <w:shd w:fill="FFFFFF"/>
          </w:tcPr>
          <w:p>
            <w:pPr>
              <w:keepNext w:val="0"/>
              <w:spacing w:after="20" w:before="20" w:line="259" w:lineRule="auto"/>
            </w:pPr>
            <w:r>
              <w:rPr>
                <w:rFonts w:ascii="DejaVu Sans" w:hAnsi="DejaVu Sans"/>
                <w:b w:val="0"/>
                <w:i w:val="0"/>
                <w:color w:val="000000"/>
                <w:sz w:val="18"/>
              </w:rPr>
              <w:t>An SOS choice shall state clearly what action it will take; the service shall record relevant incidents and notify responders where the selected action supports notification. A phone call alone must not be represented as proof that help arrived.</w:t>
            </w:r>
          </w:p>
        </w:tc>
        <w:tc>
          <w:tcPr>
            <w:tcW w:type="dxa" w:w="2549"/>
            <w:vAlign w:val="center"/>
            <w:shd w:fill="FFFFFF"/>
          </w:tcPr>
          <w:p>
            <w:pPr>
              <w:keepNext w:val="0"/>
              <w:spacing w:after="20" w:before="20" w:line="259" w:lineRule="auto"/>
            </w:pPr>
            <w:r>
              <w:rPr>
                <w:rFonts w:ascii="DejaVu Sans" w:hAnsi="DejaVu Sans"/>
                <w:b w:val="0"/>
                <w:i w:val="0"/>
                <w:color w:val="000000"/>
                <w:sz w:val="18"/>
              </w:rPr>
              <w:t>M / Confirmed safety outcome; response policy pending</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BR-37</w:t>
            </w:r>
          </w:p>
        </w:tc>
        <w:tc>
          <w:tcPr>
            <w:tcW w:type="dxa" w:w="6552"/>
            <w:vAlign w:val="center"/>
            <w:shd w:fill="F1F5F9"/>
          </w:tcPr>
          <w:p>
            <w:pPr>
              <w:keepNext w:val="0"/>
              <w:spacing w:after="20" w:before="20" w:line="259" w:lineRule="auto"/>
            </w:pPr>
            <w:r>
              <w:rPr>
                <w:rFonts w:ascii="DejaVu Sans" w:hAnsi="DejaVu Sans"/>
                <w:b w:val="0"/>
                <w:i w:val="0"/>
                <w:color w:val="000000"/>
                <w:sz w:val="18"/>
              </w:rPr>
              <w:t>Where trusted-contact notification is enabled, users shall be able to manage the contact and understand what trip/location information will be shared. Delivery method and consent process remain pending.</w:t>
            </w:r>
          </w:p>
        </w:tc>
        <w:tc>
          <w:tcPr>
            <w:tcW w:type="dxa" w:w="2549"/>
            <w:vAlign w:val="center"/>
            <w:shd w:fill="F1F5F9"/>
          </w:tcPr>
          <w:p>
            <w:pPr>
              <w:keepNext w:val="0"/>
              <w:spacing w:after="20" w:before="20" w:line="259" w:lineRule="auto"/>
            </w:pPr>
            <w:r>
              <w:rPr>
                <w:rFonts w:ascii="DejaVu Sans" w:hAnsi="DejaVu Sans"/>
                <w:b w:val="0"/>
                <w:i w:val="0"/>
                <w:color w:val="000000"/>
                <w:sz w:val="18"/>
              </w:rPr>
              <w:t>M if enabled / Pending detail</w:t>
            </w:r>
          </w:p>
        </w:tc>
      </w:tr>
    </w:tbl>
    <w:p>
      <w:pPr>
        <w:spacing w:after="40"/>
      </w:pPr>
    </w:p>
    <w:p>
      <w:pPr>
        <w:pStyle w:val="Heading2"/>
      </w:pPr>
      <w:r>
        <w:t>6 5 Reciprocal reviews and administration</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1123"/>
        <w:gridCol w:w="6552"/>
        <w:gridCol w:w="2549"/>
      </w:tblGrid>
      <w:tr>
        <w:trPr>
          <w:cantSplit/>
          <w:tblHeader/>
        </w:trPr>
        <w:tc>
          <w:tcPr>
            <w:tcW w:type="dxa" w:w="1123"/>
            <w:vAlign w:val="center"/>
            <w:shd w:fill="173A5E"/>
          </w:tcPr>
          <w:p>
            <w:pPr>
              <w:keepNext w:val="0"/>
              <w:spacing w:after="20" w:before="20" w:line="259" w:lineRule="auto"/>
              <w:jc w:val="center"/>
            </w:pPr>
            <w:r>
              <w:rPr>
                <w:rFonts w:ascii="DejaVu Sans" w:hAnsi="DejaVu Sans"/>
                <w:b/>
                <w:i w:val="0"/>
                <w:color w:val="FFFFFF"/>
                <w:sz w:val="18"/>
              </w:rPr>
              <w:t>ID</w:t>
            </w:r>
          </w:p>
        </w:tc>
        <w:tc>
          <w:tcPr>
            <w:tcW w:type="dxa" w:w="6552"/>
            <w:vAlign w:val="center"/>
            <w:shd w:fill="173A5E"/>
          </w:tcPr>
          <w:p>
            <w:pPr>
              <w:keepNext w:val="0"/>
              <w:spacing w:after="20" w:before="20" w:line="259" w:lineRule="auto"/>
            </w:pPr>
            <w:r>
              <w:rPr>
                <w:rFonts w:ascii="DejaVu Sans" w:hAnsi="DejaVu Sans"/>
                <w:b/>
                <w:i w:val="0"/>
                <w:color w:val="FFFFFF"/>
                <w:sz w:val="18"/>
              </w:rPr>
              <w:t>Requirement</w:t>
            </w:r>
          </w:p>
        </w:tc>
        <w:tc>
          <w:tcPr>
            <w:tcW w:type="dxa" w:w="2549"/>
            <w:vAlign w:val="center"/>
            <w:shd w:fill="173A5E"/>
          </w:tcPr>
          <w:p>
            <w:pPr>
              <w:keepNext w:val="0"/>
              <w:spacing w:after="20" w:before="20" w:line="259" w:lineRule="auto"/>
            </w:pPr>
            <w:r>
              <w:rPr>
                <w:rFonts w:ascii="DejaVu Sans" w:hAnsi="DejaVu Sans"/>
                <w:b/>
                <w:i w:val="0"/>
                <w:color w:val="FFFFFF"/>
                <w:sz w:val="18"/>
              </w:rPr>
              <w:t>Priority / status</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BR-38</w:t>
            </w:r>
          </w:p>
        </w:tc>
        <w:tc>
          <w:tcPr>
            <w:tcW w:type="dxa" w:w="6552"/>
            <w:vAlign w:val="center"/>
            <w:shd w:fill="FFFFFF"/>
          </w:tcPr>
          <w:p>
            <w:pPr>
              <w:keepNext w:val="0"/>
              <w:spacing w:after="20" w:before="20" w:line="259" w:lineRule="auto"/>
            </w:pPr>
            <w:r>
              <w:rPr>
                <w:rFonts w:ascii="DejaVu Sans" w:hAnsi="DejaVu Sans"/>
                <w:b w:val="0"/>
                <w:i w:val="0"/>
                <w:color w:val="000000"/>
                <w:sz w:val="18"/>
              </w:rPr>
              <w:t>After a completed ride, a rider shall be able to review the assigned driver and the driver shall be able to review that rider.</w:t>
            </w:r>
          </w:p>
        </w:tc>
        <w:tc>
          <w:tcPr>
            <w:tcW w:type="dxa" w:w="2549"/>
            <w:vAlign w:val="center"/>
            <w:shd w:fill="FFFFFF"/>
          </w:tcPr>
          <w:p>
            <w:pPr>
              <w:keepNext w:val="0"/>
              <w:spacing w:after="20" w:before="20" w:line="259" w:lineRule="auto"/>
            </w:pPr>
            <w:r>
              <w:rPr>
                <w:rFonts w:ascii="DejaVu Sans" w:hAnsi="DejaVu Sans"/>
                <w:b w:val="0"/>
                <w:i w:val="0"/>
                <w:color w:val="000000"/>
                <w:sz w:val="18"/>
              </w:rPr>
              <w:t>M / Confirmed</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BR-39</w:t>
            </w:r>
          </w:p>
        </w:tc>
        <w:tc>
          <w:tcPr>
            <w:tcW w:type="dxa" w:w="6552"/>
            <w:vAlign w:val="center"/>
            <w:shd w:fill="F1F5F9"/>
          </w:tcPr>
          <w:p>
            <w:pPr>
              <w:keepNext w:val="0"/>
              <w:spacing w:after="20" w:before="20" w:line="259" w:lineRule="auto"/>
            </w:pPr>
            <w:r>
              <w:rPr>
                <w:rFonts w:ascii="DejaVu Sans" w:hAnsi="DejaVu Sans"/>
                <w:b w:val="0"/>
                <w:i w:val="0"/>
                <w:color w:val="000000"/>
                <w:sz w:val="18"/>
              </w:rPr>
              <w:t>A review shall be linked to an actual completed trip and its author; the system shall prevent duplicate reviews of the same direction for one trip. Rating scale, written feedback, editing, visibility, and moderation are pending.</w:t>
            </w:r>
          </w:p>
        </w:tc>
        <w:tc>
          <w:tcPr>
            <w:tcW w:type="dxa" w:w="2549"/>
            <w:vAlign w:val="center"/>
            <w:shd w:fill="F1F5F9"/>
          </w:tcPr>
          <w:p>
            <w:pPr>
              <w:keepNext w:val="0"/>
              <w:spacing w:after="20" w:before="20" w:line="259" w:lineRule="auto"/>
            </w:pPr>
            <w:r>
              <w:rPr>
                <w:rFonts w:ascii="DejaVu Sans" w:hAnsi="DejaVu Sans"/>
                <w:b w:val="0"/>
                <w:i w:val="0"/>
                <w:color w:val="000000"/>
                <w:sz w:val="18"/>
              </w:rPr>
              <w:t>M / Confirmed integrity outcome; pending policy</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BR-40</w:t>
            </w:r>
          </w:p>
        </w:tc>
        <w:tc>
          <w:tcPr>
            <w:tcW w:type="dxa" w:w="6552"/>
            <w:vAlign w:val="center"/>
            <w:shd w:fill="FFFFFF"/>
          </w:tcPr>
          <w:p>
            <w:pPr>
              <w:keepNext w:val="0"/>
              <w:spacing w:after="20" w:before="20" w:line="259" w:lineRule="auto"/>
            </w:pPr>
            <w:r>
              <w:rPr>
                <w:rFonts w:ascii="DejaVu Sans" w:hAnsi="DejaVu Sans"/>
                <w:b w:val="0"/>
                <w:i w:val="0"/>
                <w:color w:val="000000"/>
                <w:sz w:val="18"/>
              </w:rPr>
              <w:t>An authorized admin shall be able to see relevant trip and review records and handle a complaint about a review under defined permissions; moderation authority and appeals policy remain pending.</w:t>
            </w:r>
          </w:p>
        </w:tc>
        <w:tc>
          <w:tcPr>
            <w:tcW w:type="dxa" w:w="2549"/>
            <w:vAlign w:val="center"/>
            <w:shd w:fill="FFFFFF"/>
          </w:tcPr>
          <w:p>
            <w:pPr>
              <w:keepNext w:val="0"/>
              <w:spacing w:after="20" w:before="20" w:line="259" w:lineRule="auto"/>
            </w:pPr>
            <w:r>
              <w:rPr>
                <w:rFonts w:ascii="DejaVu Sans" w:hAnsi="DejaVu Sans"/>
                <w:b w:val="0"/>
                <w:i w:val="0"/>
                <w:color w:val="000000"/>
                <w:sz w:val="18"/>
              </w:rPr>
              <w:t>M / Pending detail</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BR-41</w:t>
            </w:r>
          </w:p>
        </w:tc>
        <w:tc>
          <w:tcPr>
            <w:tcW w:type="dxa" w:w="6552"/>
            <w:vAlign w:val="center"/>
            <w:shd w:fill="F1F5F9"/>
          </w:tcPr>
          <w:p>
            <w:pPr>
              <w:keepNext w:val="0"/>
              <w:spacing w:after="20" w:before="20" w:line="259" w:lineRule="auto"/>
            </w:pPr>
            <w:r>
              <w:rPr>
                <w:rFonts w:ascii="DejaVu Sans" w:hAnsi="DejaVu Sans"/>
                <w:b w:val="0"/>
                <w:i w:val="0"/>
                <w:color w:val="000000"/>
                <w:sz w:val="18"/>
              </w:rPr>
              <w:t>Admin shall manage service areas, vehicle categories, driver/vehicle approvals, applicable pricing mode/rates, fare currency, and SOS choices through controlled settings.</w:t>
            </w:r>
          </w:p>
        </w:tc>
        <w:tc>
          <w:tcPr>
            <w:tcW w:type="dxa" w:w="2549"/>
            <w:vAlign w:val="center"/>
            <w:shd w:fill="F1F5F9"/>
          </w:tcPr>
          <w:p>
            <w:pPr>
              <w:keepNext w:val="0"/>
              <w:spacing w:after="20" w:before="20" w:line="259" w:lineRule="auto"/>
            </w:pPr>
            <w:r>
              <w:rPr>
                <w:rFonts w:ascii="DejaVu Sans" w:hAnsi="DejaVu Sans"/>
                <w:b w:val="0"/>
                <w:i w:val="0"/>
                <w:color w:val="000000"/>
                <w:sz w:val="18"/>
              </w:rPr>
              <w:t>M / Confirmed</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BR-42</w:t>
            </w:r>
          </w:p>
        </w:tc>
        <w:tc>
          <w:tcPr>
            <w:tcW w:type="dxa" w:w="6552"/>
            <w:vAlign w:val="center"/>
            <w:shd w:fill="FFFFFF"/>
          </w:tcPr>
          <w:p>
            <w:pPr>
              <w:keepNext w:val="0"/>
              <w:spacing w:after="20" w:before="20" w:line="259" w:lineRule="auto"/>
            </w:pPr>
            <w:r>
              <w:rPr>
                <w:rFonts w:ascii="DejaVu Sans" w:hAnsi="DejaVu Sans"/>
                <w:b w:val="0"/>
                <w:i w:val="0"/>
                <w:color w:val="000000"/>
                <w:sz w:val="18"/>
              </w:rPr>
              <w:t>Admin and support users shall have permissions appropriate to their jobs, and sensitive actions and configuration changes shall be attributable to an actor and time.</w:t>
            </w:r>
          </w:p>
        </w:tc>
        <w:tc>
          <w:tcPr>
            <w:tcW w:type="dxa" w:w="2549"/>
            <w:vAlign w:val="center"/>
            <w:shd w:fill="FFFFFF"/>
          </w:tcPr>
          <w:p>
            <w:pPr>
              <w:keepNext w:val="0"/>
              <w:spacing w:after="20" w:before="20" w:line="259" w:lineRule="auto"/>
            </w:pPr>
            <w:r>
              <w:rPr>
                <w:rFonts w:ascii="DejaVu Sans" w:hAnsi="DejaVu Sans"/>
                <w:b w:val="0"/>
                <w:i w:val="0"/>
                <w:color w:val="000000"/>
                <w:sz w:val="18"/>
              </w:rPr>
              <w:t>M / Confirmed outcome</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BR-43</w:t>
            </w:r>
          </w:p>
        </w:tc>
        <w:tc>
          <w:tcPr>
            <w:tcW w:type="dxa" w:w="6552"/>
            <w:vAlign w:val="center"/>
            <w:shd w:fill="F1F5F9"/>
          </w:tcPr>
          <w:p>
            <w:pPr>
              <w:keepNext w:val="0"/>
              <w:spacing w:after="20" w:before="20" w:line="259" w:lineRule="auto"/>
            </w:pPr>
            <w:r>
              <w:rPr>
                <w:rFonts w:ascii="DejaVu Sans" w:hAnsi="DejaVu Sans"/>
                <w:b w:val="0"/>
                <w:i w:val="0"/>
                <w:color w:val="000000"/>
                <w:sz w:val="18"/>
              </w:rPr>
              <w:t>Authorized staff shall be able to view relevant active and historic trips, handle support cases and SOS alerts, and inspect an auditable action history.</w:t>
            </w:r>
          </w:p>
        </w:tc>
        <w:tc>
          <w:tcPr>
            <w:tcW w:type="dxa" w:w="2549"/>
            <w:vAlign w:val="center"/>
            <w:shd w:fill="F1F5F9"/>
          </w:tcPr>
          <w:p>
            <w:pPr>
              <w:keepNext w:val="0"/>
              <w:spacing w:after="20" w:before="20" w:line="259" w:lineRule="auto"/>
            </w:pPr>
            <w:r>
              <w:rPr>
                <w:rFonts w:ascii="DejaVu Sans" w:hAnsi="DejaVu Sans"/>
                <w:b w:val="0"/>
                <w:i w:val="0"/>
                <w:color w:val="000000"/>
                <w:sz w:val="18"/>
              </w:rPr>
              <w:t>M / Confirmed outcome</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BR-44</w:t>
            </w:r>
          </w:p>
        </w:tc>
        <w:tc>
          <w:tcPr>
            <w:tcW w:type="dxa" w:w="6552"/>
            <w:vAlign w:val="center"/>
            <w:shd w:fill="FFFFFF"/>
          </w:tcPr>
          <w:p>
            <w:pPr>
              <w:keepNext w:val="0"/>
              <w:spacing w:after="20" w:before="20" w:line="259" w:lineRule="auto"/>
            </w:pPr>
            <w:r>
              <w:rPr>
                <w:rFonts w:ascii="DejaVu Sans" w:hAnsi="DejaVu Sans"/>
                <w:b w:val="0"/>
                <w:i w:val="0"/>
                <w:color w:val="000000"/>
                <w:sz w:val="18"/>
              </w:rPr>
              <w:t>Material setting changes shall have a recorded effective version so that a confirmed ride remains interpretable under the rules agreed for that ride.</w:t>
            </w:r>
          </w:p>
        </w:tc>
        <w:tc>
          <w:tcPr>
            <w:tcW w:type="dxa" w:w="2549"/>
            <w:vAlign w:val="center"/>
            <w:shd w:fill="FFFFFF"/>
          </w:tcPr>
          <w:p>
            <w:pPr>
              <w:keepNext w:val="0"/>
              <w:spacing w:after="20" w:before="20" w:line="259" w:lineRule="auto"/>
            </w:pPr>
            <w:r>
              <w:rPr>
                <w:rFonts w:ascii="DejaVu Sans" w:hAnsi="DejaVu Sans"/>
                <w:b w:val="0"/>
                <w:i w:val="0"/>
                <w:color w:val="000000"/>
                <w:sz w:val="18"/>
              </w:rPr>
              <w:t>M / Confirmed consistency outcome</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BR-45</w:t>
            </w:r>
          </w:p>
        </w:tc>
        <w:tc>
          <w:tcPr>
            <w:tcW w:type="dxa" w:w="6552"/>
            <w:vAlign w:val="center"/>
            <w:shd w:fill="F1F5F9"/>
          </w:tcPr>
          <w:p>
            <w:pPr>
              <w:keepNext w:val="0"/>
              <w:spacing w:after="20" w:before="20" w:line="259" w:lineRule="auto"/>
            </w:pPr>
            <w:r>
              <w:rPr>
                <w:rFonts w:ascii="DejaVu Sans" w:hAnsi="DejaVu Sans"/>
                <w:b w:val="0"/>
                <w:i w:val="0"/>
                <w:color w:val="000000"/>
                <w:sz w:val="18"/>
              </w:rPr>
              <w:t>Admin shall be able to activate, deactivate, and extend individual Lebanon service areas in stages; the first candidates include Zgharta, Ehden, Batroun, Jbeil, Beirut, Jounieh, Tripoli/Tarablos, Koura, and Bcharre. Named places are rollout candidates, not yet approved map boundaries or a mandatory launch date for each.</w:t>
            </w:r>
          </w:p>
        </w:tc>
        <w:tc>
          <w:tcPr>
            <w:tcW w:type="dxa" w:w="2549"/>
            <w:vAlign w:val="center"/>
            <w:shd w:fill="F1F5F9"/>
          </w:tcPr>
          <w:p>
            <w:pPr>
              <w:keepNext w:val="0"/>
              <w:spacing w:after="20" w:before="20" w:line="259" w:lineRule="auto"/>
            </w:pPr>
            <w:r>
              <w:rPr>
                <w:rFonts w:ascii="DejaVu Sans" w:hAnsi="DejaVu Sans"/>
                <w:b w:val="0"/>
                <w:i w:val="0"/>
                <w:color w:val="000000"/>
                <w:sz w:val="18"/>
              </w:rPr>
              <w:t>M / Confirmed staged rollout; pending boundaries</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BR-46</w:t>
            </w:r>
          </w:p>
        </w:tc>
        <w:tc>
          <w:tcPr>
            <w:tcW w:type="dxa" w:w="6552"/>
            <w:vAlign w:val="center"/>
            <w:shd w:fill="FFFFFF"/>
          </w:tcPr>
          <w:p>
            <w:pPr>
              <w:keepNext w:val="0"/>
              <w:spacing w:after="20" w:before="20" w:line="259" w:lineRule="auto"/>
            </w:pPr>
            <w:r>
              <w:rPr>
                <w:rFonts w:ascii="DejaVu Sans" w:hAnsi="DejaVu Sans"/>
                <w:b w:val="0"/>
                <w:i w:val="0"/>
                <w:color w:val="000000"/>
                <w:sz w:val="18"/>
              </w:rPr>
              <w:t>A rider shall be able to save multiple named places, select one as pickup or destination on a later ride, and edit or delete it. Names may be personal, such as Home, Work, Hospital, or Mama's Home.</w:t>
            </w:r>
          </w:p>
        </w:tc>
        <w:tc>
          <w:tcPr>
            <w:tcW w:type="dxa" w:w="2549"/>
            <w:vAlign w:val="center"/>
            <w:shd w:fill="FFFFFF"/>
          </w:tcPr>
          <w:p>
            <w:pPr>
              <w:keepNext w:val="0"/>
              <w:spacing w:after="20" w:before="20" w:line="259" w:lineRule="auto"/>
            </w:pPr>
            <w:r>
              <w:rPr>
                <w:rFonts w:ascii="DejaVu Sans" w:hAnsi="DejaVu Sans"/>
                <w:b w:val="0"/>
                <w:i w:val="0"/>
                <w:color w:val="000000"/>
                <w:sz w:val="18"/>
              </w:rPr>
              <w:t>M / Confirmed</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BR-47</w:t>
            </w:r>
          </w:p>
        </w:tc>
        <w:tc>
          <w:tcPr>
            <w:tcW w:type="dxa" w:w="6552"/>
            <w:vAlign w:val="center"/>
            <w:shd w:fill="F1F5F9"/>
          </w:tcPr>
          <w:p>
            <w:pPr>
              <w:keepNext w:val="0"/>
              <w:spacing w:after="20" w:before="20" w:line="259" w:lineRule="auto"/>
            </w:pPr>
            <w:r>
              <w:rPr>
                <w:rFonts w:ascii="DejaVu Sans" w:hAnsi="DejaVu Sans"/>
                <w:b w:val="0"/>
                <w:i w:val="0"/>
                <w:color w:val="000000"/>
                <w:sz w:val="18"/>
              </w:rPr>
              <w:t>After a trip, a rider shall be able to report an item left in the vehicle and request assistance contacting the driver or recovering the item through support.</w:t>
            </w:r>
          </w:p>
        </w:tc>
        <w:tc>
          <w:tcPr>
            <w:tcW w:type="dxa" w:w="2549"/>
            <w:vAlign w:val="center"/>
            <w:shd w:fill="F1F5F9"/>
          </w:tcPr>
          <w:p>
            <w:pPr>
              <w:keepNext w:val="0"/>
              <w:spacing w:after="20" w:before="20" w:line="259" w:lineRule="auto"/>
            </w:pPr>
            <w:r>
              <w:rPr>
                <w:rFonts w:ascii="DejaVu Sans" w:hAnsi="DejaVu Sans"/>
                <w:b w:val="0"/>
                <w:i w:val="0"/>
                <w:color w:val="000000"/>
                <w:sz w:val="18"/>
              </w:rPr>
              <w:t>M / Confirmed; contact/recovery policy pending</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BR-48</w:t>
            </w:r>
          </w:p>
        </w:tc>
        <w:tc>
          <w:tcPr>
            <w:tcW w:type="dxa" w:w="6552"/>
            <w:vAlign w:val="center"/>
            <w:shd w:fill="FFFFFF"/>
          </w:tcPr>
          <w:p>
            <w:pPr>
              <w:keepNext w:val="0"/>
              <w:spacing w:after="20" w:before="20" w:line="259" w:lineRule="auto"/>
            </w:pPr>
            <w:r>
              <w:rPr>
                <w:rFonts w:ascii="DejaVu Sans" w:hAnsi="DejaVu Sans"/>
                <w:b w:val="0"/>
                <w:i w:val="0"/>
                <w:color w:val="000000"/>
                <w:sz w:val="18"/>
              </w:rPr>
              <w:t>After a trip, a driver shall be able to report a significant mess or damage in the vehicle and ask support to review evidence and protect the driver's rights. Reporting shall not automatically impose a charge or penalty on the rider before an approved policy and review process exist.</w:t>
            </w:r>
          </w:p>
        </w:tc>
        <w:tc>
          <w:tcPr>
            <w:tcW w:type="dxa" w:w="2549"/>
            <w:vAlign w:val="center"/>
            <w:shd w:fill="FFFFFF"/>
          </w:tcPr>
          <w:p>
            <w:pPr>
              <w:keepNext w:val="0"/>
              <w:spacing w:after="20" w:before="20" w:line="259" w:lineRule="auto"/>
            </w:pPr>
            <w:r>
              <w:rPr>
                <w:rFonts w:ascii="DejaVu Sans" w:hAnsi="DejaVu Sans"/>
                <w:b w:val="0"/>
                <w:i w:val="0"/>
                <w:color w:val="000000"/>
                <w:sz w:val="18"/>
              </w:rPr>
              <w:t>M / Confirmed core; remedy policy pending</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BR-49</w:t>
            </w:r>
          </w:p>
        </w:tc>
        <w:tc>
          <w:tcPr>
            <w:tcW w:type="dxa" w:w="6552"/>
            <w:vAlign w:val="center"/>
            <w:shd w:fill="F1F5F9"/>
          </w:tcPr>
          <w:p>
            <w:pPr>
              <w:keepNext w:val="0"/>
              <w:spacing w:after="20" w:before="20" w:line="259" w:lineRule="auto"/>
            </w:pPr>
            <w:r>
              <w:rPr>
                <w:rFonts w:ascii="DejaVu Sans" w:hAnsi="DejaVu Sans"/>
                <w:b w:val="0"/>
                <w:i w:val="0"/>
                <w:color w:val="000000"/>
                <w:sz w:val="18"/>
              </w:rPr>
              <w:t>Authorized support staff shall be able to track post-trip lost-item and mess/damage cases linked to the ride, collect appropriate statements and evidence, communicate case status to affected parties, and record a reasoned resolution. Evidence rules and remedies require owner approval.</w:t>
            </w:r>
          </w:p>
        </w:tc>
        <w:tc>
          <w:tcPr>
            <w:tcW w:type="dxa" w:w="2549"/>
            <w:vAlign w:val="center"/>
            <w:shd w:fill="F1F5F9"/>
          </w:tcPr>
          <w:p>
            <w:pPr>
              <w:keepNext w:val="0"/>
              <w:spacing w:after="20" w:before="20" w:line="259" w:lineRule="auto"/>
            </w:pPr>
            <w:r>
              <w:rPr>
                <w:rFonts w:ascii="DejaVu Sans" w:hAnsi="DejaVu Sans"/>
                <w:b w:val="0"/>
                <w:i w:val="0"/>
                <w:color w:val="000000"/>
                <w:sz w:val="18"/>
              </w:rPr>
              <w:t>M / Confirmed outcome; pending case policy</w:t>
            </w:r>
          </w:p>
        </w:tc>
      </w:tr>
    </w:tbl>
    <w:p>
      <w:pPr>
        <w:spacing w:after="40"/>
      </w:pPr>
    </w:p>
    <w:p>
      <w:bookmarkStart w:id="1135" w:name="BRS_7"/>
      <w:pPr>
        <w:pStyle w:val="Heading1"/>
      </w:pPr>
      <w:r>
        <w:t>7 Business quality and protection requirements</w:t>
      </w:r>
      <w:bookmarkEnd w:id="1135"/>
    </w:p>
    <w:p>
      <w:r>
        <w:rPr>
          <w:rFonts w:ascii="DejaVu Sans" w:hAnsi="DejaVu Sans"/>
          <w:b w:val="0"/>
          <w:i w:val="0"/>
          <w:color w:val="000000"/>
        </w:rPr>
        <w:t>These state outcomes; numerical targets and specific technologies belong in the HLD after business approval.</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1123"/>
        <w:gridCol w:w="6552"/>
        <w:gridCol w:w="2549"/>
      </w:tblGrid>
      <w:tr>
        <w:trPr>
          <w:cantSplit/>
          <w:tblHeader/>
        </w:trPr>
        <w:tc>
          <w:tcPr>
            <w:tcW w:type="dxa" w:w="1123"/>
            <w:vAlign w:val="center"/>
            <w:shd w:fill="173A5E"/>
          </w:tcPr>
          <w:p>
            <w:pPr>
              <w:keepNext w:val="0"/>
              <w:spacing w:after="20" w:before="20" w:line="259" w:lineRule="auto"/>
              <w:jc w:val="center"/>
            </w:pPr>
            <w:r>
              <w:rPr>
                <w:rFonts w:ascii="DejaVu Sans" w:hAnsi="DejaVu Sans"/>
                <w:b/>
                <w:i w:val="0"/>
                <w:color w:val="FFFFFF"/>
                <w:sz w:val="18"/>
              </w:rPr>
              <w:t>ID</w:t>
            </w:r>
          </w:p>
        </w:tc>
        <w:tc>
          <w:tcPr>
            <w:tcW w:type="dxa" w:w="6552"/>
            <w:vAlign w:val="center"/>
            <w:shd w:fill="173A5E"/>
          </w:tcPr>
          <w:p>
            <w:pPr>
              <w:keepNext w:val="0"/>
              <w:spacing w:after="20" w:before="20" w:line="259" w:lineRule="auto"/>
            </w:pPr>
            <w:r>
              <w:rPr>
                <w:rFonts w:ascii="DejaVu Sans" w:hAnsi="DejaVu Sans"/>
                <w:b/>
                <w:i w:val="0"/>
                <w:color w:val="FFFFFF"/>
                <w:sz w:val="18"/>
              </w:rPr>
              <w:t>Requirement</w:t>
            </w:r>
          </w:p>
        </w:tc>
        <w:tc>
          <w:tcPr>
            <w:tcW w:type="dxa" w:w="2549"/>
            <w:vAlign w:val="center"/>
            <w:shd w:fill="173A5E"/>
          </w:tcPr>
          <w:p>
            <w:pPr>
              <w:keepNext w:val="0"/>
              <w:spacing w:after="20" w:before="20" w:line="259" w:lineRule="auto"/>
            </w:pPr>
            <w:r>
              <w:rPr>
                <w:rFonts w:ascii="DejaVu Sans" w:hAnsi="DejaVu Sans"/>
                <w:b/>
                <w:i w:val="0"/>
                <w:color w:val="FFFFFF"/>
                <w:sz w:val="18"/>
              </w:rPr>
              <w:t>Status</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NFR-01</w:t>
            </w:r>
          </w:p>
        </w:tc>
        <w:tc>
          <w:tcPr>
            <w:tcW w:type="dxa" w:w="6552"/>
            <w:vAlign w:val="center"/>
            <w:shd w:fill="FFFFFF"/>
          </w:tcPr>
          <w:p>
            <w:pPr>
              <w:keepNext w:val="0"/>
              <w:spacing w:after="20" w:before="20" w:line="259" w:lineRule="auto"/>
            </w:pPr>
            <w:r>
              <w:rPr>
                <w:rFonts w:ascii="DejaVu Sans" w:hAnsi="DejaVu Sans"/>
                <w:b w:val="0"/>
                <w:i w:val="0"/>
                <w:color w:val="000000"/>
                <w:sz w:val="18"/>
              </w:rPr>
              <w:t>The platform shall remain usable at the intended initial scale of hundreds of concurrent users and drivers, subject to a measured workload and agreed service targets.</w:t>
            </w:r>
          </w:p>
        </w:tc>
        <w:tc>
          <w:tcPr>
            <w:tcW w:type="dxa" w:w="2549"/>
            <w:vAlign w:val="center"/>
            <w:shd w:fill="FFFFFF"/>
          </w:tcPr>
          <w:p>
            <w:pPr>
              <w:keepNext w:val="0"/>
              <w:spacing w:after="20" w:before="20" w:line="259" w:lineRule="auto"/>
            </w:pPr>
            <w:r>
              <w:rPr>
                <w:rFonts w:ascii="DejaVu Sans" w:hAnsi="DejaVu Sans"/>
                <w:b w:val="0"/>
                <w:i w:val="0"/>
                <w:color w:val="000000"/>
                <w:sz w:val="18"/>
              </w:rPr>
              <w:t>Confirmed scale; targets pending</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NFR-02</w:t>
            </w:r>
          </w:p>
        </w:tc>
        <w:tc>
          <w:tcPr>
            <w:tcW w:type="dxa" w:w="6552"/>
            <w:vAlign w:val="center"/>
            <w:shd w:fill="F1F5F9"/>
          </w:tcPr>
          <w:p>
            <w:pPr>
              <w:keepNext w:val="0"/>
              <w:spacing w:after="20" w:before="20" w:line="259" w:lineRule="auto"/>
            </w:pPr>
            <w:r>
              <w:rPr>
                <w:rFonts w:ascii="DejaVu Sans" w:hAnsi="DejaVu Sans"/>
                <w:b w:val="0"/>
                <w:i w:val="0"/>
                <w:color w:val="000000"/>
                <w:sz w:val="18"/>
              </w:rPr>
              <w:t>The platform shall tolerate intermittent mobile connectivity and recover the correct ride state when users reconnect.</w:t>
            </w:r>
          </w:p>
        </w:tc>
        <w:tc>
          <w:tcPr>
            <w:tcW w:type="dxa" w:w="2549"/>
            <w:vAlign w:val="center"/>
            <w:shd w:fill="F1F5F9"/>
          </w:tcPr>
          <w:p>
            <w:pPr>
              <w:keepNext w:val="0"/>
              <w:spacing w:after="20" w:before="20" w:line="259" w:lineRule="auto"/>
            </w:pPr>
            <w:r>
              <w:rPr>
                <w:rFonts w:ascii="DejaVu Sans" w:hAnsi="DejaVu Sans"/>
                <w:b w:val="0"/>
                <w:i w:val="0"/>
                <w:color w:val="000000"/>
                <w:sz w:val="18"/>
              </w:rPr>
              <w:t>Confirmed</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NFR-03</w:t>
            </w:r>
          </w:p>
        </w:tc>
        <w:tc>
          <w:tcPr>
            <w:tcW w:type="dxa" w:w="6552"/>
            <w:vAlign w:val="center"/>
            <w:shd w:fill="FFFFFF"/>
          </w:tcPr>
          <w:p>
            <w:pPr>
              <w:keepNext w:val="0"/>
              <w:spacing w:after="20" w:before="20" w:line="259" w:lineRule="auto"/>
            </w:pPr>
            <w:r>
              <w:rPr>
                <w:rFonts w:ascii="DejaVu Sans" w:hAnsi="DejaVu Sans"/>
                <w:b w:val="0"/>
                <w:i w:val="0"/>
                <w:color w:val="000000"/>
                <w:sz w:val="18"/>
              </w:rPr>
              <w:t>Stale, inaccurate, or unavailable driver location shall not be presented as current or used to issue misleading offers.</w:t>
            </w:r>
          </w:p>
        </w:tc>
        <w:tc>
          <w:tcPr>
            <w:tcW w:type="dxa" w:w="2549"/>
            <w:vAlign w:val="center"/>
            <w:shd w:fill="FFFFFF"/>
          </w:tcPr>
          <w:p>
            <w:pPr>
              <w:keepNext w:val="0"/>
              <w:spacing w:after="20" w:before="20" w:line="259" w:lineRule="auto"/>
            </w:pPr>
            <w:r>
              <w:rPr>
                <w:rFonts w:ascii="DejaVu Sans" w:hAnsi="DejaVu Sans"/>
                <w:b w:val="0"/>
                <w:i w:val="0"/>
                <w:color w:val="000000"/>
                <w:sz w:val="18"/>
              </w:rPr>
              <w:t>Confirmed outcome</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NFR-04</w:t>
            </w:r>
          </w:p>
        </w:tc>
        <w:tc>
          <w:tcPr>
            <w:tcW w:type="dxa" w:w="6552"/>
            <w:vAlign w:val="center"/>
            <w:shd w:fill="F1F5F9"/>
          </w:tcPr>
          <w:p>
            <w:pPr>
              <w:keepNext w:val="0"/>
              <w:spacing w:after="20" w:before="20" w:line="259" w:lineRule="auto"/>
            </w:pPr>
            <w:r>
              <w:rPr>
                <w:rFonts w:ascii="DejaVu Sans" w:hAnsi="DejaVu Sans"/>
                <w:b w:val="0"/>
                <w:i w:val="0"/>
                <w:color w:val="000000"/>
                <w:sz w:val="18"/>
              </w:rPr>
              <w:t>Access to live locations, phone numbers, chat, documents, reviews, support cases, and SOS data shall be limited to authorized roles and appropriate trip stages.</w:t>
            </w:r>
          </w:p>
        </w:tc>
        <w:tc>
          <w:tcPr>
            <w:tcW w:type="dxa" w:w="2549"/>
            <w:vAlign w:val="center"/>
            <w:shd w:fill="F1F5F9"/>
          </w:tcPr>
          <w:p>
            <w:pPr>
              <w:keepNext w:val="0"/>
              <w:spacing w:after="20" w:before="20" w:line="259" w:lineRule="auto"/>
            </w:pPr>
            <w:r>
              <w:rPr>
                <w:rFonts w:ascii="DejaVu Sans" w:hAnsi="DejaVu Sans"/>
                <w:b w:val="0"/>
                <w:i w:val="0"/>
                <w:color w:val="000000"/>
                <w:sz w:val="18"/>
              </w:rPr>
              <w:t>Confirmed outcome; detailed retention pending</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NFR-05</w:t>
            </w:r>
          </w:p>
        </w:tc>
        <w:tc>
          <w:tcPr>
            <w:tcW w:type="dxa" w:w="6552"/>
            <w:vAlign w:val="center"/>
            <w:shd w:fill="FFFFFF"/>
          </w:tcPr>
          <w:p>
            <w:pPr>
              <w:keepNext w:val="0"/>
              <w:spacing w:after="20" w:before="20" w:line="259" w:lineRule="auto"/>
            </w:pPr>
            <w:r>
              <w:rPr>
                <w:rFonts w:ascii="DejaVu Sans" w:hAnsi="DejaVu Sans"/>
                <w:b w:val="0"/>
                <w:i w:val="0"/>
                <w:color w:val="000000"/>
                <w:sz w:val="18"/>
              </w:rPr>
              <w:t>Driver documents and personal data shall be protected and retained only as required by an approved retention policy.</w:t>
            </w:r>
          </w:p>
        </w:tc>
        <w:tc>
          <w:tcPr>
            <w:tcW w:type="dxa" w:w="2549"/>
            <w:vAlign w:val="center"/>
            <w:shd w:fill="FFFFFF"/>
          </w:tcPr>
          <w:p>
            <w:pPr>
              <w:keepNext w:val="0"/>
              <w:spacing w:after="20" w:before="20" w:line="259" w:lineRule="auto"/>
            </w:pPr>
            <w:r>
              <w:rPr>
                <w:rFonts w:ascii="DejaVu Sans" w:hAnsi="DejaVu Sans"/>
                <w:b w:val="0"/>
                <w:i w:val="0"/>
                <w:color w:val="000000"/>
                <w:sz w:val="18"/>
              </w:rPr>
              <w:t>Confirmed outcome; policy pending</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NFR-06</w:t>
            </w:r>
          </w:p>
        </w:tc>
        <w:tc>
          <w:tcPr>
            <w:tcW w:type="dxa" w:w="6552"/>
            <w:vAlign w:val="center"/>
            <w:shd w:fill="F1F5F9"/>
          </w:tcPr>
          <w:p>
            <w:pPr>
              <w:keepNext w:val="0"/>
              <w:spacing w:after="20" w:before="20" w:line="259" w:lineRule="auto"/>
            </w:pPr>
            <w:r>
              <w:rPr>
                <w:rFonts w:ascii="DejaVu Sans" w:hAnsi="DejaVu Sans"/>
                <w:b w:val="0"/>
                <w:i w:val="0"/>
                <w:color w:val="000000"/>
                <w:sz w:val="18"/>
              </w:rPr>
              <w:t>First-release flows shall support Arabic, English, and French with user language selection and usable Arabic right-to-left layouts.</w:t>
            </w:r>
          </w:p>
        </w:tc>
        <w:tc>
          <w:tcPr>
            <w:tcW w:type="dxa" w:w="2549"/>
            <w:vAlign w:val="center"/>
            <w:shd w:fill="F1F5F9"/>
          </w:tcPr>
          <w:p>
            <w:pPr>
              <w:keepNext w:val="0"/>
              <w:spacing w:after="20" w:before="20" w:line="259" w:lineRule="auto"/>
            </w:pPr>
            <w:r>
              <w:rPr>
                <w:rFonts w:ascii="DejaVu Sans" w:hAnsi="DejaVu Sans"/>
                <w:b w:val="0"/>
                <w:i w:val="0"/>
                <w:color w:val="000000"/>
                <w:sz w:val="18"/>
              </w:rPr>
              <w:t>Confirmed</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NFR-07</w:t>
            </w:r>
          </w:p>
        </w:tc>
        <w:tc>
          <w:tcPr>
            <w:tcW w:type="dxa" w:w="6552"/>
            <w:vAlign w:val="center"/>
            <w:shd w:fill="FFFFFF"/>
          </w:tcPr>
          <w:p>
            <w:pPr>
              <w:keepNext w:val="0"/>
              <w:spacing w:after="20" w:before="20" w:line="259" w:lineRule="auto"/>
            </w:pPr>
            <w:r>
              <w:rPr>
                <w:rFonts w:ascii="DejaVu Sans" w:hAnsi="DejaVu Sans"/>
                <w:b w:val="0"/>
                <w:i w:val="0"/>
                <w:color w:val="000000"/>
                <w:sz w:val="18"/>
              </w:rPr>
              <w:t>Operationally important failures (dispatch, location, cash recording, translation, support, SOS delivery) shall be detectable and investigated from a secure audit trail.</w:t>
            </w:r>
          </w:p>
        </w:tc>
        <w:tc>
          <w:tcPr>
            <w:tcW w:type="dxa" w:w="2549"/>
            <w:vAlign w:val="center"/>
            <w:shd w:fill="FFFFFF"/>
          </w:tcPr>
          <w:p>
            <w:pPr>
              <w:keepNext w:val="0"/>
              <w:spacing w:after="20" w:before="20" w:line="259" w:lineRule="auto"/>
            </w:pPr>
            <w:r>
              <w:rPr>
                <w:rFonts w:ascii="DejaVu Sans" w:hAnsi="DejaVu Sans"/>
                <w:b w:val="0"/>
                <w:i w:val="0"/>
                <w:color w:val="000000"/>
                <w:sz w:val="18"/>
              </w:rPr>
              <w:t>Confirmed outcome</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NFR-08</w:t>
            </w:r>
          </w:p>
        </w:tc>
        <w:tc>
          <w:tcPr>
            <w:tcW w:type="dxa" w:w="6552"/>
            <w:vAlign w:val="center"/>
            <w:shd w:fill="F1F5F9"/>
          </w:tcPr>
          <w:p>
            <w:pPr>
              <w:keepNext w:val="0"/>
              <w:spacing w:after="20" w:before="20" w:line="259" w:lineRule="auto"/>
            </w:pPr>
            <w:r>
              <w:rPr>
                <w:rFonts w:ascii="DejaVu Sans" w:hAnsi="DejaVu Sans"/>
                <w:b w:val="0"/>
                <w:i w:val="0"/>
                <w:color w:val="000000"/>
                <w:sz w:val="18"/>
              </w:rPr>
              <w:t>Critical trip, setting, and cash records shall be recoverable after a failure under agreed backup and recovery targets.</w:t>
            </w:r>
          </w:p>
        </w:tc>
        <w:tc>
          <w:tcPr>
            <w:tcW w:type="dxa" w:w="2549"/>
            <w:vAlign w:val="center"/>
            <w:shd w:fill="F1F5F9"/>
          </w:tcPr>
          <w:p>
            <w:pPr>
              <w:keepNext w:val="0"/>
              <w:spacing w:after="20" w:before="20" w:line="259" w:lineRule="auto"/>
            </w:pPr>
            <w:r>
              <w:rPr>
                <w:rFonts w:ascii="DejaVu Sans" w:hAnsi="DejaVu Sans"/>
                <w:b w:val="0"/>
                <w:i w:val="0"/>
                <w:color w:val="000000"/>
                <w:sz w:val="18"/>
              </w:rPr>
              <w:t>Confirmed outcome; targets pending</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NFR-09</w:t>
            </w:r>
          </w:p>
        </w:tc>
        <w:tc>
          <w:tcPr>
            <w:tcW w:type="dxa" w:w="6552"/>
            <w:vAlign w:val="center"/>
            <w:shd w:fill="FFFFFF"/>
          </w:tcPr>
          <w:p>
            <w:pPr>
              <w:keepNext w:val="0"/>
              <w:spacing w:after="20" w:before="20" w:line="259" w:lineRule="auto"/>
            </w:pPr>
            <w:r>
              <w:rPr>
                <w:rFonts w:ascii="DejaVu Sans" w:hAnsi="DejaVu Sans"/>
                <w:b w:val="0"/>
                <w:i w:val="0"/>
                <w:color w:val="000000"/>
                <w:sz w:val="18"/>
              </w:rPr>
              <w:t>Administrative changes to eligibility, pricing, currency, and SOS configuration shall be authenticated, authorized, and auditable.</w:t>
            </w:r>
          </w:p>
        </w:tc>
        <w:tc>
          <w:tcPr>
            <w:tcW w:type="dxa" w:w="2549"/>
            <w:vAlign w:val="center"/>
            <w:shd w:fill="FFFFFF"/>
          </w:tcPr>
          <w:p>
            <w:pPr>
              <w:keepNext w:val="0"/>
              <w:spacing w:after="20" w:before="20" w:line="259" w:lineRule="auto"/>
            </w:pPr>
            <w:r>
              <w:rPr>
                <w:rFonts w:ascii="DejaVu Sans" w:hAnsi="DejaVu Sans"/>
                <w:b w:val="0"/>
                <w:i w:val="0"/>
                <w:color w:val="000000"/>
                <w:sz w:val="18"/>
              </w:rPr>
              <w:t>Confirmed</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NFR-10</w:t>
            </w:r>
          </w:p>
        </w:tc>
        <w:tc>
          <w:tcPr>
            <w:tcW w:type="dxa" w:w="6552"/>
            <w:vAlign w:val="center"/>
            <w:shd w:fill="F1F5F9"/>
          </w:tcPr>
          <w:p>
            <w:pPr>
              <w:keepNext w:val="0"/>
              <w:spacing w:after="20" w:before="20" w:line="259" w:lineRule="auto"/>
            </w:pPr>
            <w:r>
              <w:rPr>
                <w:rFonts w:ascii="DejaVu Sans" w:hAnsi="DejaVu Sans"/>
                <w:b w:val="0"/>
                <w:i w:val="0"/>
                <w:color w:val="000000"/>
                <w:sz w:val="18"/>
              </w:rPr>
              <w:t>Public launch shall follow review of Lebanon-specific transport, safety, consumer, privacy, tax, and payment obligations by appropriate local advisers and operators. This document makes no claim that a particular licence or process is already secured.</w:t>
            </w:r>
          </w:p>
        </w:tc>
        <w:tc>
          <w:tcPr>
            <w:tcW w:type="dxa" w:w="2549"/>
            <w:vAlign w:val="center"/>
            <w:shd w:fill="F1F5F9"/>
          </w:tcPr>
          <w:p>
            <w:pPr>
              <w:keepNext w:val="0"/>
              <w:spacing w:after="20" w:before="20" w:line="259" w:lineRule="auto"/>
            </w:pPr>
            <w:r>
              <w:rPr>
                <w:rFonts w:ascii="DejaVu Sans" w:hAnsi="DejaVu Sans"/>
                <w:b w:val="0"/>
                <w:i w:val="0"/>
                <w:color w:val="000000"/>
                <w:sz w:val="18"/>
              </w:rPr>
              <w:t>Pending external validation</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NFR-11</w:t>
            </w:r>
          </w:p>
        </w:tc>
        <w:tc>
          <w:tcPr>
            <w:tcW w:type="dxa" w:w="6552"/>
            <w:vAlign w:val="center"/>
            <w:shd w:fill="FFFFFF"/>
          </w:tcPr>
          <w:p>
            <w:pPr>
              <w:keepNext w:val="0"/>
              <w:spacing w:after="20" w:before="20" w:line="259" w:lineRule="auto"/>
            </w:pPr>
            <w:r>
              <w:rPr>
                <w:rFonts w:ascii="DejaVu Sans" w:hAnsi="DejaVu Sans"/>
                <w:b w:val="0"/>
                <w:i w:val="0"/>
                <w:color w:val="000000"/>
                <w:sz w:val="18"/>
              </w:rPr>
              <w:t>Rider, driver, and admin experiences shall adapt to supported phone, tablet/pad, and kiosk screen sizes without losing essential actions, legibility, accessibility, or session privacy. The supported kiosk operating model must be selected before its acceptance test is finalized.</w:t>
            </w:r>
          </w:p>
        </w:tc>
        <w:tc>
          <w:tcPr>
            <w:tcW w:type="dxa" w:w="2549"/>
            <w:vAlign w:val="center"/>
            <w:shd w:fill="FFFFFF"/>
          </w:tcPr>
          <w:p>
            <w:pPr>
              <w:keepNext w:val="0"/>
              <w:spacing w:after="20" w:before="20" w:line="259" w:lineRule="auto"/>
            </w:pPr>
            <w:r>
              <w:rPr>
                <w:rFonts w:ascii="DejaVu Sans" w:hAnsi="DejaVu Sans"/>
                <w:b w:val="0"/>
                <w:i w:val="0"/>
                <w:color w:val="000000"/>
                <w:sz w:val="18"/>
              </w:rPr>
              <w:t>Confirmed responsiveness; kiosk scope pending</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NFR-12</w:t>
            </w:r>
          </w:p>
        </w:tc>
        <w:tc>
          <w:tcPr>
            <w:tcW w:type="dxa" w:w="6552"/>
            <w:vAlign w:val="center"/>
            <w:shd w:fill="F1F5F9"/>
          </w:tcPr>
          <w:p>
            <w:pPr>
              <w:keepNext w:val="0"/>
              <w:spacing w:after="20" w:before="20" w:line="259" w:lineRule="auto"/>
            </w:pPr>
            <w:r>
              <w:rPr>
                <w:rFonts w:ascii="DejaVu Sans" w:hAnsi="DejaVu Sans"/>
                <w:b w:val="0"/>
                <w:i w:val="0"/>
                <w:color w:val="000000"/>
                <w:sz w:val="18"/>
              </w:rPr>
              <w:t>The three-second driver-offer rule shall be evaluated on real phones and variable mobile networks. The platform shall clearly show when an offer has expired; any change to the business window requires owner approval.</w:t>
            </w:r>
          </w:p>
        </w:tc>
        <w:tc>
          <w:tcPr>
            <w:tcW w:type="dxa" w:w="2549"/>
            <w:vAlign w:val="center"/>
            <w:shd w:fill="F1F5F9"/>
          </w:tcPr>
          <w:p>
            <w:pPr>
              <w:keepNext w:val="0"/>
              <w:spacing w:after="20" w:before="20" w:line="259" w:lineRule="auto"/>
            </w:pPr>
            <w:r>
              <w:rPr>
                <w:rFonts w:ascii="DejaVu Sans" w:hAnsi="DejaVu Sans"/>
                <w:b w:val="0"/>
                <w:i w:val="0"/>
                <w:color w:val="000000"/>
                <w:sz w:val="18"/>
              </w:rPr>
              <w:t>Confirmed rule; test conditions pending</w:t>
            </w:r>
          </w:p>
        </w:tc>
      </w:tr>
    </w:tbl>
    <w:p>
      <w:pPr>
        <w:spacing w:after="40"/>
      </w:pPr>
    </w:p>
    <w:p>
      <w:bookmarkStart w:id="1140" w:name="BRS_8"/>
      <w:pPr>
        <w:pStyle w:val="Heading1"/>
      </w:pPr>
      <w:r>
        <w:t>8 Key business acceptance scenarios</w:t>
      </w:r>
      <w:bookmarkEnd w:id="1140"/>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016"/>
        <w:gridCol w:w="6408"/>
        <w:gridCol w:w="1800"/>
      </w:tblGrid>
      <w:tr>
        <w:trPr>
          <w:cantSplit/>
          <w:tblHeader/>
        </w:trPr>
        <w:tc>
          <w:tcPr>
            <w:tcW w:type="dxa" w:w="2016"/>
            <w:vAlign w:val="center"/>
            <w:shd w:fill="173A5E"/>
          </w:tcPr>
          <w:p>
            <w:pPr>
              <w:keepNext w:val="0"/>
              <w:spacing w:after="20" w:before="20" w:line="259" w:lineRule="auto"/>
            </w:pPr>
            <w:r>
              <w:rPr>
                <w:rFonts w:ascii="DejaVu Sans" w:hAnsi="DejaVu Sans"/>
                <w:b/>
                <w:i w:val="0"/>
                <w:color w:val="FFFFFF"/>
                <w:sz w:val="18"/>
              </w:rPr>
              <w:t>Scenario</w:t>
            </w:r>
          </w:p>
        </w:tc>
        <w:tc>
          <w:tcPr>
            <w:tcW w:type="dxa" w:w="6408"/>
            <w:vAlign w:val="center"/>
            <w:shd w:fill="173A5E"/>
          </w:tcPr>
          <w:p>
            <w:pPr>
              <w:keepNext w:val="0"/>
              <w:spacing w:after="20" w:before="20" w:line="259" w:lineRule="auto"/>
            </w:pPr>
            <w:r>
              <w:rPr>
                <w:rFonts w:ascii="DejaVu Sans" w:hAnsi="DejaVu Sans"/>
                <w:b/>
                <w:i w:val="0"/>
                <w:color w:val="FFFFFF"/>
                <w:sz w:val="18"/>
              </w:rPr>
              <w:t>Expected business outcome</w:t>
            </w:r>
          </w:p>
        </w:tc>
        <w:tc>
          <w:tcPr>
            <w:tcW w:type="dxa" w:w="1800"/>
            <w:vAlign w:val="center"/>
            <w:shd w:fill="173A5E"/>
          </w:tcPr>
          <w:p>
            <w:pPr>
              <w:keepNext w:val="0"/>
              <w:spacing w:after="20" w:before="20" w:line="259" w:lineRule="auto"/>
            </w:pPr>
            <w:r>
              <w:rPr>
                <w:rFonts w:ascii="DejaVu Sans" w:hAnsi="DejaVu Sans"/>
                <w:b/>
                <w:i w:val="0"/>
                <w:color w:val="FFFFFF"/>
                <w:sz w:val="18"/>
              </w:rPr>
              <w:t>Requirements</w:t>
            </w:r>
          </w:p>
        </w:tc>
      </w:tr>
      <w:tr>
        <w:trPr>
          <w:cantSplit/>
        </w:trPr>
        <w:tc>
          <w:tcPr>
            <w:tcW w:type="dxa" w:w="2016"/>
            <w:vAlign w:val="center"/>
            <w:shd w:fill="FFFFFF"/>
          </w:tcPr>
          <w:p>
            <w:pPr>
              <w:keepNext w:val="0"/>
              <w:spacing w:after="20" w:before="20" w:line="259" w:lineRule="auto"/>
            </w:pPr>
            <w:r>
              <w:rPr>
                <w:rFonts w:ascii="DejaVu Sans" w:hAnsi="DejaVu Sans"/>
                <w:b w:val="0"/>
                <w:i w:val="0"/>
                <w:color w:val="000000"/>
                <w:sz w:val="18"/>
              </w:rPr>
              <w:t>Language selection</w:t>
            </w:r>
          </w:p>
        </w:tc>
        <w:tc>
          <w:tcPr>
            <w:tcW w:type="dxa" w:w="6408"/>
            <w:vAlign w:val="center"/>
            <w:shd w:fill="FFFFFF"/>
          </w:tcPr>
          <w:p>
            <w:pPr>
              <w:keepNext w:val="0"/>
              <w:spacing w:after="20" w:before="20" w:line="259" w:lineRule="auto"/>
            </w:pPr>
            <w:r>
              <w:rPr>
                <w:rFonts w:ascii="DejaVu Sans" w:hAnsi="DejaVu Sans"/>
                <w:b w:val="0"/>
                <w:i w:val="0"/>
                <w:color w:val="000000"/>
                <w:sz w:val="18"/>
              </w:rPr>
              <w:t>Rider and driver switch among Arabic, English, French; the ride journey remains understandable in the chosen language.</w:t>
            </w:r>
          </w:p>
        </w:tc>
        <w:tc>
          <w:tcPr>
            <w:tcW w:type="dxa" w:w="1800"/>
            <w:vAlign w:val="center"/>
            <w:shd w:fill="FFFFFF"/>
          </w:tcPr>
          <w:p>
            <w:pPr>
              <w:keepNext w:val="0"/>
              <w:spacing w:after="20" w:before="20" w:line="259" w:lineRule="auto"/>
            </w:pPr>
            <w:r>
              <w:rPr>
                <w:rFonts w:ascii="DejaVu Sans" w:hAnsi="DejaVu Sans"/>
                <w:b w:val="0"/>
                <w:i w:val="0"/>
                <w:color w:val="000000"/>
                <w:sz w:val="18"/>
              </w:rPr>
              <w:t>BR-03–04, NFR-06</w:t>
            </w:r>
          </w:p>
        </w:tc>
      </w:tr>
      <w:tr>
        <w:trPr>
          <w:cantSplit/>
        </w:trPr>
        <w:tc>
          <w:tcPr>
            <w:tcW w:type="dxa" w:w="2016"/>
            <w:vAlign w:val="center"/>
            <w:shd w:fill="F1F5F9"/>
          </w:tcPr>
          <w:p>
            <w:pPr>
              <w:keepNext w:val="0"/>
              <w:spacing w:after="20" w:before="20" w:line="259" w:lineRule="auto"/>
            </w:pPr>
            <w:r>
              <w:rPr>
                <w:rFonts w:ascii="DejaVu Sans" w:hAnsi="DejaVu Sans"/>
                <w:b w:val="0"/>
                <w:i w:val="0"/>
                <w:color w:val="000000"/>
                <w:sz w:val="18"/>
              </w:rPr>
              <w:t>Driver approval</w:t>
            </w:r>
          </w:p>
        </w:tc>
        <w:tc>
          <w:tcPr>
            <w:tcW w:type="dxa" w:w="6408"/>
            <w:vAlign w:val="center"/>
            <w:shd w:fill="F1F5F9"/>
          </w:tcPr>
          <w:p>
            <w:pPr>
              <w:keepNext w:val="0"/>
              <w:spacing w:after="20" w:before="20" w:line="259" w:lineRule="auto"/>
            </w:pPr>
            <w:r>
              <w:rPr>
                <w:rFonts w:ascii="DejaVu Sans" w:hAnsi="DejaVu Sans"/>
                <w:b w:val="0"/>
                <w:i w:val="0"/>
                <w:color w:val="000000"/>
                <w:sz w:val="18"/>
              </w:rPr>
              <w:t>Unapproved/suspended driver cannot receive a new offer; approved driver in an enabled category/area can become available.</w:t>
            </w:r>
          </w:p>
        </w:tc>
        <w:tc>
          <w:tcPr>
            <w:tcW w:type="dxa" w:w="1800"/>
            <w:vAlign w:val="center"/>
            <w:shd w:fill="F1F5F9"/>
          </w:tcPr>
          <w:p>
            <w:pPr>
              <w:keepNext w:val="0"/>
              <w:spacing w:after="20" w:before="20" w:line="259" w:lineRule="auto"/>
            </w:pPr>
            <w:r>
              <w:rPr>
                <w:rFonts w:ascii="DejaVu Sans" w:hAnsi="DejaVu Sans"/>
                <w:b w:val="0"/>
                <w:i w:val="0"/>
                <w:color w:val="000000"/>
                <w:sz w:val="18"/>
              </w:rPr>
              <w:t>BR-05–08</w:t>
            </w:r>
          </w:p>
        </w:tc>
      </w:tr>
      <w:tr>
        <w:trPr>
          <w:cantSplit/>
        </w:trPr>
        <w:tc>
          <w:tcPr>
            <w:tcW w:type="dxa" w:w="2016"/>
            <w:vAlign w:val="center"/>
            <w:shd w:fill="FFFFFF"/>
          </w:tcPr>
          <w:p>
            <w:pPr>
              <w:keepNext w:val="0"/>
              <w:spacing w:after="20" w:before="20" w:line="259" w:lineRule="auto"/>
            </w:pPr>
            <w:r>
              <w:rPr>
                <w:rFonts w:ascii="DejaVu Sans" w:hAnsi="DejaVu Sans"/>
                <w:b w:val="0"/>
                <w:i w:val="0"/>
                <w:color w:val="000000"/>
                <w:sz w:val="18"/>
              </w:rPr>
              <w:t>CMS-set fare</w:t>
            </w:r>
          </w:p>
        </w:tc>
        <w:tc>
          <w:tcPr>
            <w:tcW w:type="dxa" w:w="6408"/>
            <w:vAlign w:val="center"/>
            <w:shd w:fill="FFFFFF"/>
          </w:tcPr>
          <w:p>
            <w:pPr>
              <w:keepNext w:val="0"/>
              <w:spacing w:after="20" w:before="20" w:line="259" w:lineRule="auto"/>
            </w:pPr>
            <w:r>
              <w:rPr>
                <w:rFonts w:ascii="DejaVu Sans" w:hAnsi="DejaVu Sans"/>
                <w:b w:val="0"/>
                <w:i w:val="0"/>
                <w:color w:val="000000"/>
                <w:sz w:val="18"/>
              </w:rPr>
              <w:t>Admin publishes the fare rules; the rider sees the calculated fare/estimate before requesting and the driver sees it with the offer. Driver cannot enter or change the price.</w:t>
            </w:r>
          </w:p>
        </w:tc>
        <w:tc>
          <w:tcPr>
            <w:tcW w:type="dxa" w:w="1800"/>
            <w:vAlign w:val="center"/>
            <w:shd w:fill="FFFFFF"/>
          </w:tcPr>
          <w:p>
            <w:pPr>
              <w:keepNext w:val="0"/>
              <w:spacing w:after="20" w:before="20" w:line="259" w:lineRule="auto"/>
            </w:pPr>
            <w:r>
              <w:rPr>
                <w:rFonts w:ascii="DejaVu Sans" w:hAnsi="DejaVu Sans"/>
                <w:b w:val="0"/>
                <w:i w:val="0"/>
                <w:color w:val="000000"/>
                <w:sz w:val="18"/>
              </w:rPr>
              <w:t>BR-14–16, BR-24–26</w:t>
            </w:r>
          </w:p>
        </w:tc>
      </w:tr>
      <w:tr>
        <w:trPr>
          <w:cantSplit/>
        </w:trPr>
        <w:tc>
          <w:tcPr>
            <w:tcW w:type="dxa" w:w="2016"/>
            <w:vAlign w:val="center"/>
            <w:shd w:fill="F1F5F9"/>
          </w:tcPr>
          <w:p>
            <w:pPr>
              <w:keepNext w:val="0"/>
              <w:spacing w:after="20" w:before="20" w:line="259" w:lineRule="auto"/>
            </w:pPr>
            <w:r>
              <w:rPr>
                <w:rFonts w:ascii="DejaVu Sans" w:hAnsi="DejaVu Sans"/>
                <w:b w:val="0"/>
                <w:i w:val="0"/>
                <w:color w:val="000000"/>
                <w:sz w:val="18"/>
              </w:rPr>
              <w:t>Sequential driver offers</w:t>
            </w:r>
          </w:p>
        </w:tc>
        <w:tc>
          <w:tcPr>
            <w:tcW w:type="dxa" w:w="6408"/>
            <w:vAlign w:val="center"/>
            <w:shd w:fill="F1F5F9"/>
          </w:tcPr>
          <w:p>
            <w:pPr>
              <w:keepNext w:val="0"/>
              <w:spacing w:after="20" w:before="20" w:line="259" w:lineRule="auto"/>
            </w:pPr>
            <w:r>
              <w:rPr>
                <w:rFonts w:ascii="DejaVu Sans" w:hAnsi="DejaVu Sans"/>
                <w:b w:val="0"/>
                <w:i w:val="0"/>
                <w:color w:val="000000"/>
                <w:sz w:val="18"/>
              </w:rPr>
              <w:t>Driver A alone receives an offer. If the app acknowledges it, the three-second window starts; after that window without acceptance, A's attempt ends before driver B is issued one. Without an app acknowledgment, the separate delivery timeout ends A's attempt. A late acceptance fails. If there is no other driver, A may receive a fresh offer, with no overlap.</w:t>
            </w:r>
          </w:p>
        </w:tc>
        <w:tc>
          <w:tcPr>
            <w:tcW w:type="dxa" w:w="1800"/>
            <w:vAlign w:val="center"/>
            <w:shd w:fill="F1F5F9"/>
          </w:tcPr>
          <w:p>
            <w:pPr>
              <w:keepNext w:val="0"/>
              <w:spacing w:after="20" w:before="20" w:line="259" w:lineRule="auto"/>
            </w:pPr>
            <w:r>
              <w:rPr>
                <w:rFonts w:ascii="DejaVu Sans" w:hAnsi="DejaVu Sans"/>
                <w:b w:val="0"/>
                <w:i w:val="0"/>
                <w:color w:val="000000"/>
                <w:sz w:val="18"/>
              </w:rPr>
              <w:t>BR-12–13, BR-17–18, NFR-12</w:t>
            </w:r>
          </w:p>
        </w:tc>
      </w:tr>
      <w:tr>
        <w:trPr>
          <w:cantSplit/>
        </w:trPr>
        <w:tc>
          <w:tcPr>
            <w:tcW w:type="dxa" w:w="2016"/>
            <w:vAlign w:val="center"/>
            <w:shd w:fill="FFFFFF"/>
          </w:tcPr>
          <w:p>
            <w:pPr>
              <w:keepNext w:val="0"/>
              <w:spacing w:after="20" w:before="20" w:line="259" w:lineRule="auto"/>
            </w:pPr>
            <w:r>
              <w:rPr>
                <w:rFonts w:ascii="DejaVu Sans" w:hAnsi="DejaVu Sans"/>
                <w:b w:val="0"/>
                <w:i w:val="0"/>
                <w:color w:val="000000"/>
                <w:sz w:val="18"/>
              </w:rPr>
              <w:t>Lost connection</w:t>
            </w:r>
          </w:p>
        </w:tc>
        <w:tc>
          <w:tcPr>
            <w:tcW w:type="dxa" w:w="6408"/>
            <w:vAlign w:val="center"/>
            <w:shd w:fill="FFFFFF"/>
          </w:tcPr>
          <w:p>
            <w:pPr>
              <w:keepNext w:val="0"/>
              <w:spacing w:after="20" w:before="20" w:line="259" w:lineRule="auto"/>
            </w:pPr>
            <w:r>
              <w:rPr>
                <w:rFonts w:ascii="DejaVu Sans" w:hAnsi="DejaVu Sans"/>
                <w:b w:val="0"/>
                <w:i w:val="0"/>
                <w:color w:val="000000"/>
                <w:sz w:val="18"/>
              </w:rPr>
              <w:t>After reconnecting, the rider/driver sees the existing ride state and does not accidentally create another ride.</w:t>
            </w:r>
          </w:p>
        </w:tc>
        <w:tc>
          <w:tcPr>
            <w:tcW w:type="dxa" w:w="1800"/>
            <w:vAlign w:val="center"/>
            <w:shd w:fill="FFFFFF"/>
          </w:tcPr>
          <w:p>
            <w:pPr>
              <w:keepNext w:val="0"/>
              <w:spacing w:after="20" w:before="20" w:line="259" w:lineRule="auto"/>
            </w:pPr>
            <w:r>
              <w:rPr>
                <w:rFonts w:ascii="DejaVu Sans" w:hAnsi="DejaVu Sans"/>
                <w:b w:val="0"/>
                <w:i w:val="0"/>
                <w:color w:val="000000"/>
                <w:sz w:val="18"/>
              </w:rPr>
              <w:t>BR-18–22, NFR-02</w:t>
            </w:r>
          </w:p>
        </w:tc>
      </w:tr>
      <w:tr>
        <w:trPr>
          <w:cantSplit/>
        </w:trPr>
        <w:tc>
          <w:tcPr>
            <w:tcW w:type="dxa" w:w="2016"/>
            <w:vAlign w:val="center"/>
            <w:shd w:fill="F1F5F9"/>
          </w:tcPr>
          <w:p>
            <w:pPr>
              <w:keepNext w:val="0"/>
              <w:spacing w:after="20" w:before="20" w:line="259" w:lineRule="auto"/>
            </w:pPr>
            <w:r>
              <w:rPr>
                <w:rFonts w:ascii="DejaVu Sans" w:hAnsi="DejaVu Sans"/>
                <w:b w:val="0"/>
                <w:i w:val="0"/>
                <w:color w:val="000000"/>
                <w:sz w:val="18"/>
              </w:rPr>
              <w:t>Contact and cash</w:t>
            </w:r>
          </w:p>
        </w:tc>
        <w:tc>
          <w:tcPr>
            <w:tcW w:type="dxa" w:w="6408"/>
            <w:vAlign w:val="center"/>
            <w:shd w:fill="F1F5F9"/>
          </w:tcPr>
          <w:p>
            <w:pPr>
              <w:keepNext w:val="0"/>
              <w:spacing w:after="20" w:before="20" w:line="259" w:lineRule="auto"/>
            </w:pPr>
            <w:r>
              <w:rPr>
                <w:rFonts w:ascii="DejaVu Sans" w:hAnsi="DejaVu Sans"/>
                <w:b w:val="0"/>
                <w:i w:val="0"/>
                <w:color w:val="000000"/>
                <w:sz w:val="18"/>
              </w:rPr>
              <w:t>Once confirmed, calling is available; at completion cash is the enabled payment method and its reported collection is recorded.</w:t>
            </w:r>
          </w:p>
        </w:tc>
        <w:tc>
          <w:tcPr>
            <w:tcW w:type="dxa" w:w="1800"/>
            <w:vAlign w:val="center"/>
            <w:shd w:fill="F1F5F9"/>
          </w:tcPr>
          <w:p>
            <w:pPr>
              <w:keepNext w:val="0"/>
              <w:spacing w:after="20" w:before="20" w:line="259" w:lineRule="auto"/>
            </w:pPr>
            <w:r>
              <w:rPr>
                <w:rFonts w:ascii="DejaVu Sans" w:hAnsi="DejaVu Sans"/>
                <w:b w:val="0"/>
                <w:i w:val="0"/>
                <w:color w:val="000000"/>
                <w:sz w:val="18"/>
              </w:rPr>
              <w:t>BR-27–31</w:t>
            </w:r>
          </w:p>
        </w:tc>
      </w:tr>
      <w:tr>
        <w:trPr>
          <w:cantSplit/>
        </w:trPr>
        <w:tc>
          <w:tcPr>
            <w:tcW w:type="dxa" w:w="2016"/>
            <w:vAlign w:val="center"/>
            <w:shd w:fill="FFFFFF"/>
          </w:tcPr>
          <w:p>
            <w:pPr>
              <w:keepNext w:val="0"/>
              <w:spacing w:after="20" w:before="20" w:line="259" w:lineRule="auto"/>
            </w:pPr>
            <w:r>
              <w:rPr>
                <w:rFonts w:ascii="DejaVu Sans" w:hAnsi="DejaVu Sans"/>
                <w:b w:val="0"/>
                <w:i w:val="0"/>
                <w:color w:val="000000"/>
                <w:sz w:val="18"/>
              </w:rPr>
              <w:t>SOS configuration</w:t>
            </w:r>
          </w:p>
        </w:tc>
        <w:tc>
          <w:tcPr>
            <w:tcW w:type="dxa" w:w="6408"/>
            <w:vAlign w:val="center"/>
            <w:shd w:fill="FFFFFF"/>
          </w:tcPr>
          <w:p>
            <w:pPr>
              <w:keepNext w:val="0"/>
              <w:spacing w:after="20" w:before="20" w:line="259" w:lineRule="auto"/>
            </w:pPr>
            <w:r>
              <w:rPr>
                <w:rFonts w:ascii="DejaVu Sans" w:hAnsi="DejaVu Sans"/>
                <w:b w:val="0"/>
                <w:i w:val="0"/>
                <w:color w:val="000000"/>
                <w:sz w:val="18"/>
              </w:rPr>
              <w:t>Admin enables one or several SOS choices; the apps show exactly those choices and make the selected action clear.</w:t>
            </w:r>
          </w:p>
        </w:tc>
        <w:tc>
          <w:tcPr>
            <w:tcW w:type="dxa" w:w="1800"/>
            <w:vAlign w:val="center"/>
            <w:shd w:fill="FFFFFF"/>
          </w:tcPr>
          <w:p>
            <w:pPr>
              <w:keepNext w:val="0"/>
              <w:spacing w:after="20" w:before="20" w:line="259" w:lineRule="auto"/>
            </w:pPr>
            <w:r>
              <w:rPr>
                <w:rFonts w:ascii="DejaVu Sans" w:hAnsi="DejaVu Sans"/>
                <w:b w:val="0"/>
                <w:i w:val="0"/>
                <w:color w:val="000000"/>
                <w:sz w:val="18"/>
              </w:rPr>
              <w:t>BR-34–37, NFR-09</w:t>
            </w:r>
          </w:p>
        </w:tc>
      </w:tr>
      <w:tr>
        <w:trPr>
          <w:cantSplit/>
        </w:trPr>
        <w:tc>
          <w:tcPr>
            <w:tcW w:type="dxa" w:w="2016"/>
            <w:vAlign w:val="center"/>
            <w:shd w:fill="F1F5F9"/>
          </w:tcPr>
          <w:p>
            <w:pPr>
              <w:keepNext w:val="0"/>
              <w:spacing w:after="20" w:before="20" w:line="259" w:lineRule="auto"/>
            </w:pPr>
            <w:r>
              <w:rPr>
                <w:rFonts w:ascii="DejaVu Sans" w:hAnsi="DejaVu Sans"/>
                <w:b w:val="0"/>
                <w:i w:val="0"/>
                <w:color w:val="000000"/>
                <w:sz w:val="18"/>
              </w:rPr>
              <w:t>Reciprocal reviews</w:t>
            </w:r>
          </w:p>
        </w:tc>
        <w:tc>
          <w:tcPr>
            <w:tcW w:type="dxa" w:w="6408"/>
            <w:vAlign w:val="center"/>
            <w:shd w:fill="F1F5F9"/>
          </w:tcPr>
          <w:p>
            <w:pPr>
              <w:keepNext w:val="0"/>
              <w:spacing w:after="20" w:before="20" w:line="259" w:lineRule="auto"/>
            </w:pPr>
            <w:r>
              <w:rPr>
                <w:rFonts w:ascii="DejaVu Sans" w:hAnsi="DejaVu Sans"/>
                <w:b w:val="0"/>
                <w:i w:val="0"/>
                <w:color w:val="000000"/>
                <w:sz w:val="18"/>
              </w:rPr>
              <w:t>Each participant can review the other after completion, once per trip per direction.</w:t>
            </w:r>
          </w:p>
        </w:tc>
        <w:tc>
          <w:tcPr>
            <w:tcW w:type="dxa" w:w="1800"/>
            <w:vAlign w:val="center"/>
            <w:shd w:fill="F1F5F9"/>
          </w:tcPr>
          <w:p>
            <w:pPr>
              <w:keepNext w:val="0"/>
              <w:spacing w:after="20" w:before="20" w:line="259" w:lineRule="auto"/>
            </w:pPr>
            <w:r>
              <w:rPr>
                <w:rFonts w:ascii="DejaVu Sans" w:hAnsi="DejaVu Sans"/>
                <w:b w:val="0"/>
                <w:i w:val="0"/>
                <w:color w:val="000000"/>
                <w:sz w:val="18"/>
              </w:rPr>
              <w:t>BR-38–40</w:t>
            </w:r>
          </w:p>
        </w:tc>
      </w:tr>
      <w:tr>
        <w:trPr>
          <w:cantSplit/>
        </w:trPr>
        <w:tc>
          <w:tcPr>
            <w:tcW w:type="dxa" w:w="2016"/>
            <w:vAlign w:val="center"/>
            <w:shd w:fill="FFFFFF"/>
          </w:tcPr>
          <w:p>
            <w:pPr>
              <w:keepNext w:val="0"/>
              <w:spacing w:after="20" w:before="20" w:line="259" w:lineRule="auto"/>
            </w:pPr>
            <w:r>
              <w:rPr>
                <w:rFonts w:ascii="DejaVu Sans" w:hAnsi="DejaVu Sans"/>
                <w:b w:val="0"/>
                <w:i w:val="0"/>
                <w:color w:val="000000"/>
                <w:sz w:val="18"/>
              </w:rPr>
              <w:t>Admin settings change</w:t>
            </w:r>
          </w:p>
        </w:tc>
        <w:tc>
          <w:tcPr>
            <w:tcW w:type="dxa" w:w="6408"/>
            <w:vAlign w:val="center"/>
            <w:shd w:fill="FFFFFF"/>
          </w:tcPr>
          <w:p>
            <w:pPr>
              <w:keepNext w:val="0"/>
              <w:spacing w:after="20" w:before="20" w:line="259" w:lineRule="auto"/>
            </w:pPr>
            <w:r>
              <w:rPr>
                <w:rFonts w:ascii="DejaVu Sans" w:hAnsi="DejaVu Sans"/>
                <w:b w:val="0"/>
                <w:i w:val="0"/>
                <w:color w:val="000000"/>
                <w:sz w:val="18"/>
              </w:rPr>
              <w:t>Updated fare/currency/SOS settings affect the intended subsequent rides without rewriting an already agreed ride.</w:t>
            </w:r>
          </w:p>
        </w:tc>
        <w:tc>
          <w:tcPr>
            <w:tcW w:type="dxa" w:w="1800"/>
            <w:vAlign w:val="center"/>
            <w:shd w:fill="FFFFFF"/>
          </w:tcPr>
          <w:p>
            <w:pPr>
              <w:keepNext w:val="0"/>
              <w:spacing w:after="20" w:before="20" w:line="259" w:lineRule="auto"/>
            </w:pPr>
            <w:r>
              <w:rPr>
                <w:rFonts w:ascii="DejaVu Sans" w:hAnsi="DejaVu Sans"/>
                <w:b w:val="0"/>
                <w:i w:val="0"/>
                <w:color w:val="000000"/>
                <w:sz w:val="18"/>
              </w:rPr>
              <w:t>BR-24–26, BR-35, BR-41–44</w:t>
            </w:r>
          </w:p>
        </w:tc>
      </w:tr>
      <w:tr>
        <w:trPr>
          <w:cantSplit/>
        </w:trPr>
        <w:tc>
          <w:tcPr>
            <w:tcW w:type="dxa" w:w="2016"/>
            <w:vAlign w:val="center"/>
            <w:shd w:fill="F1F5F9"/>
          </w:tcPr>
          <w:p>
            <w:pPr>
              <w:keepNext w:val="0"/>
              <w:spacing w:after="20" w:before="20" w:line="259" w:lineRule="auto"/>
            </w:pPr>
            <w:r>
              <w:rPr>
                <w:rFonts w:ascii="DejaVu Sans" w:hAnsi="DejaVu Sans"/>
                <w:b w:val="0"/>
                <w:i w:val="0"/>
                <w:color w:val="000000"/>
                <w:sz w:val="18"/>
              </w:rPr>
              <w:t>Future payment disabled</w:t>
            </w:r>
          </w:p>
        </w:tc>
        <w:tc>
          <w:tcPr>
            <w:tcW w:type="dxa" w:w="6408"/>
            <w:vAlign w:val="center"/>
            <w:shd w:fill="F1F5F9"/>
          </w:tcPr>
          <w:p>
            <w:pPr>
              <w:keepNext w:val="0"/>
              <w:spacing w:after="20" w:before="20" w:line="259" w:lineRule="auto"/>
            </w:pPr>
            <w:r>
              <w:rPr>
                <w:rFonts w:ascii="DejaVu Sans" w:hAnsi="DejaVu Sans"/>
                <w:b w:val="0"/>
                <w:i w:val="0"/>
                <w:color w:val="000000"/>
                <w:sz w:val="18"/>
              </w:rPr>
              <w:t>OMT, Wish/Whish, and bank remain unavailable for collection until separately enabled and integrated.</w:t>
            </w:r>
          </w:p>
        </w:tc>
        <w:tc>
          <w:tcPr>
            <w:tcW w:type="dxa" w:w="1800"/>
            <w:vAlign w:val="center"/>
            <w:shd w:fill="F1F5F9"/>
          </w:tcPr>
          <w:p>
            <w:pPr>
              <w:keepNext w:val="0"/>
              <w:spacing w:after="20" w:before="20" w:line="259" w:lineRule="auto"/>
            </w:pPr>
            <w:r>
              <w:rPr>
                <w:rFonts w:ascii="DejaVu Sans" w:hAnsi="DejaVu Sans"/>
                <w:b w:val="0"/>
                <w:i w:val="0"/>
                <w:color w:val="000000"/>
                <w:sz w:val="18"/>
              </w:rPr>
              <w:t>BR-28–29</w:t>
            </w:r>
          </w:p>
        </w:tc>
      </w:tr>
      <w:tr>
        <w:trPr>
          <w:cantSplit/>
        </w:trPr>
        <w:tc>
          <w:tcPr>
            <w:tcW w:type="dxa" w:w="2016"/>
            <w:vAlign w:val="center"/>
            <w:shd w:fill="FFFFFF"/>
          </w:tcPr>
          <w:p>
            <w:pPr>
              <w:keepNext w:val="0"/>
              <w:spacing w:after="20" w:before="20" w:line="259" w:lineRule="auto"/>
            </w:pPr>
            <w:r>
              <w:rPr>
                <w:rFonts w:ascii="DejaVu Sans" w:hAnsi="DejaVu Sans"/>
                <w:b w:val="0"/>
                <w:i w:val="0"/>
                <w:color w:val="000000"/>
                <w:sz w:val="18"/>
              </w:rPr>
              <w:t>Staged city launch</w:t>
            </w:r>
          </w:p>
        </w:tc>
        <w:tc>
          <w:tcPr>
            <w:tcW w:type="dxa" w:w="6408"/>
            <w:vAlign w:val="center"/>
            <w:shd w:fill="FFFFFF"/>
          </w:tcPr>
          <w:p>
            <w:pPr>
              <w:keepNext w:val="0"/>
              <w:spacing w:after="20" w:before="20" w:line="259" w:lineRule="auto"/>
            </w:pPr>
            <w:r>
              <w:rPr>
                <w:rFonts w:ascii="DejaVu Sans" w:hAnsi="DejaVu Sans"/>
                <w:b w:val="0"/>
                <w:i w:val="0"/>
                <w:color w:val="000000"/>
                <w:sz w:val="18"/>
              </w:rPr>
              <w:t>Admin enables an initial area; requests in that area work and requests outside active coverage clearly explain unavailability.</w:t>
            </w:r>
          </w:p>
        </w:tc>
        <w:tc>
          <w:tcPr>
            <w:tcW w:type="dxa" w:w="1800"/>
            <w:vAlign w:val="center"/>
            <w:shd w:fill="FFFFFF"/>
          </w:tcPr>
          <w:p>
            <w:pPr>
              <w:keepNext w:val="0"/>
              <w:spacing w:after="20" w:before="20" w:line="259" w:lineRule="auto"/>
            </w:pPr>
            <w:r>
              <w:rPr>
                <w:rFonts w:ascii="DejaVu Sans" w:hAnsi="DejaVu Sans"/>
                <w:b w:val="0"/>
                <w:i w:val="0"/>
                <w:color w:val="000000"/>
                <w:sz w:val="18"/>
              </w:rPr>
              <w:t>BR-10, BR-45</w:t>
            </w:r>
          </w:p>
        </w:tc>
      </w:tr>
      <w:tr>
        <w:trPr>
          <w:cantSplit/>
        </w:trPr>
        <w:tc>
          <w:tcPr>
            <w:tcW w:type="dxa" w:w="2016"/>
            <w:vAlign w:val="center"/>
            <w:shd w:fill="F1F5F9"/>
          </w:tcPr>
          <w:p>
            <w:pPr>
              <w:keepNext w:val="0"/>
              <w:spacing w:after="20" w:before="20" w:line="259" w:lineRule="auto"/>
            </w:pPr>
            <w:r>
              <w:rPr>
                <w:rFonts w:ascii="DejaVu Sans" w:hAnsi="DejaVu Sans"/>
                <w:b w:val="0"/>
                <w:i w:val="0"/>
                <w:color w:val="000000"/>
                <w:sz w:val="18"/>
              </w:rPr>
              <w:t>Saved place</w:t>
            </w:r>
          </w:p>
        </w:tc>
        <w:tc>
          <w:tcPr>
            <w:tcW w:type="dxa" w:w="6408"/>
            <w:vAlign w:val="center"/>
            <w:shd w:fill="F1F5F9"/>
          </w:tcPr>
          <w:p>
            <w:pPr>
              <w:keepNext w:val="0"/>
              <w:spacing w:after="20" w:before="20" w:line="259" w:lineRule="auto"/>
            </w:pPr>
            <w:r>
              <w:rPr>
                <w:rFonts w:ascii="DejaVu Sans" w:hAnsi="DejaVu Sans"/>
                <w:b w:val="0"/>
                <w:i w:val="0"/>
                <w:color w:val="000000"/>
                <w:sz w:val="18"/>
              </w:rPr>
              <w:t>Rider saves Home and Mama's Home, reuses one in a later request, edits one, and deletes one.</w:t>
            </w:r>
          </w:p>
        </w:tc>
        <w:tc>
          <w:tcPr>
            <w:tcW w:type="dxa" w:w="1800"/>
            <w:vAlign w:val="center"/>
            <w:shd w:fill="F1F5F9"/>
          </w:tcPr>
          <w:p>
            <w:pPr>
              <w:keepNext w:val="0"/>
              <w:spacing w:after="20" w:before="20" w:line="259" w:lineRule="auto"/>
            </w:pPr>
            <w:r>
              <w:rPr>
                <w:rFonts w:ascii="DejaVu Sans" w:hAnsi="DejaVu Sans"/>
                <w:b w:val="0"/>
                <w:i w:val="0"/>
                <w:color w:val="000000"/>
                <w:sz w:val="18"/>
              </w:rPr>
              <w:t>BR-46</w:t>
            </w:r>
          </w:p>
        </w:tc>
      </w:tr>
      <w:tr>
        <w:trPr>
          <w:cantSplit/>
        </w:trPr>
        <w:tc>
          <w:tcPr>
            <w:tcW w:type="dxa" w:w="2016"/>
            <w:vAlign w:val="center"/>
            <w:shd w:fill="FFFFFF"/>
          </w:tcPr>
          <w:p>
            <w:pPr>
              <w:keepNext w:val="0"/>
              <w:spacing w:after="20" w:before="20" w:line="259" w:lineRule="auto"/>
            </w:pPr>
            <w:r>
              <w:rPr>
                <w:rFonts w:ascii="DejaVu Sans" w:hAnsi="DejaVu Sans"/>
                <w:b w:val="0"/>
                <w:i w:val="0"/>
                <w:color w:val="000000"/>
                <w:sz w:val="18"/>
              </w:rPr>
              <w:t>Help after a ride</w:t>
            </w:r>
          </w:p>
        </w:tc>
        <w:tc>
          <w:tcPr>
            <w:tcW w:type="dxa" w:w="6408"/>
            <w:vAlign w:val="center"/>
            <w:shd w:fill="FFFFFF"/>
          </w:tcPr>
          <w:p>
            <w:pPr>
              <w:keepNext w:val="0"/>
              <w:spacing w:after="20" w:before="20" w:line="259" w:lineRule="auto"/>
            </w:pPr>
            <w:r>
              <w:rPr>
                <w:rFonts w:ascii="DejaVu Sans" w:hAnsi="DejaVu Sans"/>
                <w:b w:val="0"/>
                <w:i w:val="0"/>
                <w:color w:val="000000"/>
                <w:sz w:val="18"/>
              </w:rPr>
              <w:t>Rider opens a lost-item case; driver opens a separate mess/damage case with evidence; support tracks each to a reasoned resolution without an automatic rider charge.</w:t>
            </w:r>
          </w:p>
        </w:tc>
        <w:tc>
          <w:tcPr>
            <w:tcW w:type="dxa" w:w="1800"/>
            <w:vAlign w:val="center"/>
            <w:shd w:fill="FFFFFF"/>
          </w:tcPr>
          <w:p>
            <w:pPr>
              <w:keepNext w:val="0"/>
              <w:spacing w:after="20" w:before="20" w:line="259" w:lineRule="auto"/>
            </w:pPr>
            <w:r>
              <w:rPr>
                <w:rFonts w:ascii="DejaVu Sans" w:hAnsi="DejaVu Sans"/>
                <w:b w:val="0"/>
                <w:i w:val="0"/>
                <w:color w:val="000000"/>
                <w:sz w:val="18"/>
              </w:rPr>
              <w:t>BR-33, BR-47–49</w:t>
            </w:r>
          </w:p>
        </w:tc>
      </w:tr>
      <w:tr>
        <w:trPr>
          <w:cantSplit/>
        </w:trPr>
        <w:tc>
          <w:tcPr>
            <w:tcW w:type="dxa" w:w="2016"/>
            <w:vAlign w:val="center"/>
            <w:shd w:fill="F1F5F9"/>
          </w:tcPr>
          <w:p>
            <w:pPr>
              <w:keepNext w:val="0"/>
              <w:spacing w:after="20" w:before="20" w:line="259" w:lineRule="auto"/>
            </w:pPr>
            <w:r>
              <w:rPr>
                <w:rFonts w:ascii="DejaVu Sans" w:hAnsi="DejaVu Sans"/>
                <w:b w:val="0"/>
                <w:i w:val="0"/>
                <w:color w:val="000000"/>
                <w:sz w:val="18"/>
              </w:rPr>
              <w:t>Responsive devices</w:t>
            </w:r>
          </w:p>
        </w:tc>
        <w:tc>
          <w:tcPr>
            <w:tcW w:type="dxa" w:w="6408"/>
            <w:vAlign w:val="center"/>
            <w:shd w:fill="F1F5F9"/>
          </w:tcPr>
          <w:p>
            <w:pPr>
              <w:keepNext w:val="0"/>
              <w:spacing w:after="20" w:before="20" w:line="259" w:lineRule="auto"/>
            </w:pPr>
            <w:r>
              <w:rPr>
                <w:rFonts w:ascii="DejaVu Sans" w:hAnsi="DejaVu Sans"/>
                <w:b w:val="0"/>
                <w:i w:val="0"/>
                <w:color w:val="000000"/>
                <w:sz w:val="18"/>
              </w:rPr>
              <w:t>Essential rider, driver, and admin journeys remain usable at representative supported phone, tablet, and kiosk sizes, subject to the approved kiosk flow.</w:t>
            </w:r>
          </w:p>
        </w:tc>
        <w:tc>
          <w:tcPr>
            <w:tcW w:type="dxa" w:w="1800"/>
            <w:vAlign w:val="center"/>
            <w:shd w:fill="F1F5F9"/>
          </w:tcPr>
          <w:p>
            <w:pPr>
              <w:keepNext w:val="0"/>
              <w:spacing w:after="20" w:before="20" w:line="259" w:lineRule="auto"/>
            </w:pPr>
            <w:r>
              <w:rPr>
                <w:rFonts w:ascii="DejaVu Sans" w:hAnsi="DejaVu Sans"/>
                <w:b w:val="0"/>
                <w:i w:val="0"/>
                <w:color w:val="000000"/>
                <w:sz w:val="18"/>
              </w:rPr>
              <w:t>NFR-11</w:t>
            </w:r>
          </w:p>
        </w:tc>
      </w:tr>
    </w:tbl>
    <w:p>
      <w:pPr>
        <w:spacing w:after="40"/>
      </w:pPr>
    </w:p>
    <w:p>
      <w:bookmarkStart w:id="1145" w:name="BRS_9"/>
      <w:pPr>
        <w:pStyle w:val="Heading1"/>
      </w:pPr>
      <w:r>
        <w:t>9 Decision register unresolved policies and later clarifications</w:t>
      </w:r>
      <w:bookmarkEnd w:id="1145"/>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1123"/>
        <w:gridCol w:w="6106"/>
        <w:gridCol w:w="2995"/>
      </w:tblGrid>
      <w:tr>
        <w:trPr>
          <w:cantSplit/>
          <w:tblHeader/>
        </w:trPr>
        <w:tc>
          <w:tcPr>
            <w:tcW w:type="dxa" w:w="1123"/>
            <w:vAlign w:val="center"/>
            <w:shd w:fill="173A5E"/>
          </w:tcPr>
          <w:p>
            <w:pPr>
              <w:keepNext w:val="0"/>
              <w:spacing w:after="20" w:before="20" w:line="259" w:lineRule="auto"/>
              <w:jc w:val="center"/>
            </w:pPr>
            <w:r>
              <w:rPr>
                <w:rFonts w:ascii="DejaVu Sans" w:hAnsi="DejaVu Sans"/>
                <w:b/>
                <w:i w:val="0"/>
                <w:color w:val="FFFFFF"/>
                <w:sz w:val="18"/>
              </w:rPr>
              <w:t>ID</w:t>
            </w:r>
          </w:p>
        </w:tc>
        <w:tc>
          <w:tcPr>
            <w:tcW w:type="dxa" w:w="6106"/>
            <w:vAlign w:val="center"/>
            <w:shd w:fill="173A5E"/>
          </w:tcPr>
          <w:p>
            <w:pPr>
              <w:keepNext w:val="0"/>
              <w:spacing w:after="20" w:before="20" w:line="259" w:lineRule="auto"/>
            </w:pPr>
            <w:r>
              <w:rPr>
                <w:rFonts w:ascii="DejaVu Sans" w:hAnsi="DejaVu Sans"/>
                <w:b/>
                <w:i w:val="0"/>
                <w:color w:val="FFFFFF"/>
                <w:sz w:val="18"/>
              </w:rPr>
              <w:t>Decision to make</w:t>
            </w:r>
          </w:p>
        </w:tc>
        <w:tc>
          <w:tcPr>
            <w:tcW w:type="dxa" w:w="2995"/>
            <w:vAlign w:val="center"/>
            <w:shd w:fill="173A5E"/>
          </w:tcPr>
          <w:p>
            <w:pPr>
              <w:keepNext w:val="0"/>
              <w:spacing w:after="20" w:before="20" w:line="259" w:lineRule="auto"/>
            </w:pPr>
            <w:r>
              <w:rPr>
                <w:rFonts w:ascii="DejaVu Sans" w:hAnsi="DejaVu Sans"/>
                <w:b/>
                <w:i w:val="0"/>
                <w:color w:val="FFFFFF"/>
                <w:sz w:val="18"/>
              </w:rPr>
              <w:t>Why it matters</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OD-01</w:t>
            </w:r>
          </w:p>
        </w:tc>
        <w:tc>
          <w:tcPr>
            <w:tcW w:type="dxa" w:w="6106"/>
            <w:vAlign w:val="center"/>
            <w:shd w:fill="FFFFFF"/>
          </w:tcPr>
          <w:p>
            <w:pPr>
              <w:keepNext w:val="0"/>
              <w:spacing w:after="20" w:before="20" w:line="259" w:lineRule="auto"/>
            </w:pPr>
            <w:r>
              <w:rPr>
                <w:rFonts w:ascii="DejaVu Sans" w:hAnsi="DejaVu Sans"/>
                <w:b w:val="0"/>
                <w:i w:val="0"/>
                <w:color w:val="000000"/>
                <w:sz w:val="18"/>
              </w:rPr>
              <w:t>Confirm the activation order and exact boundaries for the initial staged rollout among Zgharta, Ehden, Batroun, Jbeil, Beirut, Jounieh, Tripoli/Tarablos, Koura, Bcharre, and any other areas. Confirm that the owner's "eden," "baton," and "tarablos" mean Ehden, Batroun, and Tripoli respectively; these are proposed name normalizations, not silent product decisions.</w:t>
            </w:r>
          </w:p>
        </w:tc>
        <w:tc>
          <w:tcPr>
            <w:tcW w:type="dxa" w:w="2995"/>
            <w:vAlign w:val="center"/>
            <w:shd w:fill="FFFFFF"/>
          </w:tcPr>
          <w:p>
            <w:pPr>
              <w:keepNext w:val="0"/>
              <w:spacing w:after="20" w:before="20" w:line="259" w:lineRule="auto"/>
            </w:pPr>
            <w:r>
              <w:rPr>
                <w:rFonts w:ascii="DejaVu Sans" w:hAnsi="DejaVu Sans"/>
                <w:b w:val="0"/>
                <w:i w:val="0"/>
                <w:color w:val="000000"/>
                <w:sz w:val="18"/>
              </w:rPr>
              <w:t>Availability, maps, operations, and driver onboarding.</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OD-02</w:t>
            </w:r>
          </w:p>
        </w:tc>
        <w:tc>
          <w:tcPr>
            <w:tcW w:type="dxa" w:w="6106"/>
            <w:vAlign w:val="center"/>
            <w:shd w:fill="F1F5F9"/>
          </w:tcPr>
          <w:p>
            <w:pPr>
              <w:keepNext w:val="0"/>
              <w:spacing w:after="20" w:before="20" w:line="259" w:lineRule="auto"/>
            </w:pPr>
            <w:r>
              <w:rPr>
                <w:rFonts w:ascii="DejaVu Sans" w:hAnsi="DejaVu Sans"/>
                <w:b w:val="0"/>
                <w:i w:val="0"/>
                <w:color w:val="000000"/>
                <w:sz w:val="18"/>
              </w:rPr>
              <w:t>Confirm exactly which car/taxi, motorcycle, and tuk-tuk classes and local driver/vehicle documents are eligible.</w:t>
            </w:r>
          </w:p>
        </w:tc>
        <w:tc>
          <w:tcPr>
            <w:tcW w:type="dxa" w:w="2995"/>
            <w:vAlign w:val="center"/>
            <w:shd w:fill="F1F5F9"/>
          </w:tcPr>
          <w:p>
            <w:pPr>
              <w:keepNext w:val="0"/>
              <w:spacing w:after="20" w:before="20" w:line="259" w:lineRule="auto"/>
            </w:pPr>
            <w:r>
              <w:rPr>
                <w:rFonts w:ascii="DejaVu Sans" w:hAnsi="DejaVu Sans"/>
                <w:b w:val="0"/>
                <w:i w:val="0"/>
                <w:color w:val="000000"/>
                <w:sz w:val="18"/>
              </w:rPr>
              <w:t>Approval and category availability.</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OD-03</w:t>
            </w:r>
          </w:p>
        </w:tc>
        <w:tc>
          <w:tcPr>
            <w:tcW w:type="dxa" w:w="6106"/>
            <w:vAlign w:val="center"/>
            <w:shd w:fill="FFFFFF"/>
          </w:tcPr>
          <w:p>
            <w:pPr>
              <w:keepNext w:val="0"/>
              <w:spacing w:after="20" w:before="20" w:line="259" w:lineRule="auto"/>
            </w:pPr>
            <w:r>
              <w:rPr>
                <w:rFonts w:ascii="DejaVu Sans" w:hAnsi="DejaVu Sans"/>
                <w:b w:val="0"/>
                <w:i w:val="0"/>
                <w:color w:val="000000"/>
                <w:sz w:val="18"/>
              </w:rPr>
              <w:t>Define the platform fare formula and configured amounts: base fare, kilometre rate, time/waiting, minimum, changes during a ride, cancellation/no-show, and rounding.</w:t>
            </w:r>
          </w:p>
        </w:tc>
        <w:tc>
          <w:tcPr>
            <w:tcW w:type="dxa" w:w="2995"/>
            <w:vAlign w:val="center"/>
            <w:shd w:fill="FFFFFF"/>
          </w:tcPr>
          <w:p>
            <w:pPr>
              <w:keepNext w:val="0"/>
              <w:spacing w:after="20" w:before="20" w:line="259" w:lineRule="auto"/>
            </w:pPr>
            <w:r>
              <w:rPr>
                <w:rFonts w:ascii="DejaVu Sans" w:hAnsi="DejaVu Sans"/>
                <w:b w:val="0"/>
                <w:i w:val="0"/>
                <w:color w:val="000000"/>
                <w:sz w:val="18"/>
              </w:rPr>
              <w:t>Quote, settlement, and disputes.</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OD-04</w:t>
            </w:r>
          </w:p>
        </w:tc>
        <w:tc>
          <w:tcPr>
            <w:tcW w:type="dxa" w:w="6106"/>
            <w:vAlign w:val="center"/>
            <w:shd w:fill="F1F5F9"/>
          </w:tcPr>
          <w:p>
            <w:pPr>
              <w:keepNext w:val="0"/>
              <w:spacing w:after="20" w:before="20" w:line="259" w:lineRule="auto"/>
            </w:pPr>
            <w:r>
              <w:rPr>
                <w:rFonts w:ascii="DejaVu Sans" w:hAnsi="DejaVu Sans"/>
                <w:b/>
                <w:i w:val="0"/>
                <w:color w:val="000000"/>
                <w:sz w:val="18"/>
              </w:rPr>
              <w:t>Resolved by owner:</w:t>
            </w:r>
            <w:r>
              <w:rPr>
                <w:rFonts w:ascii="DejaVu Sans" w:hAnsi="DejaVu Sans"/>
                <w:b w:val="0"/>
                <w:i w:val="0"/>
                <w:color w:val="000000"/>
                <w:sz w:val="18"/>
              </w:rPr>
              <w:t xml:space="preserve"> no driver-proposed fare or negotiation. The driver sees the fare set by Wasselne CMS. Exact CMS calculation options remain under OD-03.</w:t>
            </w:r>
          </w:p>
        </w:tc>
        <w:tc>
          <w:tcPr>
            <w:tcW w:type="dxa" w:w="2995"/>
            <w:vAlign w:val="center"/>
            <w:shd w:fill="F1F5F9"/>
          </w:tcPr>
          <w:p>
            <w:pPr>
              <w:keepNext w:val="0"/>
              <w:spacing w:after="20" w:before="20" w:line="259" w:lineRule="auto"/>
            </w:pPr>
            <w:r>
              <w:rPr>
                <w:rFonts w:ascii="DejaVu Sans" w:hAnsi="DejaVu Sans"/>
                <w:b w:val="0"/>
                <w:i w:val="0"/>
                <w:color w:val="000000"/>
                <w:sz w:val="18"/>
              </w:rPr>
              <w:t>Removes driver pricing workflow.</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OD-05</w:t>
            </w:r>
          </w:p>
        </w:tc>
        <w:tc>
          <w:tcPr>
            <w:tcW w:type="dxa" w:w="6106"/>
            <w:vAlign w:val="center"/>
            <w:shd w:fill="FFFFFF"/>
          </w:tcPr>
          <w:p>
            <w:pPr>
              <w:keepNext w:val="0"/>
              <w:spacing w:after="20" w:before="20" w:line="259" w:lineRule="auto"/>
            </w:pPr>
            <w:r>
              <w:rPr>
                <w:rFonts w:ascii="DejaVu Sans" w:hAnsi="DejaVu Sans"/>
                <w:b w:val="0"/>
                <w:i w:val="0"/>
                <w:color w:val="000000"/>
                <w:sz w:val="18"/>
              </w:rPr>
              <w:t>Define USD/LBP switch and conversion policy, including whether an admin enters an exchange rate or separate currency tariffs, and which currency cash is collected in.</w:t>
            </w:r>
          </w:p>
        </w:tc>
        <w:tc>
          <w:tcPr>
            <w:tcW w:type="dxa" w:w="2995"/>
            <w:vAlign w:val="center"/>
            <w:shd w:fill="FFFFFF"/>
          </w:tcPr>
          <w:p>
            <w:pPr>
              <w:keepNext w:val="0"/>
              <w:spacing w:after="20" w:before="20" w:line="259" w:lineRule="auto"/>
            </w:pPr>
            <w:r>
              <w:rPr>
                <w:rFonts w:ascii="DejaVu Sans" w:hAnsi="DejaVu Sans"/>
                <w:b w:val="0"/>
                <w:i w:val="0"/>
                <w:color w:val="000000"/>
                <w:sz w:val="18"/>
              </w:rPr>
              <w:t>Price consistency and cash records.</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OD-06</w:t>
            </w:r>
          </w:p>
        </w:tc>
        <w:tc>
          <w:tcPr>
            <w:tcW w:type="dxa" w:w="6106"/>
            <w:vAlign w:val="center"/>
            <w:shd w:fill="F1F5F9"/>
          </w:tcPr>
          <w:p>
            <w:pPr>
              <w:keepNext w:val="0"/>
              <w:spacing w:after="20" w:before="20" w:line="259" w:lineRule="auto"/>
            </w:pPr>
            <w:r>
              <w:rPr>
                <w:rFonts w:ascii="DejaVu Sans" w:hAnsi="DejaVu Sans"/>
                <w:b w:val="0"/>
                <w:i w:val="0"/>
                <w:color w:val="000000"/>
                <w:sz w:val="18"/>
              </w:rPr>
              <w:t>Decide whether Wasselne takes a commission on cash trips, its calculation, and collection/settlement process.</w:t>
            </w:r>
          </w:p>
        </w:tc>
        <w:tc>
          <w:tcPr>
            <w:tcW w:type="dxa" w:w="2995"/>
            <w:vAlign w:val="center"/>
            <w:shd w:fill="F1F5F9"/>
          </w:tcPr>
          <w:p>
            <w:pPr>
              <w:keepNext w:val="0"/>
              <w:spacing w:after="20" w:before="20" w:line="259" w:lineRule="auto"/>
            </w:pPr>
            <w:r>
              <w:rPr>
                <w:rFonts w:ascii="DejaVu Sans" w:hAnsi="DejaVu Sans"/>
                <w:b w:val="0"/>
                <w:i w:val="0"/>
                <w:color w:val="000000"/>
                <w:sz w:val="18"/>
              </w:rPr>
              <w:t>Driver obligations and financial reconciliation.</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OD-07</w:t>
            </w:r>
          </w:p>
        </w:tc>
        <w:tc>
          <w:tcPr>
            <w:tcW w:type="dxa" w:w="6106"/>
            <w:vAlign w:val="center"/>
            <w:shd w:fill="FFFFFF"/>
          </w:tcPr>
          <w:p>
            <w:pPr>
              <w:keepNext w:val="0"/>
              <w:spacing w:after="20" w:before="20" w:line="259" w:lineRule="auto"/>
            </w:pPr>
            <w:r>
              <w:rPr>
                <w:rFonts w:ascii="DejaVu Sans" w:hAnsi="DejaVu Sans"/>
                <w:b w:val="0"/>
                <w:i w:val="0"/>
                <w:color w:val="000000"/>
                <w:sz w:val="18"/>
              </w:rPr>
              <w:t xml:space="preserve">Confirm whether "Wish" means </w:t>
            </w:r>
            <w:r>
              <w:rPr>
                <w:rFonts w:ascii="DejaVu Sans" w:hAnsi="DejaVu Sans"/>
                <w:b/>
                <w:i w:val="0"/>
                <w:color w:val="000000"/>
                <w:sz w:val="18"/>
              </w:rPr>
              <w:t>Whish Money</w:t>
            </w:r>
            <w:r>
              <w:rPr>
                <w:rFonts w:ascii="DejaVu Sans" w:hAnsi="DejaVu Sans"/>
                <w:b w:val="0"/>
                <w:i w:val="0"/>
                <w:color w:val="000000"/>
                <w:sz w:val="18"/>
              </w:rPr>
              <w:t xml:space="preserve"> and define what "bank" will mean before those methods are activated.</w:t>
            </w:r>
          </w:p>
        </w:tc>
        <w:tc>
          <w:tcPr>
            <w:tcW w:type="dxa" w:w="2995"/>
            <w:vAlign w:val="center"/>
            <w:shd w:fill="FFFFFF"/>
          </w:tcPr>
          <w:p>
            <w:pPr>
              <w:keepNext w:val="0"/>
              <w:spacing w:after="20" w:before="20" w:line="259" w:lineRule="auto"/>
            </w:pPr>
            <w:r>
              <w:rPr>
                <w:rFonts w:ascii="DejaVu Sans" w:hAnsi="DejaVu Sans"/>
                <w:b w:val="0"/>
                <w:i w:val="0"/>
                <w:color w:val="000000"/>
                <w:sz w:val="18"/>
              </w:rPr>
              <w:t>Future integration scope.</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OD-08</w:t>
            </w:r>
          </w:p>
        </w:tc>
        <w:tc>
          <w:tcPr>
            <w:tcW w:type="dxa" w:w="6106"/>
            <w:vAlign w:val="center"/>
            <w:shd w:fill="F1F5F9"/>
          </w:tcPr>
          <w:p>
            <w:pPr>
              <w:keepNext w:val="0"/>
              <w:spacing w:after="20" w:before="20" w:line="259" w:lineRule="auto"/>
            </w:pPr>
            <w:r>
              <w:rPr>
                <w:rFonts w:ascii="DejaVu Sans" w:hAnsi="DejaVu Sans"/>
                <w:b w:val="0"/>
                <w:i w:val="0"/>
                <w:color w:val="000000"/>
                <w:sz w:val="18"/>
              </w:rPr>
              <w:t>Set phone-number disclosure and expiry policy after confirmation and the allowed chat window.</w:t>
            </w:r>
          </w:p>
        </w:tc>
        <w:tc>
          <w:tcPr>
            <w:tcW w:type="dxa" w:w="2995"/>
            <w:vAlign w:val="center"/>
            <w:shd w:fill="F1F5F9"/>
          </w:tcPr>
          <w:p>
            <w:pPr>
              <w:keepNext w:val="0"/>
              <w:spacing w:after="20" w:before="20" w:line="259" w:lineRule="auto"/>
            </w:pPr>
            <w:r>
              <w:rPr>
                <w:rFonts w:ascii="DejaVu Sans" w:hAnsi="DejaVu Sans"/>
                <w:b w:val="0"/>
                <w:i w:val="0"/>
                <w:color w:val="000000"/>
                <w:sz w:val="18"/>
              </w:rPr>
              <w:t>Privacy and safety.</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OD-09</w:t>
            </w:r>
          </w:p>
        </w:tc>
        <w:tc>
          <w:tcPr>
            <w:tcW w:type="dxa" w:w="6106"/>
            <w:vAlign w:val="center"/>
            <w:shd w:fill="FFFFFF"/>
          </w:tcPr>
          <w:p>
            <w:pPr>
              <w:keepNext w:val="0"/>
              <w:spacing w:after="20" w:before="20" w:line="259" w:lineRule="auto"/>
            </w:pPr>
            <w:r>
              <w:rPr>
                <w:rFonts w:ascii="DejaVu Sans" w:hAnsi="DejaVu Sans"/>
                <w:b w:val="0"/>
                <w:i w:val="0"/>
                <w:color w:val="000000"/>
                <w:sz w:val="18"/>
              </w:rPr>
              <w:t>Define who operates support and responds to SOS, supported emergency contact mechanism, trusted-contact notification channel, and permitted custom actions.</w:t>
            </w:r>
          </w:p>
        </w:tc>
        <w:tc>
          <w:tcPr>
            <w:tcW w:type="dxa" w:w="2995"/>
            <w:vAlign w:val="center"/>
            <w:shd w:fill="FFFFFF"/>
          </w:tcPr>
          <w:p>
            <w:pPr>
              <w:keepNext w:val="0"/>
              <w:spacing w:after="20" w:before="20" w:line="259" w:lineRule="auto"/>
            </w:pPr>
            <w:r>
              <w:rPr>
                <w:rFonts w:ascii="DejaVu Sans" w:hAnsi="DejaVu Sans"/>
                <w:b w:val="0"/>
                <w:i w:val="0"/>
                <w:color w:val="000000"/>
                <w:sz w:val="18"/>
              </w:rPr>
              <w:t>An SOS control must have a real response path.</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OD-10</w:t>
            </w:r>
          </w:p>
        </w:tc>
        <w:tc>
          <w:tcPr>
            <w:tcW w:type="dxa" w:w="6106"/>
            <w:vAlign w:val="center"/>
            <w:shd w:fill="F1F5F9"/>
          </w:tcPr>
          <w:p>
            <w:pPr>
              <w:keepNext w:val="0"/>
              <w:spacing w:after="20" w:before="20" w:line="259" w:lineRule="auto"/>
            </w:pPr>
            <w:r>
              <w:rPr>
                <w:rFonts w:ascii="DejaVu Sans" w:hAnsi="DejaVu Sans"/>
                <w:b w:val="0"/>
                <w:i w:val="0"/>
                <w:color w:val="000000"/>
                <w:sz w:val="18"/>
              </w:rPr>
              <w:t>Define review format, visibility, moderation, and dispute/appeal process.</w:t>
            </w:r>
          </w:p>
        </w:tc>
        <w:tc>
          <w:tcPr>
            <w:tcW w:type="dxa" w:w="2995"/>
            <w:vAlign w:val="center"/>
            <w:shd w:fill="F1F5F9"/>
          </w:tcPr>
          <w:p>
            <w:pPr>
              <w:keepNext w:val="0"/>
              <w:spacing w:after="20" w:before="20" w:line="259" w:lineRule="auto"/>
            </w:pPr>
            <w:r>
              <w:rPr>
                <w:rFonts w:ascii="DejaVu Sans" w:hAnsi="DejaVu Sans"/>
                <w:b w:val="0"/>
                <w:i w:val="0"/>
                <w:color w:val="000000"/>
                <w:sz w:val="18"/>
              </w:rPr>
              <w:t>Fairness and trust.</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OD-11</w:t>
            </w:r>
          </w:p>
        </w:tc>
        <w:tc>
          <w:tcPr>
            <w:tcW w:type="dxa" w:w="6106"/>
            <w:vAlign w:val="center"/>
            <w:shd w:fill="FFFFFF"/>
          </w:tcPr>
          <w:p>
            <w:pPr>
              <w:keepNext w:val="0"/>
              <w:spacing w:after="20" w:before="20" w:line="259" w:lineRule="auto"/>
            </w:pPr>
            <w:r>
              <w:rPr>
                <w:rFonts w:ascii="DejaVu Sans" w:hAnsi="DejaVu Sans"/>
                <w:b w:val="0"/>
                <w:i w:val="0"/>
                <w:color w:val="000000"/>
                <w:sz w:val="18"/>
              </w:rPr>
              <w:t>Select authentication approach, measurable response/availability targets, retention periods, backup/recovery goals, and admin language scope.</w:t>
            </w:r>
          </w:p>
        </w:tc>
        <w:tc>
          <w:tcPr>
            <w:tcW w:type="dxa" w:w="2995"/>
            <w:vAlign w:val="center"/>
            <w:shd w:fill="FFFFFF"/>
          </w:tcPr>
          <w:p>
            <w:pPr>
              <w:keepNext w:val="0"/>
              <w:spacing w:after="20" w:before="20" w:line="259" w:lineRule="auto"/>
            </w:pPr>
            <w:r>
              <w:rPr>
                <w:rFonts w:ascii="DejaVu Sans" w:hAnsi="DejaVu Sans"/>
                <w:b w:val="0"/>
                <w:i w:val="0"/>
                <w:color w:val="000000"/>
                <w:sz w:val="18"/>
              </w:rPr>
              <w:t>HLD quality and operational choices.</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OD-12</w:t>
            </w:r>
          </w:p>
        </w:tc>
        <w:tc>
          <w:tcPr>
            <w:tcW w:type="dxa" w:w="6106"/>
            <w:vAlign w:val="center"/>
            <w:shd w:fill="F1F5F9"/>
          </w:tcPr>
          <w:p>
            <w:pPr>
              <w:keepNext w:val="0"/>
              <w:spacing w:after="20" w:before="20" w:line="259" w:lineRule="auto"/>
            </w:pPr>
            <w:r>
              <w:rPr>
                <w:rFonts w:ascii="DejaVu Sans" w:hAnsi="DejaVu Sans"/>
                <w:b/>
                <w:i w:val="0"/>
                <w:color w:val="000000"/>
                <w:sz w:val="18"/>
              </w:rPr>
              <w:t>Resolved by owner:</w:t>
            </w:r>
            <w:r>
              <w:rPr>
                <w:rFonts w:ascii="DejaVu Sans" w:hAnsi="DejaVu Sans"/>
                <w:b w:val="0"/>
                <w:i w:val="0"/>
                <w:color w:val="000000"/>
                <w:sz w:val="18"/>
              </w:rPr>
              <w:t xml:space="preserve"> driver app acknowledgment starts the three-second acceptance window; driver sees the CMS fare and does not submit a price.</w:t>
            </w:r>
          </w:p>
        </w:tc>
        <w:tc>
          <w:tcPr>
            <w:tcW w:type="dxa" w:w="2995"/>
            <w:vAlign w:val="center"/>
            <w:shd w:fill="F1F5F9"/>
          </w:tcPr>
          <w:p>
            <w:pPr>
              <w:keepNext w:val="0"/>
              <w:spacing w:after="20" w:before="20" w:line="259" w:lineRule="auto"/>
            </w:pPr>
            <w:r>
              <w:rPr>
                <w:rFonts w:ascii="DejaVu Sans" w:hAnsi="DejaVu Sans"/>
                <w:b w:val="0"/>
                <w:i w:val="0"/>
                <w:color w:val="000000"/>
                <w:sz w:val="18"/>
              </w:rPr>
              <w:t>Removes price-entry timing ambiguity.</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OD-13</w:t>
            </w:r>
          </w:p>
        </w:tc>
        <w:tc>
          <w:tcPr>
            <w:tcW w:type="dxa" w:w="6106"/>
            <w:vAlign w:val="center"/>
            <w:shd w:fill="FFFFFF"/>
          </w:tcPr>
          <w:p>
            <w:pPr>
              <w:keepNext w:val="0"/>
              <w:spacing w:after="20" w:before="20" w:line="259" w:lineRule="auto"/>
            </w:pPr>
            <w:r>
              <w:rPr>
                <w:rFonts w:ascii="DejaVu Sans" w:hAnsi="DejaVu Sans"/>
                <w:b w:val="0"/>
                <w:i w:val="0"/>
                <w:color w:val="000000"/>
                <w:sz w:val="18"/>
              </w:rPr>
              <w:t>Define the maximum reoffer attempts and rider wait time when there is no other eligible driver; specify when the rider sees "no driver available."</w:t>
            </w:r>
          </w:p>
        </w:tc>
        <w:tc>
          <w:tcPr>
            <w:tcW w:type="dxa" w:w="2995"/>
            <w:vAlign w:val="center"/>
            <w:shd w:fill="FFFFFF"/>
          </w:tcPr>
          <w:p>
            <w:pPr>
              <w:keepNext w:val="0"/>
              <w:spacing w:after="20" w:before="20" w:line="259" w:lineRule="auto"/>
            </w:pPr>
            <w:r>
              <w:rPr>
                <w:rFonts w:ascii="DejaVu Sans" w:hAnsi="DejaVu Sans"/>
                <w:b w:val="0"/>
                <w:i w:val="0"/>
                <w:color w:val="000000"/>
                <w:sz w:val="18"/>
              </w:rPr>
              <w:t>Avoid indefinite three-second offer loops.</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OD-14</w:t>
            </w:r>
          </w:p>
        </w:tc>
        <w:tc>
          <w:tcPr>
            <w:tcW w:type="dxa" w:w="6106"/>
            <w:vAlign w:val="center"/>
            <w:shd w:fill="F1F5F9"/>
          </w:tcPr>
          <w:p>
            <w:pPr>
              <w:keepNext w:val="0"/>
              <w:spacing w:after="20" w:before="20" w:line="259" w:lineRule="auto"/>
            </w:pPr>
            <w:r>
              <w:rPr>
                <w:rFonts w:ascii="DejaVu Sans" w:hAnsi="DejaVu Sans"/>
                <w:b w:val="0"/>
                <w:i w:val="0"/>
                <w:color w:val="000000"/>
                <w:sz w:val="18"/>
              </w:rPr>
              <w:t>Confirm the kiosk use case (public rider booking, staffed booking, or other), supported hardware/OS and session privacy/identity rules.</w:t>
            </w:r>
          </w:p>
        </w:tc>
        <w:tc>
          <w:tcPr>
            <w:tcW w:type="dxa" w:w="2995"/>
            <w:vAlign w:val="center"/>
            <w:shd w:fill="F1F5F9"/>
          </w:tcPr>
          <w:p>
            <w:pPr>
              <w:keepNext w:val="0"/>
              <w:spacing w:after="20" w:before="20" w:line="259" w:lineRule="auto"/>
            </w:pPr>
            <w:r>
              <w:rPr>
                <w:rFonts w:ascii="DejaVu Sans" w:hAnsi="DejaVu Sans"/>
                <w:b w:val="0"/>
                <w:i w:val="0"/>
                <w:color w:val="000000"/>
                <w:sz w:val="18"/>
              </w:rPr>
              <w:t>Responsiveness and safe completion of kiosk journeys.</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OD-15</w:t>
            </w:r>
          </w:p>
        </w:tc>
        <w:tc>
          <w:tcPr>
            <w:tcW w:type="dxa" w:w="6106"/>
            <w:vAlign w:val="center"/>
            <w:shd w:fill="FFFFFF"/>
          </w:tcPr>
          <w:p>
            <w:pPr>
              <w:keepNext w:val="0"/>
              <w:spacing w:after="20" w:before="20" w:line="259" w:lineRule="auto"/>
            </w:pPr>
            <w:r>
              <w:rPr>
                <w:rFonts w:ascii="DejaVu Sans" w:hAnsi="DejaVu Sans"/>
                <w:b w:val="0"/>
                <w:i w:val="0"/>
                <w:color w:val="000000"/>
                <w:sz w:val="18"/>
              </w:rPr>
              <w:t>Set lost-property contact/return procedure, driver mess/damage evidence rules, claim deadline, disputes/appeals, and any approved remedy or charge policy.</w:t>
            </w:r>
          </w:p>
        </w:tc>
        <w:tc>
          <w:tcPr>
            <w:tcW w:type="dxa" w:w="2995"/>
            <w:vAlign w:val="center"/>
            <w:shd w:fill="FFFFFF"/>
          </w:tcPr>
          <w:p>
            <w:pPr>
              <w:keepNext w:val="0"/>
              <w:spacing w:after="20" w:before="20" w:line="259" w:lineRule="auto"/>
            </w:pPr>
            <w:r>
              <w:rPr>
                <w:rFonts w:ascii="DejaVu Sans" w:hAnsi="DejaVu Sans"/>
                <w:b w:val="0"/>
                <w:i w:val="0"/>
                <w:color w:val="000000"/>
                <w:sz w:val="18"/>
              </w:rPr>
              <w:t>Fair, actionable help after a ride.</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OD-16</w:t>
            </w:r>
          </w:p>
        </w:tc>
        <w:tc>
          <w:tcPr>
            <w:tcW w:type="dxa" w:w="6106"/>
            <w:vAlign w:val="center"/>
            <w:shd w:fill="F1F5F9"/>
          </w:tcPr>
          <w:p>
            <w:pPr>
              <w:keepNext w:val="0"/>
              <w:spacing w:after="20" w:before="20" w:line="259" w:lineRule="auto"/>
            </w:pPr>
            <w:r>
              <w:rPr>
                <w:rFonts w:ascii="DejaVu Sans" w:hAnsi="DejaVu Sans"/>
                <w:b w:val="0"/>
                <w:i w:val="0"/>
                <w:color w:val="000000"/>
                <w:sz w:val="18"/>
              </w:rPr>
              <w:t>Set the bounded delivery-acknowledgment timeout and determine which background/disconnected driver devices are eligible for a three-second offer.</w:t>
            </w:r>
          </w:p>
        </w:tc>
        <w:tc>
          <w:tcPr>
            <w:tcW w:type="dxa" w:w="2995"/>
            <w:vAlign w:val="center"/>
            <w:shd w:fill="F1F5F9"/>
          </w:tcPr>
          <w:p>
            <w:pPr>
              <w:keepNext w:val="0"/>
              <w:spacing w:after="20" w:before="20" w:line="259" w:lineRule="auto"/>
            </w:pPr>
            <w:r>
              <w:rPr>
                <w:rFonts w:ascii="DejaVu Sans" w:hAnsi="DejaVu Sans"/>
                <w:b w:val="0"/>
                <w:i w:val="0"/>
                <w:color w:val="000000"/>
                <w:sz w:val="18"/>
              </w:rPr>
              <w:t>An app acknowledgment is needed before starting the three seconds; missing acknowledgments must not hold the request indefinitely.</w:t>
            </w:r>
          </w:p>
        </w:tc>
      </w:tr>
    </w:tbl>
    <w:p>
      <w:pPr>
        <w:spacing w:after="40"/>
      </w:pPr>
    </w:p>
    <w:p>
      <w:r>
        <w:rPr>
          <w:rFonts w:ascii="DejaVu Sans" w:hAnsi="DejaVu Sans"/>
          <w:b w:val="0"/>
          <w:i w:val="0"/>
          <w:color w:val="000000"/>
        </w:rPr>
        <w:t xml:space="preserve">Rows marked </w:t>
      </w:r>
      <w:r>
        <w:rPr>
          <w:rFonts w:ascii="DejaVu Sans" w:hAnsi="DejaVu Sans"/>
          <w:b/>
          <w:i w:val="0"/>
          <w:color w:val="000000"/>
        </w:rPr>
        <w:t>Resolved</w:t>
      </w:r>
      <w:r>
        <w:rPr>
          <w:rFonts w:ascii="DejaVu Sans" w:hAnsi="DejaVu Sans"/>
          <w:b w:val="0"/>
          <w:i w:val="0"/>
          <w:color w:val="000000"/>
        </w:rPr>
        <w:t xml:space="preserve"> record explicit later owner clarification; the remaining policies are open, not silent defaults. The BRS baseline has owner approval with these amendments; dependent LLD details must not assert unresolved values as product policy.</w:t>
      </w:r>
    </w:p>
    <w:p>
      <w:bookmarkStart w:id="1393" w:name="BRS_10"/>
      <w:pPr>
        <w:pStyle w:val="Heading1"/>
      </w:pPr>
      <w:r>
        <w:t>10 Requirements traceability matrix</w:t>
      </w:r>
      <w:bookmarkEnd w:id="1393"/>
    </w:p>
    <w:p>
      <w:r>
        <w:rPr>
          <w:rFonts w:ascii="DejaVu Sans" w:hAnsi="DejaVu Sans"/>
          <w:b w:val="0"/>
          <w:i w:val="0"/>
          <w:color w:val="000000"/>
        </w:rPr>
        <w:t>The matrix links all 49 business requirements and 12 quality requirements to the HLD components, LLD design elements and planned verification cases. HLD component responsibilities are specified in the HLD catalogue; LLD module responsibilities are specified in the LLD catalogue. Verification IDs describe planned acceptance evidence, not completed tests. The LLD links remain subject to LLD review. Business goals and business acceptance scenarios remain in sections 3 and 8.</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1843"/>
        <w:gridCol w:w="2362"/>
        <w:gridCol w:w="3571"/>
        <w:gridCol w:w="2448"/>
      </w:tblGrid>
      <w:tr>
        <w:trPr>
          <w:cantSplit/>
          <w:tblHeader/>
        </w:trPr>
        <w:tc>
          <w:tcPr>
            <w:tcW w:type="dxa" w:w="1843"/>
            <w:vAlign w:val="center"/>
            <w:shd w:fill="173A5E"/>
          </w:tcPr>
          <w:p>
            <w:pPr>
              <w:keepNext w:val="0"/>
              <w:spacing w:after="20" w:before="20" w:line="259" w:lineRule="auto"/>
            </w:pPr>
            <w:r>
              <w:rPr>
                <w:rFonts w:ascii="DejaVu Sans" w:hAnsi="DejaVu Sans"/>
                <w:b/>
                <w:i w:val="0"/>
                <w:color w:val="FFFFFF"/>
                <w:sz w:val="18"/>
              </w:rPr>
              <w:t>BRS requirement IDs</w:t>
            </w:r>
          </w:p>
        </w:tc>
        <w:tc>
          <w:tcPr>
            <w:tcW w:type="dxa" w:w="2362"/>
            <w:vAlign w:val="center"/>
            <w:shd w:fill="173A5E"/>
          </w:tcPr>
          <w:p>
            <w:pPr>
              <w:keepNext w:val="0"/>
              <w:spacing w:after="20" w:before="20" w:line="259" w:lineRule="auto"/>
            </w:pPr>
            <w:r>
              <w:rPr>
                <w:rFonts w:ascii="DejaVu Sans" w:hAnsi="DejaVu Sans"/>
                <w:b/>
                <w:i w:val="0"/>
                <w:color w:val="FFFFFF"/>
                <w:sz w:val="18"/>
              </w:rPr>
              <w:t>HLD elements</w:t>
            </w:r>
          </w:p>
        </w:tc>
        <w:tc>
          <w:tcPr>
            <w:tcW w:type="dxa" w:w="3571"/>
            <w:vAlign w:val="center"/>
            <w:shd w:fill="173A5E"/>
          </w:tcPr>
          <w:p>
            <w:pPr>
              <w:keepNext w:val="0"/>
              <w:spacing w:after="20" w:before="20" w:line="259" w:lineRule="auto"/>
            </w:pPr>
            <w:r>
              <w:rPr>
                <w:rFonts w:ascii="DejaVu Sans" w:hAnsi="DejaVu Sans"/>
                <w:b/>
                <w:i w:val="0"/>
                <w:color w:val="FFFFFF"/>
                <w:sz w:val="18"/>
              </w:rPr>
              <w:t>LLD elements / section</w:t>
            </w:r>
          </w:p>
        </w:tc>
        <w:tc>
          <w:tcPr>
            <w:tcW w:type="dxa" w:w="2448"/>
            <w:vAlign w:val="center"/>
            <w:shd w:fill="173A5E"/>
          </w:tcPr>
          <w:p>
            <w:pPr>
              <w:keepNext w:val="0"/>
              <w:spacing w:after="20" w:before="20" w:line="259" w:lineRule="auto"/>
            </w:pPr>
            <w:r>
              <w:rPr>
                <w:rFonts w:ascii="DejaVu Sans" w:hAnsi="DejaVu Sans"/>
                <w:b/>
                <w:i w:val="0"/>
                <w:color w:val="FFFFFF"/>
                <w:sz w:val="18"/>
              </w:rPr>
              <w:t>Planned verification</w:t>
            </w:r>
          </w:p>
        </w:tc>
      </w:tr>
      <w:tr>
        <w:trPr>
          <w:cantSplit/>
        </w:trPr>
        <w:tc>
          <w:tcPr>
            <w:tcW w:type="dxa" w:w="1843"/>
            <w:vAlign w:val="center"/>
            <w:shd w:fill="FFFFFF"/>
          </w:tcPr>
          <w:p>
            <w:pPr>
              <w:keepNext w:val="0"/>
              <w:spacing w:after="20" w:before="20" w:line="259" w:lineRule="auto"/>
            </w:pPr>
            <w:r>
              <w:rPr>
                <w:rFonts w:ascii="DejaVu Sans" w:hAnsi="DejaVu Sans"/>
                <w:b w:val="0"/>
                <w:i w:val="0"/>
                <w:color w:val="000000"/>
                <w:sz w:val="18"/>
              </w:rPr>
              <w:t>BR-01–04, NFR-06</w:t>
            </w:r>
          </w:p>
        </w:tc>
        <w:tc>
          <w:tcPr>
            <w:tcW w:type="dxa" w:w="2362"/>
            <w:vAlign w:val="center"/>
            <w:shd w:fill="FFFFFF"/>
          </w:tcPr>
          <w:p>
            <w:pPr>
              <w:keepNext w:val="0"/>
              <w:spacing w:after="20" w:before="20" w:line="259" w:lineRule="auto"/>
            </w:pPr>
            <w:r>
              <w:rPr>
                <w:rFonts w:ascii="DejaVu Sans" w:hAnsi="DejaVu Sans"/>
                <w:b w:val="0"/>
                <w:i w:val="0"/>
                <w:color w:val="000000"/>
                <w:sz w:val="18"/>
              </w:rPr>
              <w:t>HLD-01–05, HLD-23</w:t>
            </w:r>
          </w:p>
        </w:tc>
        <w:tc>
          <w:tcPr>
            <w:tcW w:type="dxa" w:w="3571"/>
            <w:vAlign w:val="center"/>
            <w:shd w:fill="FFFFFF"/>
          </w:tcPr>
          <w:p>
            <w:pPr>
              <w:keepNext w:val="0"/>
              <w:spacing w:after="20" w:before="20" w:line="259" w:lineRule="auto"/>
            </w:pPr>
            <w:r>
              <w:rPr>
                <w:rFonts w:ascii="DejaVu Sans" w:hAnsi="DejaVu Sans"/>
                <w:b w:val="0"/>
                <w:i w:val="0"/>
                <w:color w:val="000000"/>
                <w:sz w:val="18"/>
              </w:rPr>
              <w:t>LLD-01–04; sections 5, 10</w:t>
            </w:r>
          </w:p>
        </w:tc>
        <w:tc>
          <w:tcPr>
            <w:tcW w:type="dxa" w:w="2448"/>
            <w:vAlign w:val="center"/>
            <w:shd w:fill="FFFFFF"/>
          </w:tcPr>
          <w:p>
            <w:pPr>
              <w:keepNext w:val="0"/>
              <w:spacing w:after="20" w:before="20" w:line="259" w:lineRule="auto"/>
            </w:pPr>
            <w:r>
              <w:rPr>
                <w:rFonts w:ascii="DejaVu Sans" w:hAnsi="DejaVu Sans"/>
                <w:b w:val="0"/>
                <w:i w:val="0"/>
                <w:color w:val="000000"/>
                <w:sz w:val="18"/>
              </w:rPr>
              <w:t>VT-01, VT-13</w:t>
            </w:r>
          </w:p>
        </w:tc>
      </w:tr>
      <w:tr>
        <w:trPr>
          <w:cantSplit/>
        </w:trPr>
        <w:tc>
          <w:tcPr>
            <w:tcW w:type="dxa" w:w="1843"/>
            <w:vAlign w:val="center"/>
            <w:shd w:fill="F1F5F9"/>
          </w:tcPr>
          <w:p>
            <w:pPr>
              <w:keepNext w:val="0"/>
              <w:spacing w:after="20" w:before="20" w:line="259" w:lineRule="auto"/>
            </w:pPr>
            <w:r>
              <w:rPr>
                <w:rFonts w:ascii="DejaVu Sans" w:hAnsi="DejaVu Sans"/>
                <w:b w:val="0"/>
                <w:i w:val="0"/>
                <w:color w:val="000000"/>
                <w:sz w:val="18"/>
              </w:rPr>
              <w:t>BR-05–08</w:t>
            </w:r>
          </w:p>
        </w:tc>
        <w:tc>
          <w:tcPr>
            <w:tcW w:type="dxa" w:w="2362"/>
            <w:vAlign w:val="center"/>
            <w:shd w:fill="F1F5F9"/>
          </w:tcPr>
          <w:p>
            <w:pPr>
              <w:keepNext w:val="0"/>
              <w:spacing w:after="20" w:before="20" w:line="259" w:lineRule="auto"/>
            </w:pPr>
            <w:r>
              <w:rPr>
                <w:rFonts w:ascii="DejaVu Sans" w:hAnsi="DejaVu Sans"/>
                <w:b w:val="0"/>
                <w:i w:val="0"/>
                <w:color w:val="000000"/>
                <w:sz w:val="18"/>
              </w:rPr>
              <w:t>HLD-02–03, HLD-05–06, HLD-08, HLD-19–21</w:t>
            </w:r>
          </w:p>
        </w:tc>
        <w:tc>
          <w:tcPr>
            <w:tcW w:type="dxa" w:w="3571"/>
            <w:vAlign w:val="center"/>
            <w:shd w:fill="F1F5F9"/>
          </w:tcPr>
          <w:p>
            <w:pPr>
              <w:keepNext w:val="0"/>
              <w:spacing w:after="20" w:before="20" w:line="259" w:lineRule="auto"/>
            </w:pPr>
            <w:r>
              <w:rPr>
                <w:rFonts w:ascii="DejaVu Sans" w:hAnsi="DejaVu Sans"/>
                <w:b w:val="0"/>
                <w:i w:val="0"/>
                <w:color w:val="000000"/>
                <w:sz w:val="18"/>
              </w:rPr>
              <w:t>LLD-02–06, LLD-09; sections 3, 7, 9–10</w:t>
            </w:r>
          </w:p>
        </w:tc>
        <w:tc>
          <w:tcPr>
            <w:tcW w:type="dxa" w:w="2448"/>
            <w:vAlign w:val="center"/>
            <w:shd w:fill="F1F5F9"/>
          </w:tcPr>
          <w:p>
            <w:pPr>
              <w:keepNext w:val="0"/>
              <w:spacing w:after="20" w:before="20" w:line="259" w:lineRule="auto"/>
            </w:pPr>
            <w:r>
              <w:rPr>
                <w:rFonts w:ascii="DejaVu Sans" w:hAnsi="DejaVu Sans"/>
                <w:b w:val="0"/>
                <w:i w:val="0"/>
                <w:color w:val="000000"/>
                <w:sz w:val="18"/>
              </w:rPr>
              <w:t>VT-02, VT-05</w:t>
            </w:r>
          </w:p>
        </w:tc>
      </w:tr>
      <w:tr>
        <w:trPr>
          <w:cantSplit/>
        </w:trPr>
        <w:tc>
          <w:tcPr>
            <w:tcW w:type="dxa" w:w="1843"/>
            <w:vAlign w:val="center"/>
            <w:shd w:fill="FFFFFF"/>
          </w:tcPr>
          <w:p>
            <w:pPr>
              <w:keepNext w:val="0"/>
              <w:spacing w:after="20" w:before="20" w:line="259" w:lineRule="auto"/>
            </w:pPr>
            <w:r>
              <w:rPr>
                <w:rFonts w:ascii="DejaVu Sans" w:hAnsi="DejaVu Sans"/>
                <w:b w:val="0"/>
                <w:i w:val="0"/>
                <w:color w:val="000000"/>
                <w:sz w:val="18"/>
              </w:rPr>
              <w:t>BR-09–11</w:t>
            </w:r>
          </w:p>
        </w:tc>
        <w:tc>
          <w:tcPr>
            <w:tcW w:type="dxa" w:w="2362"/>
            <w:vAlign w:val="center"/>
            <w:shd w:fill="FFFFFF"/>
          </w:tcPr>
          <w:p>
            <w:pPr>
              <w:keepNext w:val="0"/>
              <w:spacing w:after="20" w:before="20" w:line="259" w:lineRule="auto"/>
            </w:pPr>
            <w:r>
              <w:rPr>
                <w:rFonts w:ascii="DejaVu Sans" w:hAnsi="DejaVu Sans"/>
                <w:b w:val="0"/>
                <w:i w:val="0"/>
                <w:color w:val="000000"/>
                <w:sz w:val="18"/>
              </w:rPr>
              <w:t>HLD-01, HLD-07–10, HLD-13, HLD-19–20</w:t>
            </w:r>
          </w:p>
        </w:tc>
        <w:tc>
          <w:tcPr>
            <w:tcW w:type="dxa" w:w="3571"/>
            <w:vAlign w:val="center"/>
            <w:shd w:fill="FFFFFF"/>
          </w:tcPr>
          <w:p>
            <w:pPr>
              <w:keepNext w:val="0"/>
              <w:spacing w:after="20" w:before="20" w:line="259" w:lineRule="auto"/>
            </w:pPr>
            <w:r>
              <w:rPr>
                <w:rFonts w:ascii="DejaVu Sans" w:hAnsi="DejaVu Sans"/>
                <w:b w:val="0"/>
                <w:i w:val="0"/>
                <w:color w:val="000000"/>
                <w:sz w:val="18"/>
              </w:rPr>
              <w:t>LLD-01, LLD-05–07, LLD-09; sections 3–5, 7</w:t>
            </w:r>
          </w:p>
        </w:tc>
        <w:tc>
          <w:tcPr>
            <w:tcW w:type="dxa" w:w="2448"/>
            <w:vAlign w:val="center"/>
            <w:shd w:fill="FFFFFF"/>
          </w:tcPr>
          <w:p>
            <w:pPr>
              <w:keepNext w:val="0"/>
              <w:spacing w:after="20" w:before="20" w:line="259" w:lineRule="auto"/>
            </w:pPr>
            <w:r>
              <w:rPr>
                <w:rFonts w:ascii="DejaVu Sans" w:hAnsi="DejaVu Sans"/>
                <w:b w:val="0"/>
                <w:i w:val="0"/>
                <w:color w:val="000000"/>
                <w:sz w:val="18"/>
              </w:rPr>
              <w:t>VT-03–05, VT-11</w:t>
            </w:r>
          </w:p>
        </w:tc>
      </w:tr>
      <w:tr>
        <w:trPr>
          <w:cantSplit/>
        </w:trPr>
        <w:tc>
          <w:tcPr>
            <w:tcW w:type="dxa" w:w="1843"/>
            <w:vAlign w:val="center"/>
            <w:shd w:fill="F1F5F9"/>
          </w:tcPr>
          <w:p>
            <w:pPr>
              <w:keepNext w:val="0"/>
              <w:spacing w:after="20" w:before="20" w:line="259" w:lineRule="auto"/>
            </w:pPr>
            <w:r>
              <w:rPr>
                <w:rFonts w:ascii="DejaVu Sans" w:hAnsi="DejaVu Sans"/>
                <w:b w:val="0"/>
                <w:i w:val="0"/>
                <w:color w:val="000000"/>
                <w:sz w:val="18"/>
              </w:rPr>
              <w:t>BR-12–13, NFR-12</w:t>
            </w:r>
          </w:p>
        </w:tc>
        <w:tc>
          <w:tcPr>
            <w:tcW w:type="dxa" w:w="2362"/>
            <w:vAlign w:val="center"/>
            <w:shd w:fill="F1F5F9"/>
          </w:tcPr>
          <w:p>
            <w:pPr>
              <w:keepNext w:val="0"/>
              <w:spacing w:after="20" w:before="20" w:line="259" w:lineRule="auto"/>
            </w:pPr>
            <w:r>
              <w:rPr>
                <w:rFonts w:ascii="DejaVu Sans" w:hAnsi="DejaVu Sans"/>
                <w:b w:val="0"/>
                <w:i w:val="0"/>
                <w:color w:val="000000"/>
                <w:sz w:val="18"/>
              </w:rPr>
              <w:t>HLD-02, HLD-09, HLD-14, HLD-19, HLD-22–23</w:t>
            </w:r>
          </w:p>
        </w:tc>
        <w:tc>
          <w:tcPr>
            <w:tcW w:type="dxa" w:w="3571"/>
            <w:vAlign w:val="center"/>
            <w:shd w:fill="F1F5F9"/>
          </w:tcPr>
          <w:p>
            <w:pPr>
              <w:keepNext w:val="0"/>
              <w:spacing w:after="20" w:before="20" w:line="259" w:lineRule="auto"/>
            </w:pPr>
            <w:r>
              <w:rPr>
                <w:rFonts w:ascii="DejaVu Sans" w:hAnsi="DejaVu Sans"/>
                <w:b w:val="0"/>
                <w:i w:val="0"/>
                <w:color w:val="000000"/>
                <w:sz w:val="18"/>
              </w:rPr>
              <w:t>LLD-02, LLD-04, LLD-06, LLD-10; sections 3–6, 11</w:t>
            </w:r>
          </w:p>
        </w:tc>
        <w:tc>
          <w:tcPr>
            <w:tcW w:type="dxa" w:w="2448"/>
            <w:vAlign w:val="center"/>
            <w:shd w:fill="F1F5F9"/>
          </w:tcPr>
          <w:p>
            <w:pPr>
              <w:keepNext w:val="0"/>
              <w:spacing w:after="20" w:before="20" w:line="259" w:lineRule="auto"/>
            </w:pPr>
            <w:r>
              <w:rPr>
                <w:rFonts w:ascii="DejaVu Sans" w:hAnsi="DejaVu Sans"/>
                <w:b w:val="0"/>
                <w:i w:val="0"/>
                <w:color w:val="000000"/>
                <w:sz w:val="18"/>
              </w:rPr>
              <w:t>VT-06–09, VT-17</w:t>
            </w:r>
          </w:p>
        </w:tc>
      </w:tr>
      <w:tr>
        <w:trPr>
          <w:cantSplit/>
        </w:trPr>
        <w:tc>
          <w:tcPr>
            <w:tcW w:type="dxa" w:w="1843"/>
            <w:vAlign w:val="center"/>
            <w:shd w:fill="FFFFFF"/>
          </w:tcPr>
          <w:p>
            <w:pPr>
              <w:keepNext w:val="0"/>
              <w:spacing w:after="20" w:before="20" w:line="259" w:lineRule="auto"/>
            </w:pPr>
            <w:r>
              <w:rPr>
                <w:rFonts w:ascii="DejaVu Sans" w:hAnsi="DejaVu Sans"/>
                <w:b w:val="0"/>
                <w:i w:val="0"/>
                <w:color w:val="000000"/>
                <w:sz w:val="18"/>
              </w:rPr>
              <w:t>BR-14–16, BR-24–26</w:t>
            </w:r>
          </w:p>
        </w:tc>
        <w:tc>
          <w:tcPr>
            <w:tcW w:type="dxa" w:w="2362"/>
            <w:vAlign w:val="center"/>
            <w:shd w:fill="FFFFFF"/>
          </w:tcPr>
          <w:p>
            <w:pPr>
              <w:keepNext w:val="0"/>
              <w:spacing w:after="20" w:before="20" w:line="259" w:lineRule="auto"/>
            </w:pPr>
            <w:r>
              <w:rPr>
                <w:rFonts w:ascii="DejaVu Sans" w:hAnsi="DejaVu Sans"/>
                <w:b w:val="0"/>
                <w:i w:val="0"/>
                <w:color w:val="000000"/>
                <w:sz w:val="18"/>
              </w:rPr>
              <w:t>HLD-01–03, HLD-09–11, HLD-19</w:t>
            </w:r>
          </w:p>
        </w:tc>
        <w:tc>
          <w:tcPr>
            <w:tcW w:type="dxa" w:w="3571"/>
            <w:vAlign w:val="center"/>
            <w:shd w:fill="FFFFFF"/>
          </w:tcPr>
          <w:p>
            <w:pPr>
              <w:keepNext w:val="0"/>
              <w:spacing w:after="20" w:before="20" w:line="259" w:lineRule="auto"/>
            </w:pPr>
            <w:r>
              <w:rPr>
                <w:rFonts w:ascii="DejaVu Sans" w:hAnsi="DejaVu Sans"/>
                <w:b w:val="0"/>
                <w:i w:val="0"/>
                <w:color w:val="000000"/>
                <w:sz w:val="18"/>
              </w:rPr>
              <w:t>LLD-01–03, LLD-06–07; sections 3–5, 8</w:t>
            </w:r>
          </w:p>
        </w:tc>
        <w:tc>
          <w:tcPr>
            <w:tcW w:type="dxa" w:w="2448"/>
            <w:vAlign w:val="center"/>
            <w:shd w:fill="FFFFFF"/>
          </w:tcPr>
          <w:p>
            <w:pPr>
              <w:keepNext w:val="0"/>
              <w:spacing w:after="20" w:before="20" w:line="259" w:lineRule="auto"/>
            </w:pPr>
            <w:r>
              <w:rPr>
                <w:rFonts w:ascii="DejaVu Sans" w:hAnsi="DejaVu Sans"/>
                <w:b w:val="0"/>
                <w:i w:val="0"/>
                <w:color w:val="000000"/>
                <w:sz w:val="18"/>
              </w:rPr>
              <w:t>VT-06, VT-11</w:t>
            </w:r>
          </w:p>
        </w:tc>
      </w:tr>
      <w:tr>
        <w:trPr>
          <w:cantSplit/>
        </w:trPr>
        <w:tc>
          <w:tcPr>
            <w:tcW w:type="dxa" w:w="1843"/>
            <w:vAlign w:val="center"/>
            <w:shd w:fill="F1F5F9"/>
          </w:tcPr>
          <w:p>
            <w:pPr>
              <w:keepNext w:val="0"/>
              <w:spacing w:after="20" w:before="20" w:line="259" w:lineRule="auto"/>
            </w:pPr>
            <w:r>
              <w:rPr>
                <w:rFonts w:ascii="DejaVu Sans" w:hAnsi="DejaVu Sans"/>
                <w:b w:val="0"/>
                <w:i w:val="0"/>
                <w:color w:val="000000"/>
                <w:sz w:val="18"/>
              </w:rPr>
              <w:t>BR-17–18</w:t>
            </w:r>
          </w:p>
        </w:tc>
        <w:tc>
          <w:tcPr>
            <w:tcW w:type="dxa" w:w="2362"/>
            <w:vAlign w:val="center"/>
            <w:shd w:fill="F1F5F9"/>
          </w:tcPr>
          <w:p>
            <w:pPr>
              <w:keepNext w:val="0"/>
              <w:spacing w:after="20" w:before="20" w:line="259" w:lineRule="auto"/>
            </w:pPr>
            <w:r>
              <w:rPr>
                <w:rFonts w:ascii="DejaVu Sans" w:hAnsi="DejaVu Sans"/>
                <w:b w:val="0"/>
                <w:i w:val="0"/>
                <w:color w:val="000000"/>
                <w:sz w:val="18"/>
              </w:rPr>
              <w:t>HLD-04, HLD-09–10, HLD-19, HLD-22</w:t>
            </w:r>
          </w:p>
        </w:tc>
        <w:tc>
          <w:tcPr>
            <w:tcW w:type="dxa" w:w="3571"/>
            <w:vAlign w:val="center"/>
            <w:shd w:fill="F1F5F9"/>
          </w:tcPr>
          <w:p>
            <w:pPr>
              <w:keepNext w:val="0"/>
              <w:spacing w:after="20" w:before="20" w:line="259" w:lineRule="auto"/>
            </w:pPr>
            <w:r>
              <w:rPr>
                <w:rFonts w:ascii="DejaVu Sans" w:hAnsi="DejaVu Sans"/>
                <w:b w:val="0"/>
                <w:i w:val="0"/>
                <w:color w:val="000000"/>
                <w:sz w:val="18"/>
              </w:rPr>
              <w:t>LLD-04, LLD-06–07, LLD-10; sections 3–5, 11</w:t>
            </w:r>
          </w:p>
        </w:tc>
        <w:tc>
          <w:tcPr>
            <w:tcW w:type="dxa" w:w="2448"/>
            <w:vAlign w:val="center"/>
            <w:shd w:fill="F1F5F9"/>
          </w:tcPr>
          <w:p>
            <w:pPr>
              <w:keepNext w:val="0"/>
              <w:spacing w:after="20" w:before="20" w:line="259" w:lineRule="auto"/>
            </w:pPr>
            <w:r>
              <w:rPr>
                <w:rFonts w:ascii="DejaVu Sans" w:hAnsi="DejaVu Sans"/>
                <w:b w:val="0"/>
                <w:i w:val="0"/>
                <w:color w:val="000000"/>
                <w:sz w:val="18"/>
              </w:rPr>
              <w:t>VT-08, VT-10</w:t>
            </w:r>
          </w:p>
        </w:tc>
      </w:tr>
      <w:tr>
        <w:trPr>
          <w:cantSplit/>
        </w:trPr>
        <w:tc>
          <w:tcPr>
            <w:tcW w:type="dxa" w:w="1843"/>
            <w:vAlign w:val="center"/>
            <w:shd w:fill="FFFFFF"/>
          </w:tcPr>
          <w:p>
            <w:pPr>
              <w:keepNext w:val="0"/>
              <w:spacing w:after="20" w:before="20" w:line="259" w:lineRule="auto"/>
            </w:pPr>
            <w:r>
              <w:rPr>
                <w:rFonts w:ascii="DejaVu Sans" w:hAnsi="DejaVu Sans"/>
                <w:b w:val="0"/>
                <w:i w:val="0"/>
                <w:color w:val="000000"/>
                <w:sz w:val="18"/>
              </w:rPr>
              <w:t>BR-19–23, NFR-02–03</w:t>
            </w:r>
          </w:p>
        </w:tc>
        <w:tc>
          <w:tcPr>
            <w:tcW w:type="dxa" w:w="2362"/>
            <w:vAlign w:val="center"/>
            <w:shd w:fill="FFFFFF"/>
          </w:tcPr>
          <w:p>
            <w:pPr>
              <w:keepNext w:val="0"/>
              <w:spacing w:after="20" w:before="20" w:line="259" w:lineRule="auto"/>
            </w:pPr>
            <w:r>
              <w:rPr>
                <w:rFonts w:ascii="DejaVu Sans" w:hAnsi="DejaVu Sans"/>
                <w:b w:val="0"/>
                <w:i w:val="0"/>
                <w:color w:val="000000"/>
                <w:sz w:val="18"/>
              </w:rPr>
              <w:t>HLD-01–02, HLD-08–10, HLD-13–14, HLD-19–20</w:t>
            </w:r>
          </w:p>
        </w:tc>
        <w:tc>
          <w:tcPr>
            <w:tcW w:type="dxa" w:w="3571"/>
            <w:vAlign w:val="center"/>
            <w:shd w:fill="FFFFFF"/>
          </w:tcPr>
          <w:p>
            <w:pPr>
              <w:keepNext w:val="0"/>
              <w:spacing w:after="20" w:before="20" w:line="259" w:lineRule="auto"/>
            </w:pPr>
            <w:r>
              <w:rPr>
                <w:rFonts w:ascii="DejaVu Sans" w:hAnsi="DejaVu Sans"/>
                <w:b w:val="0"/>
                <w:i w:val="0"/>
                <w:color w:val="000000"/>
                <w:sz w:val="18"/>
              </w:rPr>
              <w:t>LLD-01–02, LLD-04, LLD-06–07, LLD-09; sections 4–7</w:t>
            </w:r>
          </w:p>
        </w:tc>
        <w:tc>
          <w:tcPr>
            <w:tcW w:type="dxa" w:w="2448"/>
            <w:vAlign w:val="center"/>
            <w:shd w:fill="FFFFFF"/>
          </w:tcPr>
          <w:p>
            <w:pPr>
              <w:keepNext w:val="0"/>
              <w:spacing w:after="20" w:before="20" w:line="259" w:lineRule="auto"/>
            </w:pPr>
            <w:r>
              <w:rPr>
                <w:rFonts w:ascii="DejaVu Sans" w:hAnsi="DejaVu Sans"/>
                <w:b w:val="0"/>
                <w:i w:val="0"/>
                <w:color w:val="000000"/>
                <w:sz w:val="18"/>
              </w:rPr>
              <w:t>VT-05, VT-10, VT-17</w:t>
            </w:r>
          </w:p>
        </w:tc>
      </w:tr>
      <w:tr>
        <w:trPr>
          <w:cantSplit/>
        </w:trPr>
        <w:tc>
          <w:tcPr>
            <w:tcW w:type="dxa" w:w="1843"/>
            <w:vAlign w:val="center"/>
            <w:shd w:fill="F1F5F9"/>
          </w:tcPr>
          <w:p>
            <w:pPr>
              <w:keepNext w:val="0"/>
              <w:spacing w:after="20" w:before="20" w:line="259" w:lineRule="auto"/>
            </w:pPr>
            <w:r>
              <w:rPr>
                <w:rFonts w:ascii="DejaVu Sans" w:hAnsi="DejaVu Sans"/>
                <w:b w:val="0"/>
                <w:i w:val="0"/>
                <w:color w:val="000000"/>
                <w:sz w:val="18"/>
              </w:rPr>
              <w:t>BR-27–29</w:t>
            </w:r>
          </w:p>
        </w:tc>
        <w:tc>
          <w:tcPr>
            <w:tcW w:type="dxa" w:w="2362"/>
            <w:vAlign w:val="center"/>
            <w:shd w:fill="F1F5F9"/>
          </w:tcPr>
          <w:p>
            <w:pPr>
              <w:keepNext w:val="0"/>
              <w:spacing w:after="20" w:before="20" w:line="259" w:lineRule="auto"/>
            </w:pPr>
            <w:r>
              <w:rPr>
                <w:rFonts w:ascii="DejaVu Sans" w:hAnsi="DejaVu Sans"/>
                <w:b w:val="0"/>
                <w:i w:val="0"/>
                <w:color w:val="000000"/>
                <w:sz w:val="18"/>
              </w:rPr>
              <w:t>HLD-11–12, HLD-19</w:t>
            </w:r>
          </w:p>
        </w:tc>
        <w:tc>
          <w:tcPr>
            <w:tcW w:type="dxa" w:w="3571"/>
            <w:vAlign w:val="center"/>
            <w:shd w:fill="F1F5F9"/>
          </w:tcPr>
          <w:p>
            <w:pPr>
              <w:keepNext w:val="0"/>
              <w:spacing w:after="20" w:before="20" w:line="259" w:lineRule="auto"/>
            </w:pPr>
            <w:r>
              <w:rPr>
                <w:rFonts w:ascii="DejaVu Sans" w:hAnsi="DejaVu Sans"/>
                <w:b w:val="0"/>
                <w:i w:val="0"/>
                <w:color w:val="000000"/>
                <w:sz w:val="18"/>
              </w:rPr>
              <w:t>LLD-07, LLD-09; sections 3, 5, 8</w:t>
            </w:r>
          </w:p>
        </w:tc>
        <w:tc>
          <w:tcPr>
            <w:tcW w:type="dxa" w:w="2448"/>
            <w:vAlign w:val="center"/>
            <w:shd w:fill="F1F5F9"/>
          </w:tcPr>
          <w:p>
            <w:pPr>
              <w:keepNext w:val="0"/>
              <w:spacing w:after="20" w:before="20" w:line="259" w:lineRule="auto"/>
            </w:pPr>
            <w:r>
              <w:rPr>
                <w:rFonts w:ascii="DejaVu Sans" w:hAnsi="DejaVu Sans"/>
                <w:b w:val="0"/>
                <w:i w:val="0"/>
                <w:color w:val="000000"/>
                <w:sz w:val="18"/>
              </w:rPr>
              <w:t>VT-12</w:t>
            </w:r>
          </w:p>
        </w:tc>
      </w:tr>
      <w:tr>
        <w:trPr>
          <w:cantSplit/>
        </w:trPr>
        <w:tc>
          <w:tcPr>
            <w:tcW w:type="dxa" w:w="1843"/>
            <w:vAlign w:val="center"/>
            <w:shd w:fill="FFFFFF"/>
          </w:tcPr>
          <w:p>
            <w:pPr>
              <w:keepNext w:val="0"/>
              <w:spacing w:after="20" w:before="20" w:line="259" w:lineRule="auto"/>
            </w:pPr>
            <w:r>
              <w:rPr>
                <w:rFonts w:ascii="DejaVu Sans" w:hAnsi="DejaVu Sans"/>
                <w:b w:val="0"/>
                <w:i w:val="0"/>
                <w:color w:val="000000"/>
                <w:sz w:val="18"/>
              </w:rPr>
              <w:t>BR-30–32</w:t>
            </w:r>
          </w:p>
        </w:tc>
        <w:tc>
          <w:tcPr>
            <w:tcW w:type="dxa" w:w="2362"/>
            <w:vAlign w:val="center"/>
            <w:shd w:fill="FFFFFF"/>
          </w:tcPr>
          <w:p>
            <w:pPr>
              <w:keepNext w:val="0"/>
              <w:spacing w:after="20" w:before="20" w:line="259" w:lineRule="auto"/>
            </w:pPr>
            <w:r>
              <w:rPr>
                <w:rFonts w:ascii="DejaVu Sans" w:hAnsi="DejaVu Sans"/>
                <w:b w:val="0"/>
                <w:i w:val="0"/>
                <w:color w:val="000000"/>
                <w:sz w:val="18"/>
              </w:rPr>
              <w:t>HLD-01–02, HLD-14–15, HLD-19</w:t>
            </w:r>
          </w:p>
        </w:tc>
        <w:tc>
          <w:tcPr>
            <w:tcW w:type="dxa" w:w="3571"/>
            <w:vAlign w:val="center"/>
            <w:shd w:fill="FFFFFF"/>
          </w:tcPr>
          <w:p>
            <w:pPr>
              <w:keepNext w:val="0"/>
              <w:spacing w:after="20" w:before="20" w:line="259" w:lineRule="auto"/>
            </w:pPr>
            <w:r>
              <w:rPr>
                <w:rFonts w:ascii="DejaVu Sans" w:hAnsi="DejaVu Sans"/>
                <w:b w:val="0"/>
                <w:i w:val="0"/>
                <w:color w:val="000000"/>
                <w:sz w:val="18"/>
              </w:rPr>
              <w:t>LLD-01–02, LLD-04, LLD-08–09; sections 5–6, 9</w:t>
            </w:r>
          </w:p>
        </w:tc>
        <w:tc>
          <w:tcPr>
            <w:tcW w:type="dxa" w:w="2448"/>
            <w:vAlign w:val="center"/>
            <w:shd w:fill="FFFFFF"/>
          </w:tcPr>
          <w:p>
            <w:pPr>
              <w:keepNext w:val="0"/>
              <w:spacing w:after="20" w:before="20" w:line="259" w:lineRule="auto"/>
            </w:pPr>
            <w:r>
              <w:rPr>
                <w:rFonts w:ascii="DejaVu Sans" w:hAnsi="DejaVu Sans"/>
                <w:b w:val="0"/>
                <w:i w:val="0"/>
                <w:color w:val="000000"/>
                <w:sz w:val="18"/>
              </w:rPr>
              <w:t>VT-13</w:t>
            </w:r>
          </w:p>
        </w:tc>
      </w:tr>
      <w:tr>
        <w:trPr>
          <w:cantSplit/>
        </w:trPr>
        <w:tc>
          <w:tcPr>
            <w:tcW w:type="dxa" w:w="1843"/>
            <w:vAlign w:val="center"/>
            <w:shd w:fill="F1F5F9"/>
          </w:tcPr>
          <w:p>
            <w:pPr>
              <w:keepNext w:val="0"/>
              <w:spacing w:after="20" w:before="20" w:line="259" w:lineRule="auto"/>
            </w:pPr>
            <w:r>
              <w:rPr>
                <w:rFonts w:ascii="DejaVu Sans" w:hAnsi="DejaVu Sans"/>
                <w:b w:val="0"/>
                <w:i w:val="0"/>
                <w:color w:val="000000"/>
                <w:sz w:val="18"/>
              </w:rPr>
              <w:t>BR-33–37</w:t>
            </w:r>
          </w:p>
        </w:tc>
        <w:tc>
          <w:tcPr>
            <w:tcW w:type="dxa" w:w="2362"/>
            <w:vAlign w:val="center"/>
            <w:shd w:fill="F1F5F9"/>
          </w:tcPr>
          <w:p>
            <w:pPr>
              <w:keepNext w:val="0"/>
              <w:spacing w:after="20" w:before="20" w:line="259" w:lineRule="auto"/>
            </w:pPr>
            <w:r>
              <w:rPr>
                <w:rFonts w:ascii="DejaVu Sans" w:hAnsi="DejaVu Sans"/>
                <w:b w:val="0"/>
                <w:i w:val="0"/>
                <w:color w:val="000000"/>
                <w:sz w:val="18"/>
              </w:rPr>
              <w:t>HLD-01–03, HLD-14, HLD-16–17, HLD-19, HLD-22</w:t>
            </w:r>
          </w:p>
        </w:tc>
        <w:tc>
          <w:tcPr>
            <w:tcW w:type="dxa" w:w="3571"/>
            <w:vAlign w:val="center"/>
            <w:shd w:fill="F1F5F9"/>
          </w:tcPr>
          <w:p>
            <w:pPr>
              <w:keepNext w:val="0"/>
              <w:spacing w:after="20" w:before="20" w:line="259" w:lineRule="auto"/>
            </w:pPr>
            <w:r>
              <w:rPr>
                <w:rFonts w:ascii="DejaVu Sans" w:hAnsi="DejaVu Sans"/>
                <w:b w:val="0"/>
                <w:i w:val="0"/>
                <w:color w:val="000000"/>
                <w:sz w:val="18"/>
              </w:rPr>
              <w:t>LLD-01–03, LLD-08–10; sections 3, 5–6, 9–11</w:t>
            </w:r>
          </w:p>
        </w:tc>
        <w:tc>
          <w:tcPr>
            <w:tcW w:type="dxa" w:w="2448"/>
            <w:vAlign w:val="center"/>
            <w:shd w:fill="F1F5F9"/>
          </w:tcPr>
          <w:p>
            <w:pPr>
              <w:keepNext w:val="0"/>
              <w:spacing w:after="20" w:before="20" w:line="259" w:lineRule="auto"/>
            </w:pPr>
            <w:r>
              <w:rPr>
                <w:rFonts w:ascii="DejaVu Sans" w:hAnsi="DejaVu Sans"/>
                <w:b w:val="0"/>
                <w:i w:val="0"/>
                <w:color w:val="000000"/>
                <w:sz w:val="18"/>
              </w:rPr>
              <w:t>VT-14, VT-16</w:t>
            </w:r>
          </w:p>
        </w:tc>
      </w:tr>
      <w:tr>
        <w:trPr>
          <w:cantSplit/>
        </w:trPr>
        <w:tc>
          <w:tcPr>
            <w:tcW w:type="dxa" w:w="1843"/>
            <w:vAlign w:val="center"/>
            <w:shd w:fill="FFFFFF"/>
          </w:tcPr>
          <w:p>
            <w:pPr>
              <w:keepNext w:val="0"/>
              <w:spacing w:after="20" w:before="20" w:line="259" w:lineRule="auto"/>
            </w:pPr>
            <w:r>
              <w:rPr>
                <w:rFonts w:ascii="DejaVu Sans" w:hAnsi="DejaVu Sans"/>
                <w:b w:val="0"/>
                <w:i w:val="0"/>
                <w:color w:val="000000"/>
                <w:sz w:val="18"/>
              </w:rPr>
              <w:t>BR-38–40</w:t>
            </w:r>
          </w:p>
        </w:tc>
        <w:tc>
          <w:tcPr>
            <w:tcW w:type="dxa" w:w="2362"/>
            <w:vAlign w:val="center"/>
            <w:shd w:fill="FFFFFF"/>
          </w:tcPr>
          <w:p>
            <w:pPr>
              <w:keepNext w:val="0"/>
              <w:spacing w:after="20" w:before="20" w:line="259" w:lineRule="auto"/>
            </w:pPr>
            <w:r>
              <w:rPr>
                <w:rFonts w:ascii="DejaVu Sans" w:hAnsi="DejaVu Sans"/>
                <w:b w:val="0"/>
                <w:i w:val="0"/>
                <w:color w:val="000000"/>
                <w:sz w:val="18"/>
              </w:rPr>
              <w:t>HLD-01–03, HLD-18–19</w:t>
            </w:r>
          </w:p>
        </w:tc>
        <w:tc>
          <w:tcPr>
            <w:tcW w:type="dxa" w:w="3571"/>
            <w:vAlign w:val="center"/>
            <w:shd w:fill="FFFFFF"/>
          </w:tcPr>
          <w:p>
            <w:pPr>
              <w:keepNext w:val="0"/>
              <w:spacing w:after="20" w:before="20" w:line="259" w:lineRule="auto"/>
            </w:pPr>
            <w:r>
              <w:rPr>
                <w:rFonts w:ascii="DejaVu Sans" w:hAnsi="DejaVu Sans"/>
                <w:b w:val="0"/>
                <w:i w:val="0"/>
                <w:color w:val="000000"/>
                <w:sz w:val="18"/>
              </w:rPr>
              <w:t>LLD-01–03, LLD-08; sections 3, 5, 9–10</w:t>
            </w:r>
          </w:p>
        </w:tc>
        <w:tc>
          <w:tcPr>
            <w:tcW w:type="dxa" w:w="2448"/>
            <w:vAlign w:val="center"/>
            <w:shd w:fill="FFFFFF"/>
          </w:tcPr>
          <w:p>
            <w:pPr>
              <w:keepNext w:val="0"/>
              <w:spacing w:after="20" w:before="20" w:line="259" w:lineRule="auto"/>
            </w:pPr>
            <w:r>
              <w:rPr>
                <w:rFonts w:ascii="DejaVu Sans" w:hAnsi="DejaVu Sans"/>
                <w:b w:val="0"/>
                <w:i w:val="0"/>
                <w:color w:val="000000"/>
                <w:sz w:val="18"/>
              </w:rPr>
              <w:t>VT-15</w:t>
            </w:r>
          </w:p>
        </w:tc>
      </w:tr>
      <w:tr>
        <w:trPr>
          <w:cantSplit/>
        </w:trPr>
        <w:tc>
          <w:tcPr>
            <w:tcW w:type="dxa" w:w="1843"/>
            <w:vAlign w:val="center"/>
            <w:shd w:fill="F1F5F9"/>
          </w:tcPr>
          <w:p>
            <w:pPr>
              <w:keepNext w:val="0"/>
              <w:spacing w:after="20" w:before="20" w:line="259" w:lineRule="auto"/>
            </w:pPr>
            <w:r>
              <w:rPr>
                <w:rFonts w:ascii="DejaVu Sans" w:hAnsi="DejaVu Sans"/>
                <w:b w:val="0"/>
                <w:i w:val="0"/>
                <w:color w:val="000000"/>
                <w:sz w:val="18"/>
              </w:rPr>
              <w:t>BR-41–44</w:t>
            </w:r>
          </w:p>
        </w:tc>
        <w:tc>
          <w:tcPr>
            <w:tcW w:type="dxa" w:w="2362"/>
            <w:vAlign w:val="center"/>
            <w:shd w:fill="F1F5F9"/>
          </w:tcPr>
          <w:p>
            <w:pPr>
              <w:keepNext w:val="0"/>
              <w:spacing w:after="20" w:before="20" w:line="259" w:lineRule="auto"/>
            </w:pPr>
            <w:r>
              <w:rPr>
                <w:rFonts w:ascii="DejaVu Sans" w:hAnsi="DejaVu Sans"/>
                <w:b w:val="0"/>
                <w:i w:val="0"/>
                <w:color w:val="000000"/>
                <w:sz w:val="18"/>
              </w:rPr>
              <w:t>HLD-03, HLD-06–07, HLD-11, HLD-17, HLD-19, HLD-23</w:t>
            </w:r>
          </w:p>
        </w:tc>
        <w:tc>
          <w:tcPr>
            <w:tcW w:type="dxa" w:w="3571"/>
            <w:vAlign w:val="center"/>
            <w:shd w:fill="F1F5F9"/>
          </w:tcPr>
          <w:p>
            <w:pPr>
              <w:keepNext w:val="0"/>
              <w:spacing w:after="20" w:before="20" w:line="259" w:lineRule="auto"/>
            </w:pPr>
            <w:r>
              <w:rPr>
                <w:rFonts w:ascii="DejaVu Sans" w:hAnsi="DejaVu Sans"/>
                <w:b w:val="0"/>
                <w:i w:val="0"/>
                <w:color w:val="000000"/>
                <w:sz w:val="18"/>
              </w:rPr>
              <w:t>LLD-03, LLD-05, LLD-07–08, LLD-10; sections 3, 8–11</w:t>
            </w:r>
          </w:p>
        </w:tc>
        <w:tc>
          <w:tcPr>
            <w:tcW w:type="dxa" w:w="2448"/>
            <w:vAlign w:val="center"/>
            <w:shd w:fill="F1F5F9"/>
          </w:tcPr>
          <w:p>
            <w:pPr>
              <w:keepNext w:val="0"/>
              <w:spacing w:after="20" w:before="20" w:line="259" w:lineRule="auto"/>
            </w:pPr>
            <w:r>
              <w:rPr>
                <w:rFonts w:ascii="DejaVu Sans" w:hAnsi="DejaVu Sans"/>
                <w:b w:val="0"/>
                <w:i w:val="0"/>
                <w:color w:val="000000"/>
                <w:sz w:val="18"/>
              </w:rPr>
              <w:t>VT-02–03, VT-11, VT-14</w:t>
            </w:r>
          </w:p>
        </w:tc>
      </w:tr>
      <w:tr>
        <w:trPr>
          <w:cantSplit/>
        </w:trPr>
        <w:tc>
          <w:tcPr>
            <w:tcW w:type="dxa" w:w="1843"/>
            <w:vAlign w:val="center"/>
            <w:shd w:fill="FFFFFF"/>
          </w:tcPr>
          <w:p>
            <w:pPr>
              <w:keepNext w:val="0"/>
              <w:spacing w:after="20" w:before="20" w:line="259" w:lineRule="auto"/>
            </w:pPr>
            <w:r>
              <w:rPr>
                <w:rFonts w:ascii="DejaVu Sans" w:hAnsi="DejaVu Sans"/>
                <w:b w:val="0"/>
                <w:i w:val="0"/>
                <w:color w:val="000000"/>
                <w:sz w:val="18"/>
              </w:rPr>
              <w:t>BR-45</w:t>
            </w:r>
          </w:p>
        </w:tc>
        <w:tc>
          <w:tcPr>
            <w:tcW w:type="dxa" w:w="2362"/>
            <w:vAlign w:val="center"/>
            <w:shd w:fill="FFFFFF"/>
          </w:tcPr>
          <w:p>
            <w:pPr>
              <w:keepNext w:val="0"/>
              <w:spacing w:after="20" w:before="20" w:line="259" w:lineRule="auto"/>
            </w:pPr>
            <w:r>
              <w:rPr>
                <w:rFonts w:ascii="DejaVu Sans" w:hAnsi="DejaVu Sans"/>
                <w:b w:val="0"/>
                <w:i w:val="0"/>
                <w:color w:val="000000"/>
                <w:sz w:val="18"/>
              </w:rPr>
              <w:t>HLD-03, HLD-07, HLD-19</w:t>
            </w:r>
          </w:p>
        </w:tc>
        <w:tc>
          <w:tcPr>
            <w:tcW w:type="dxa" w:w="3571"/>
            <w:vAlign w:val="center"/>
            <w:shd w:fill="FFFFFF"/>
          </w:tcPr>
          <w:p>
            <w:pPr>
              <w:keepNext w:val="0"/>
              <w:spacing w:after="20" w:before="20" w:line="259" w:lineRule="auto"/>
            </w:pPr>
            <w:r>
              <w:rPr>
                <w:rFonts w:ascii="DejaVu Sans" w:hAnsi="DejaVu Sans"/>
                <w:b w:val="0"/>
                <w:i w:val="0"/>
                <w:color w:val="000000"/>
                <w:sz w:val="18"/>
              </w:rPr>
              <w:t>LLD-03, LLD-05; sections 3, 7, 10</w:t>
            </w:r>
          </w:p>
        </w:tc>
        <w:tc>
          <w:tcPr>
            <w:tcW w:type="dxa" w:w="2448"/>
            <w:vAlign w:val="center"/>
            <w:shd w:fill="FFFFFF"/>
          </w:tcPr>
          <w:p>
            <w:pPr>
              <w:keepNext w:val="0"/>
              <w:spacing w:after="20" w:before="20" w:line="259" w:lineRule="auto"/>
            </w:pPr>
            <w:r>
              <w:rPr>
                <w:rFonts w:ascii="DejaVu Sans" w:hAnsi="DejaVu Sans"/>
                <w:b w:val="0"/>
                <w:i w:val="0"/>
                <w:color w:val="000000"/>
                <w:sz w:val="18"/>
              </w:rPr>
              <w:t>VT-03</w:t>
            </w:r>
          </w:p>
        </w:tc>
      </w:tr>
      <w:tr>
        <w:trPr>
          <w:cantSplit/>
        </w:trPr>
        <w:tc>
          <w:tcPr>
            <w:tcW w:type="dxa" w:w="1843"/>
            <w:vAlign w:val="center"/>
            <w:shd w:fill="F1F5F9"/>
          </w:tcPr>
          <w:p>
            <w:pPr>
              <w:keepNext w:val="0"/>
              <w:spacing w:after="20" w:before="20" w:line="259" w:lineRule="auto"/>
            </w:pPr>
            <w:r>
              <w:rPr>
                <w:rFonts w:ascii="DejaVu Sans" w:hAnsi="DejaVu Sans"/>
                <w:b w:val="0"/>
                <w:i w:val="0"/>
                <w:color w:val="000000"/>
                <w:sz w:val="18"/>
              </w:rPr>
              <w:t>BR-46</w:t>
            </w:r>
          </w:p>
        </w:tc>
        <w:tc>
          <w:tcPr>
            <w:tcW w:type="dxa" w:w="2362"/>
            <w:vAlign w:val="center"/>
            <w:shd w:fill="F1F5F9"/>
          </w:tcPr>
          <w:p>
            <w:pPr>
              <w:keepNext w:val="0"/>
              <w:spacing w:after="20" w:before="20" w:line="259" w:lineRule="auto"/>
            </w:pPr>
            <w:r>
              <w:rPr>
                <w:rFonts w:ascii="DejaVu Sans" w:hAnsi="DejaVu Sans"/>
                <w:b w:val="0"/>
                <w:i w:val="0"/>
                <w:color w:val="000000"/>
                <w:sz w:val="18"/>
              </w:rPr>
              <w:t>HLD-01, HLD-07, HLD-13, HLD-19</w:t>
            </w:r>
          </w:p>
        </w:tc>
        <w:tc>
          <w:tcPr>
            <w:tcW w:type="dxa" w:w="3571"/>
            <w:vAlign w:val="center"/>
            <w:shd w:fill="F1F5F9"/>
          </w:tcPr>
          <w:p>
            <w:pPr>
              <w:keepNext w:val="0"/>
              <w:spacing w:after="20" w:before="20" w:line="259" w:lineRule="auto"/>
            </w:pPr>
            <w:r>
              <w:rPr>
                <w:rFonts w:ascii="DejaVu Sans" w:hAnsi="DejaVu Sans"/>
                <w:b w:val="0"/>
                <w:i w:val="0"/>
                <w:color w:val="000000"/>
                <w:sz w:val="18"/>
              </w:rPr>
              <w:t>LLD-01, LLD-05, LLD-09; sections 3, 5, 7</w:t>
            </w:r>
          </w:p>
        </w:tc>
        <w:tc>
          <w:tcPr>
            <w:tcW w:type="dxa" w:w="2448"/>
            <w:vAlign w:val="center"/>
            <w:shd w:fill="F1F5F9"/>
          </w:tcPr>
          <w:p>
            <w:pPr>
              <w:keepNext w:val="0"/>
              <w:spacing w:after="20" w:before="20" w:line="259" w:lineRule="auto"/>
            </w:pPr>
            <w:r>
              <w:rPr>
                <w:rFonts w:ascii="DejaVu Sans" w:hAnsi="DejaVu Sans"/>
                <w:b w:val="0"/>
                <w:i w:val="0"/>
                <w:color w:val="000000"/>
                <w:sz w:val="18"/>
              </w:rPr>
              <w:t>VT-04</w:t>
            </w:r>
          </w:p>
        </w:tc>
      </w:tr>
      <w:tr>
        <w:trPr>
          <w:cantSplit/>
        </w:trPr>
        <w:tc>
          <w:tcPr>
            <w:tcW w:type="dxa" w:w="1843"/>
            <w:vAlign w:val="center"/>
            <w:shd w:fill="FFFFFF"/>
          </w:tcPr>
          <w:p>
            <w:pPr>
              <w:keepNext w:val="0"/>
              <w:spacing w:after="20" w:before="20" w:line="259" w:lineRule="auto"/>
            </w:pPr>
            <w:r>
              <w:rPr>
                <w:rFonts w:ascii="DejaVu Sans" w:hAnsi="DejaVu Sans"/>
                <w:b w:val="0"/>
                <w:i w:val="0"/>
                <w:color w:val="000000"/>
                <w:sz w:val="18"/>
              </w:rPr>
              <w:t>BR-47–49</w:t>
            </w:r>
          </w:p>
        </w:tc>
        <w:tc>
          <w:tcPr>
            <w:tcW w:type="dxa" w:w="2362"/>
            <w:vAlign w:val="center"/>
            <w:shd w:fill="FFFFFF"/>
          </w:tcPr>
          <w:p>
            <w:pPr>
              <w:keepNext w:val="0"/>
              <w:spacing w:after="20" w:before="20" w:line="259" w:lineRule="auto"/>
            </w:pPr>
            <w:r>
              <w:rPr>
                <w:rFonts w:ascii="DejaVu Sans" w:hAnsi="DejaVu Sans"/>
                <w:b w:val="0"/>
                <w:i w:val="0"/>
                <w:color w:val="000000"/>
                <w:sz w:val="18"/>
              </w:rPr>
              <w:t>HLD-01–03, HLD-16, HLD-19, HLD-21–22</w:t>
            </w:r>
          </w:p>
        </w:tc>
        <w:tc>
          <w:tcPr>
            <w:tcW w:type="dxa" w:w="3571"/>
            <w:vAlign w:val="center"/>
            <w:shd w:fill="FFFFFF"/>
          </w:tcPr>
          <w:p>
            <w:pPr>
              <w:keepNext w:val="0"/>
              <w:spacing w:after="20" w:before="20" w:line="259" w:lineRule="auto"/>
            </w:pPr>
            <w:r>
              <w:rPr>
                <w:rFonts w:ascii="DejaVu Sans" w:hAnsi="DejaVu Sans"/>
                <w:b w:val="0"/>
                <w:i w:val="0"/>
                <w:color w:val="000000"/>
                <w:sz w:val="18"/>
              </w:rPr>
              <w:t>LLD-01–03, LLD-08–10; sections 3, 5, 9</w:t>
            </w:r>
          </w:p>
        </w:tc>
        <w:tc>
          <w:tcPr>
            <w:tcW w:type="dxa" w:w="2448"/>
            <w:vAlign w:val="center"/>
            <w:shd w:fill="FFFFFF"/>
          </w:tcPr>
          <w:p>
            <w:pPr>
              <w:keepNext w:val="0"/>
              <w:spacing w:after="20" w:before="20" w:line="259" w:lineRule="auto"/>
            </w:pPr>
            <w:r>
              <w:rPr>
                <w:rFonts w:ascii="DejaVu Sans" w:hAnsi="DejaVu Sans"/>
                <w:b w:val="0"/>
                <w:i w:val="0"/>
                <w:color w:val="000000"/>
                <w:sz w:val="18"/>
              </w:rPr>
              <w:t>VT-16</w:t>
            </w:r>
          </w:p>
        </w:tc>
      </w:tr>
      <w:tr>
        <w:trPr>
          <w:cantSplit/>
        </w:trPr>
        <w:tc>
          <w:tcPr>
            <w:tcW w:type="dxa" w:w="1843"/>
            <w:vAlign w:val="center"/>
            <w:shd w:fill="F1F5F9"/>
          </w:tcPr>
          <w:p>
            <w:pPr>
              <w:keepNext w:val="0"/>
              <w:spacing w:after="20" w:before="20" w:line="259" w:lineRule="auto"/>
            </w:pPr>
            <w:r>
              <w:rPr>
                <w:rFonts w:ascii="DejaVu Sans" w:hAnsi="DejaVu Sans"/>
                <w:b w:val="0"/>
                <w:i w:val="0"/>
                <w:color w:val="000000"/>
                <w:sz w:val="18"/>
              </w:rPr>
              <w:t>NFR-01</w:t>
            </w:r>
          </w:p>
        </w:tc>
        <w:tc>
          <w:tcPr>
            <w:tcW w:type="dxa" w:w="2362"/>
            <w:vAlign w:val="center"/>
            <w:shd w:fill="F1F5F9"/>
          </w:tcPr>
          <w:p>
            <w:pPr>
              <w:keepNext w:val="0"/>
              <w:spacing w:after="20" w:before="20" w:line="259" w:lineRule="auto"/>
            </w:pPr>
            <w:r>
              <w:rPr>
                <w:rFonts w:ascii="DejaVu Sans" w:hAnsi="DejaVu Sans"/>
                <w:b w:val="0"/>
                <w:i w:val="0"/>
                <w:color w:val="000000"/>
                <w:sz w:val="18"/>
              </w:rPr>
              <w:t>HLD-04, HLD-08–09, HLD-13–14, HLD-20, HLD-23–24</w:t>
            </w:r>
          </w:p>
        </w:tc>
        <w:tc>
          <w:tcPr>
            <w:tcW w:type="dxa" w:w="3571"/>
            <w:vAlign w:val="center"/>
            <w:shd w:fill="F1F5F9"/>
          </w:tcPr>
          <w:p>
            <w:pPr>
              <w:keepNext w:val="0"/>
              <w:spacing w:after="20" w:before="20" w:line="259" w:lineRule="auto"/>
            </w:pPr>
            <w:r>
              <w:rPr>
                <w:rFonts w:ascii="DejaVu Sans" w:hAnsi="DejaVu Sans"/>
                <w:b w:val="0"/>
                <w:i w:val="0"/>
                <w:color w:val="000000"/>
                <w:sz w:val="18"/>
              </w:rPr>
              <w:t>LLD-04, LLD-06, LLD-09–10; sections 4, 7, 11</w:t>
            </w:r>
          </w:p>
        </w:tc>
        <w:tc>
          <w:tcPr>
            <w:tcW w:type="dxa" w:w="2448"/>
            <w:vAlign w:val="center"/>
            <w:shd w:fill="F1F5F9"/>
          </w:tcPr>
          <w:p>
            <w:pPr>
              <w:keepNext w:val="0"/>
              <w:spacing w:after="20" w:before="20" w:line="259" w:lineRule="auto"/>
            </w:pPr>
            <w:r>
              <w:rPr>
                <w:rFonts w:ascii="DejaVu Sans" w:hAnsi="DejaVu Sans"/>
                <w:b w:val="0"/>
                <w:i w:val="0"/>
                <w:color w:val="000000"/>
                <w:sz w:val="18"/>
              </w:rPr>
              <w:t>VT-08, VT-17</w:t>
            </w:r>
          </w:p>
        </w:tc>
      </w:tr>
      <w:tr>
        <w:trPr>
          <w:cantSplit/>
        </w:trPr>
        <w:tc>
          <w:tcPr>
            <w:tcW w:type="dxa" w:w="1843"/>
            <w:vAlign w:val="center"/>
            <w:shd w:fill="FFFFFF"/>
          </w:tcPr>
          <w:p>
            <w:pPr>
              <w:keepNext w:val="0"/>
              <w:spacing w:after="20" w:before="20" w:line="259" w:lineRule="auto"/>
            </w:pPr>
            <w:r>
              <w:rPr>
                <w:rFonts w:ascii="DejaVu Sans" w:hAnsi="DejaVu Sans"/>
                <w:b w:val="0"/>
                <w:i w:val="0"/>
                <w:color w:val="000000"/>
                <w:sz w:val="18"/>
              </w:rPr>
              <w:t>NFR-04–05</w:t>
            </w:r>
          </w:p>
        </w:tc>
        <w:tc>
          <w:tcPr>
            <w:tcW w:type="dxa" w:w="2362"/>
            <w:vAlign w:val="center"/>
            <w:shd w:fill="FFFFFF"/>
          </w:tcPr>
          <w:p>
            <w:pPr>
              <w:keepNext w:val="0"/>
              <w:spacing w:after="20" w:before="20" w:line="259" w:lineRule="auto"/>
            </w:pPr>
            <w:r>
              <w:rPr>
                <w:rFonts w:ascii="DejaVu Sans" w:hAnsi="DejaVu Sans"/>
                <w:b w:val="0"/>
                <w:i w:val="0"/>
                <w:color w:val="000000"/>
                <w:sz w:val="18"/>
              </w:rPr>
              <w:t>HLD-01–06, HLD-15–19, HLD-21, HLD-23–24</w:t>
            </w:r>
          </w:p>
        </w:tc>
        <w:tc>
          <w:tcPr>
            <w:tcW w:type="dxa" w:w="3571"/>
            <w:vAlign w:val="center"/>
            <w:shd w:fill="FFFFFF"/>
          </w:tcPr>
          <w:p>
            <w:pPr>
              <w:keepNext w:val="0"/>
              <w:spacing w:after="20" w:before="20" w:line="259" w:lineRule="auto"/>
            </w:pPr>
            <w:r>
              <w:rPr>
                <w:rFonts w:ascii="DejaVu Sans" w:hAnsi="DejaVu Sans"/>
                <w:b w:val="0"/>
                <w:i w:val="0"/>
                <w:color w:val="000000"/>
                <w:sz w:val="18"/>
              </w:rPr>
              <w:t>LLD-01–05, LLD-08–10; sections 3, 5, 9–11</w:t>
            </w:r>
          </w:p>
        </w:tc>
        <w:tc>
          <w:tcPr>
            <w:tcW w:type="dxa" w:w="2448"/>
            <w:vAlign w:val="center"/>
            <w:shd w:fill="FFFFFF"/>
          </w:tcPr>
          <w:p>
            <w:pPr>
              <w:keepNext w:val="0"/>
              <w:spacing w:after="20" w:before="20" w:line="259" w:lineRule="auto"/>
            </w:pPr>
            <w:r>
              <w:rPr>
                <w:rFonts w:ascii="DejaVu Sans" w:hAnsi="DejaVu Sans"/>
                <w:b w:val="0"/>
                <w:i w:val="0"/>
                <w:color w:val="000000"/>
                <w:sz w:val="18"/>
              </w:rPr>
              <w:t>VT-02, VT-13–16</w:t>
            </w:r>
          </w:p>
        </w:tc>
      </w:tr>
      <w:tr>
        <w:trPr>
          <w:cantSplit/>
        </w:trPr>
        <w:tc>
          <w:tcPr>
            <w:tcW w:type="dxa" w:w="1843"/>
            <w:vAlign w:val="center"/>
            <w:shd w:fill="F1F5F9"/>
          </w:tcPr>
          <w:p>
            <w:pPr>
              <w:keepNext w:val="0"/>
              <w:spacing w:after="20" w:before="20" w:line="259" w:lineRule="auto"/>
            </w:pPr>
            <w:r>
              <w:rPr>
                <w:rFonts w:ascii="DejaVu Sans" w:hAnsi="DejaVu Sans"/>
                <w:b w:val="0"/>
                <w:i w:val="0"/>
                <w:color w:val="000000"/>
                <w:sz w:val="18"/>
              </w:rPr>
              <w:t>NFR-07–08</w:t>
            </w:r>
          </w:p>
        </w:tc>
        <w:tc>
          <w:tcPr>
            <w:tcW w:type="dxa" w:w="2362"/>
            <w:vAlign w:val="center"/>
            <w:shd w:fill="F1F5F9"/>
          </w:tcPr>
          <w:p>
            <w:pPr>
              <w:keepNext w:val="0"/>
              <w:spacing w:after="20" w:before="20" w:line="259" w:lineRule="auto"/>
            </w:pPr>
            <w:r>
              <w:rPr>
                <w:rFonts w:ascii="DejaVu Sans" w:hAnsi="DejaVu Sans"/>
                <w:b w:val="0"/>
                <w:i w:val="0"/>
                <w:color w:val="000000"/>
                <w:sz w:val="18"/>
              </w:rPr>
              <w:t>HLD-09–12, HLD-14, HLD-17, HLD-19, HLD-22–24</w:t>
            </w:r>
          </w:p>
        </w:tc>
        <w:tc>
          <w:tcPr>
            <w:tcW w:type="dxa" w:w="3571"/>
            <w:vAlign w:val="center"/>
            <w:shd w:fill="F1F5F9"/>
          </w:tcPr>
          <w:p>
            <w:pPr>
              <w:keepNext w:val="0"/>
              <w:spacing w:after="20" w:before="20" w:line="259" w:lineRule="auto"/>
            </w:pPr>
            <w:r>
              <w:rPr>
                <w:rFonts w:ascii="DejaVu Sans" w:hAnsi="DejaVu Sans"/>
                <w:b w:val="0"/>
                <w:i w:val="0"/>
                <w:color w:val="000000"/>
                <w:sz w:val="18"/>
              </w:rPr>
              <w:t>LLD-06–08, LLD-10; sections 3–4, 8–11</w:t>
            </w:r>
          </w:p>
        </w:tc>
        <w:tc>
          <w:tcPr>
            <w:tcW w:type="dxa" w:w="2448"/>
            <w:vAlign w:val="center"/>
            <w:shd w:fill="F1F5F9"/>
          </w:tcPr>
          <w:p>
            <w:pPr>
              <w:keepNext w:val="0"/>
              <w:spacing w:after="20" w:before="20" w:line="259" w:lineRule="auto"/>
            </w:pPr>
            <w:r>
              <w:rPr>
                <w:rFonts w:ascii="DejaVu Sans" w:hAnsi="DejaVu Sans"/>
                <w:b w:val="0"/>
                <w:i w:val="0"/>
                <w:color w:val="000000"/>
                <w:sz w:val="18"/>
              </w:rPr>
              <w:t>VT-07–08, VT-14, VT-17</w:t>
            </w:r>
          </w:p>
        </w:tc>
      </w:tr>
      <w:tr>
        <w:trPr>
          <w:cantSplit/>
        </w:trPr>
        <w:tc>
          <w:tcPr>
            <w:tcW w:type="dxa" w:w="1843"/>
            <w:vAlign w:val="center"/>
            <w:shd w:fill="FFFFFF"/>
          </w:tcPr>
          <w:p>
            <w:pPr>
              <w:keepNext w:val="0"/>
              <w:spacing w:after="20" w:before="20" w:line="259" w:lineRule="auto"/>
            </w:pPr>
            <w:r>
              <w:rPr>
                <w:rFonts w:ascii="DejaVu Sans" w:hAnsi="DejaVu Sans"/>
                <w:b w:val="0"/>
                <w:i w:val="0"/>
                <w:color w:val="000000"/>
                <w:sz w:val="18"/>
              </w:rPr>
              <w:t>NFR-09–10</w:t>
            </w:r>
          </w:p>
        </w:tc>
        <w:tc>
          <w:tcPr>
            <w:tcW w:type="dxa" w:w="2362"/>
            <w:vAlign w:val="center"/>
            <w:shd w:fill="FFFFFF"/>
          </w:tcPr>
          <w:p>
            <w:pPr>
              <w:keepNext w:val="0"/>
              <w:spacing w:after="20" w:before="20" w:line="259" w:lineRule="auto"/>
            </w:pPr>
            <w:r>
              <w:rPr>
                <w:rFonts w:ascii="DejaVu Sans" w:hAnsi="DejaVu Sans"/>
                <w:b w:val="0"/>
                <w:i w:val="0"/>
                <w:color w:val="000000"/>
                <w:sz w:val="18"/>
              </w:rPr>
              <w:t>HLD-03, HLD-05–07, HLD-11, HLD-17, HLD-23–24</w:t>
            </w:r>
          </w:p>
        </w:tc>
        <w:tc>
          <w:tcPr>
            <w:tcW w:type="dxa" w:w="3571"/>
            <w:vAlign w:val="center"/>
            <w:shd w:fill="FFFFFF"/>
          </w:tcPr>
          <w:p>
            <w:pPr>
              <w:keepNext w:val="0"/>
              <w:spacing w:after="20" w:before="20" w:line="259" w:lineRule="auto"/>
            </w:pPr>
            <w:r>
              <w:rPr>
                <w:rFonts w:ascii="DejaVu Sans" w:hAnsi="DejaVu Sans"/>
                <w:b w:val="0"/>
                <w:i w:val="0"/>
                <w:color w:val="000000"/>
                <w:sz w:val="18"/>
              </w:rPr>
              <w:t>LLD-03–05, LLD-07–10; sections 8–11</w:t>
            </w:r>
          </w:p>
        </w:tc>
        <w:tc>
          <w:tcPr>
            <w:tcW w:type="dxa" w:w="2448"/>
            <w:vAlign w:val="center"/>
            <w:shd w:fill="FFFFFF"/>
          </w:tcPr>
          <w:p>
            <w:pPr>
              <w:keepNext w:val="0"/>
              <w:spacing w:after="20" w:before="20" w:line="259" w:lineRule="auto"/>
            </w:pPr>
            <w:r>
              <w:rPr>
                <w:rFonts w:ascii="DejaVu Sans" w:hAnsi="DejaVu Sans"/>
                <w:b w:val="0"/>
                <w:i w:val="0"/>
                <w:color w:val="000000"/>
                <w:sz w:val="18"/>
              </w:rPr>
              <w:t>VT-02–03, VT-11, VT-14</w:t>
            </w:r>
          </w:p>
        </w:tc>
      </w:tr>
      <w:tr>
        <w:trPr>
          <w:cantSplit/>
        </w:trPr>
        <w:tc>
          <w:tcPr>
            <w:tcW w:type="dxa" w:w="1843"/>
            <w:vAlign w:val="center"/>
            <w:shd w:fill="F1F5F9"/>
          </w:tcPr>
          <w:p>
            <w:pPr>
              <w:keepNext w:val="0"/>
              <w:spacing w:after="20" w:before="20" w:line="259" w:lineRule="auto"/>
            </w:pPr>
            <w:r>
              <w:rPr>
                <w:rFonts w:ascii="DejaVu Sans" w:hAnsi="DejaVu Sans"/>
                <w:b w:val="0"/>
                <w:i w:val="0"/>
                <w:color w:val="000000"/>
                <w:sz w:val="18"/>
              </w:rPr>
              <w:t>NFR-11</w:t>
            </w:r>
          </w:p>
        </w:tc>
        <w:tc>
          <w:tcPr>
            <w:tcW w:type="dxa" w:w="2362"/>
            <w:vAlign w:val="center"/>
            <w:shd w:fill="F1F5F9"/>
          </w:tcPr>
          <w:p>
            <w:pPr>
              <w:keepNext w:val="0"/>
              <w:spacing w:after="20" w:before="20" w:line="259" w:lineRule="auto"/>
            </w:pPr>
            <w:r>
              <w:rPr>
                <w:rFonts w:ascii="DejaVu Sans" w:hAnsi="DejaVu Sans"/>
                <w:b w:val="0"/>
                <w:i w:val="0"/>
                <w:color w:val="000000"/>
                <w:sz w:val="18"/>
              </w:rPr>
              <w:t>HLD-01–03, HLD-23</w:t>
            </w:r>
          </w:p>
        </w:tc>
        <w:tc>
          <w:tcPr>
            <w:tcW w:type="dxa" w:w="3571"/>
            <w:vAlign w:val="center"/>
            <w:shd w:fill="F1F5F9"/>
          </w:tcPr>
          <w:p>
            <w:pPr>
              <w:keepNext w:val="0"/>
              <w:spacing w:after="20" w:before="20" w:line="259" w:lineRule="auto"/>
            </w:pPr>
            <w:r>
              <w:rPr>
                <w:rFonts w:ascii="DejaVu Sans" w:hAnsi="DejaVu Sans"/>
                <w:b w:val="0"/>
                <w:i w:val="0"/>
                <w:color w:val="000000"/>
                <w:sz w:val="18"/>
              </w:rPr>
              <w:t>LLD-01–03; section 10</w:t>
            </w:r>
          </w:p>
        </w:tc>
        <w:tc>
          <w:tcPr>
            <w:tcW w:type="dxa" w:w="2448"/>
            <w:vAlign w:val="center"/>
            <w:shd w:fill="F1F5F9"/>
          </w:tcPr>
          <w:p>
            <w:pPr>
              <w:keepNext w:val="0"/>
              <w:spacing w:after="20" w:before="20" w:line="259" w:lineRule="auto"/>
            </w:pPr>
            <w:r>
              <w:rPr>
                <w:rFonts w:ascii="DejaVu Sans" w:hAnsi="DejaVu Sans"/>
                <w:b w:val="0"/>
                <w:i w:val="0"/>
                <w:color w:val="000000"/>
                <w:sz w:val="18"/>
              </w:rPr>
              <w:t>VT-01</w:t>
            </w:r>
          </w:p>
        </w:tc>
      </w:tr>
    </w:tbl>
    <w:p>
      <w:pPr>
        <w:spacing w:after="40"/>
      </w:pPr>
    </w:p>
    <w:p>
      <w:r>
        <w:rPr>
          <w:rFonts w:ascii="DejaVu Sans" w:hAnsi="DejaVu Sans"/>
          <w:b w:val="0"/>
          <w:i w:val="0"/>
          <w:color w:val="000000"/>
        </w:rPr>
        <w:t>Every HLD and LLD element has parent requirements in its component catalogue. The architecture diagram document adds the visual mapping through D-01 to D-09.</w:t>
      </w:r>
    </w:p>
    <w:p>
      <w:bookmarkStart w:id="1399" w:name="BRS_11"/>
      <w:pPr>
        <w:pStyle w:val="Heading1"/>
      </w:pPr>
      <w:r>
        <w:t>11 Reference material and approval gate</w:t>
      </w:r>
      <w:bookmarkEnd w:id="1399"/>
    </w:p>
    <w:p>
      <w:r>
        <w:rPr>
          <w:rFonts w:ascii="DejaVu Sans" w:hAnsi="DejaVu Sans"/>
          <w:b w:val="0"/>
          <w:i w:val="0"/>
          <w:color w:val="000000"/>
        </w:rPr>
        <w:t xml:space="preserve">Examples of comparable journeys were reviewed from public, provider-owned materials: </w:t>
      </w:r>
      <w:hyperlink r:id="rId11">
        <w:r>
          <w:rPr>
            <w:rFonts w:ascii="DejaVu Sans" w:hAnsi="DejaVu Sans"/>
            <w:color w:val="1F4D78"/>
            <w:sz w:val="22"/>
          </w:rPr>
          <w:t>Uber rider safety</w:t>
        </w:r>
      </w:hyperlink>
      <w:r>
        <w:rPr>
          <w:rFonts w:ascii="DejaVu Sans" w:hAnsi="DejaVu Sans"/>
          <w:b w:val="0"/>
          <w:i w:val="0"/>
          <w:color w:val="000000"/>
        </w:rPr>
        <w:t xml:space="preserve">, </w:t>
      </w:r>
      <w:hyperlink r:id="rId12">
        <w:r>
          <w:rPr>
            <w:rFonts w:ascii="DejaVu Sans" w:hAnsi="DejaVu Sans"/>
            <w:color w:val="1F4D78"/>
            <w:sz w:val="22"/>
          </w:rPr>
          <w:t>Bolt Lebanon driver-document overview</w:t>
        </w:r>
      </w:hyperlink>
      <w:r>
        <w:rPr>
          <w:rFonts w:ascii="DejaVu Sans" w:hAnsi="DejaVu Sans"/>
          <w:b w:val="0"/>
          <w:i w:val="0"/>
          <w:color w:val="000000"/>
        </w:rPr>
        <w:t xml:space="preserve">, </w:t>
      </w:r>
      <w:hyperlink r:id="rId13">
        <w:r>
          <w:rPr>
            <w:rFonts w:ascii="DejaVu Sans" w:hAnsi="DejaVu Sans"/>
            <w:color w:val="1F4D78"/>
            <w:sz w:val="22"/>
          </w:rPr>
          <w:t>Yango rider safety</w:t>
        </w:r>
      </w:hyperlink>
      <w:r>
        <w:rPr>
          <w:rFonts w:ascii="DejaVu Sans" w:hAnsi="DejaVu Sans"/>
          <w:b w:val="0"/>
          <w:i w:val="0"/>
          <w:color w:val="000000"/>
        </w:rPr>
        <w:t xml:space="preserve">, </w:t>
      </w:r>
      <w:hyperlink r:id="rId14">
        <w:r>
          <w:rPr>
            <w:rFonts w:ascii="DejaVu Sans" w:hAnsi="DejaVu Sans"/>
            <w:color w:val="1F4D78"/>
            <w:sz w:val="22"/>
          </w:rPr>
          <w:t>TaxiF service overview</w:t>
        </w:r>
      </w:hyperlink>
      <w:r>
        <w:rPr>
          <w:rFonts w:ascii="DejaVu Sans" w:hAnsi="DejaVu Sans"/>
          <w:b w:val="0"/>
          <w:i w:val="0"/>
          <w:color w:val="000000"/>
        </w:rPr>
        <w:t xml:space="preserve">, </w:t>
      </w:r>
      <w:hyperlink r:id="rId15">
        <w:r>
          <w:rPr>
            <w:rFonts w:ascii="DejaVu Sans" w:hAnsi="DejaVu Sans"/>
            <w:color w:val="1F4D78"/>
            <w:sz w:val="22"/>
          </w:rPr>
          <w:t>Uber reciprocal ratings</w:t>
        </w:r>
      </w:hyperlink>
      <w:r>
        <w:rPr>
          <w:rFonts w:ascii="DejaVu Sans" w:hAnsi="DejaVu Sans"/>
          <w:b w:val="0"/>
          <w:i w:val="0"/>
          <w:color w:val="000000"/>
        </w:rPr>
        <w:t xml:space="preserve">, and </w:t>
      </w:r>
      <w:hyperlink r:id="rId16">
        <w:r>
          <w:rPr>
            <w:rFonts w:ascii="DejaVu Sans" w:hAnsi="DejaVu Sans"/>
            <w:color w:val="1F4D78"/>
            <w:sz w:val="22"/>
          </w:rPr>
          <w:t>Careem reciprocal ratings</w:t>
        </w:r>
      </w:hyperlink>
      <w:r>
        <w:rPr>
          <w:rFonts w:ascii="DejaVu Sans" w:hAnsi="DejaVu Sans"/>
          <w:b w:val="0"/>
          <w:i w:val="0"/>
          <w:color w:val="000000"/>
        </w:rPr>
        <w:t xml:space="preserve">. The proposed standardized spellings of Lebanese places were checked against the </w:t>
      </w:r>
      <w:hyperlink r:id="rId17">
        <w:r>
          <w:rPr>
            <w:rFonts w:ascii="DejaVu Sans" w:hAnsi="DejaVu Sans"/>
            <w:color w:val="1F4D78"/>
            <w:sz w:val="22"/>
          </w:rPr>
          <w:t>Lebanese Directorate General of Local Administrations and Councils municipality list</w:t>
        </w:r>
      </w:hyperlink>
      <w:r>
        <w:rPr>
          <w:rFonts w:ascii="DejaVu Sans" w:hAnsi="DejaVu Sans"/>
          <w:b w:val="0"/>
          <w:i w:val="0"/>
          <w:color w:val="000000"/>
        </w:rPr>
        <w:t xml:space="preserve"> and still require owner confirmation for intended coverage. These references do not supersede the owner's requirements.</w:t>
      </w:r>
    </w:p>
    <w:p>
      <w:r>
        <w:rPr>
          <w:rFonts w:ascii="DejaVu Sans" w:hAnsi="DejaVu Sans"/>
          <w:b/>
          <w:i w:val="0"/>
          <w:color w:val="000000"/>
        </w:rPr>
        <w:t>Approval record:</w:t>
      </w:r>
      <w:r>
        <w:rPr>
          <w:rFonts w:ascii="DejaVu Sans" w:hAnsi="DejaVu Sans"/>
          <w:b w:val="0"/>
          <w:i w:val="0"/>
          <w:color w:val="000000"/>
        </w:rPr>
        <w:t xml:space="preserve"> the owner approved the BRS, later approved the HLD, and then clarified two requirements for LLD: the three seconds start after driver-app receipt acknowledgment, and the fare is set in the CMS rather than entered by a driver. This amended BRS is the requirement source for the LLD. No implementation or deployment is authorized by this record.</w:t>
      </w:r>
    </w:p>
    <w:p>
      <w:bookmarkStart w:id="1405" w:name="BRS_12"/>
      <w:pPr>
        <w:pStyle w:val="Heading1"/>
        <w:pageBreakBefore w:val="0"/>
      </w:pPr>
      <w:r>
        <w:t>Appendix A Architecture views</w:t>
      </w:r>
      <w:bookmarkEnd w:id="1405"/>
    </w:p>
    <w:p>
      <w:pPr>
        <w:keepNext/>
      </w:pPr>
      <w:r>
        <w:rPr>
          <w:rFonts w:ascii="DejaVu Sans" w:hAnsi="DejaVu Sans"/>
          <w:b w:val="0"/>
          <w:i w:val="0"/>
          <w:color w:val="000000"/>
          <w:sz w:val="19"/>
        </w:rPr>
        <w:t>The following rendered figures share their identifiers with the companion architecture diagram document.</w:t>
      </w:r>
    </w:p>
    <w:p>
      <w:pPr>
        <w:pStyle w:val="Heading2"/>
        <w:pageBreakBefore w:val="0"/>
      </w:pPr>
      <w:r>
        <w:t>D 01 Business context</w:t>
      </w:r>
    </w:p>
    <w:p>
      <w:pPr>
        <w:keepNext/>
        <w:spacing w:after="100"/>
        <w:jc w:val="center"/>
      </w:pPr>
      <w:r>
        <w:drawing>
          <wp:inline xmlns:a="http://schemas.openxmlformats.org/drawingml/2006/main" xmlns:pic="http://schemas.openxmlformats.org/drawingml/2006/picture">
            <wp:extent cx="6492240" cy="5472030"/>
            <wp:docPr id="1" name="Picture 1" descr="D-01 Business context"/>
            <wp:cNvGraphicFramePr>
              <a:graphicFrameLocks noChangeAspect="1"/>
            </wp:cNvGraphicFramePr>
            <a:graphic>
              <a:graphicData uri="http://schemas.openxmlformats.org/drawingml/2006/picture">
                <pic:pic>
                  <pic:nvPicPr>
                    <pic:cNvPr id="0" name="D-01.png"/>
                    <pic:cNvPicPr/>
                  </pic:nvPicPr>
                  <pic:blipFill>
                    <a:blip r:embed="rId18"/>
                    <a:stretch>
                      <a:fillRect/>
                    </a:stretch>
                  </pic:blipFill>
                  <pic:spPr>
                    <a:xfrm>
                      <a:off x="0" y="0"/>
                      <a:ext cx="6492240" cy="5472030"/>
                    </a:xfrm>
                    <a:prstGeom prst="rect"/>
                  </pic:spPr>
                </pic:pic>
              </a:graphicData>
            </a:graphic>
          </wp:inline>
        </w:drawing>
      </w:r>
    </w:p>
    <w:p>
      <w:r>
        <w:rPr>
          <w:rFonts w:ascii="DejaVu Sans" w:hAnsi="DejaVu Sans"/>
          <w:b w:val="0"/>
          <w:i w:val="0"/>
          <w:color w:val="000000"/>
          <w:sz w:val="19"/>
        </w:rPr>
        <w:t>People, product scope and external responsibilities. BR-01–49; NFR-06, NFR-10–11.</w:t>
      </w:r>
    </w:p>
    <w:sectPr w:rsidR="00FC693F" w:rsidRPr="0006063C" w:rsidSect="00034616">
      <w:headerReference w:type="default" r:id="rId9"/>
      <w:footerReference w:type="default" r:id="rId10"/>
      <w:pgSz w:w="12240" w:h="15840"/>
      <w:pgMar w:top="950" w:right="1008" w:bottom="950"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DejaVu Sans" w:hAnsi="DejaVu Sans"/>
        <w:b w:val="0"/>
        <w:i w:val="0"/>
        <w:color w:val="000000"/>
        <w:sz w:val="17"/>
      </w:rPr>
      <w:t xml:space="preserve">Page </w:t>
    </w:r>
    <w:r>
      <w:rPr>
        <w:rFonts w:ascii="DejaVu Sans" w:hAnsi="DejaVu Sans"/>
        <w:b w:val="0"/>
        <w:i w:val="0"/>
        <w:color w:val="000000"/>
        <w:sz w:val="17"/>
      </w:rPr>
      <w:fldChar w:fldCharType="begin"/>
      <w:instrText> PAGE </w:instrText>
      <w:fldChar w:fldCharType="end"/>
    </w:r>
    <w:r>
      <w:rPr>
        <w:rFonts w:ascii="DejaVu Sans" w:hAnsi="DejaVu Sans"/>
        <w:b w:val="0"/>
        <w:i w:val="0"/>
        <w:color w:val="000000"/>
        <w:sz w:val="17"/>
      </w:rPr>
      <w:t xml:space="preserve"> of </w:t>
    </w:r>
    <w:r>
      <w:rPr>
        <w:rFonts w:ascii="DejaVu Sans" w:hAnsi="DejaVu Sans"/>
        <w:b w:val="0"/>
        <w:i w:val="0"/>
        <w:color w:val="000000"/>
        <w:sz w:val="17"/>
      </w:rPr>
      <w:fldChar w:fldCharType="begin"/>
      <w:instrText>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DejaVu Sans" w:hAnsi="DejaVu Sans"/>
        <w:b w:val="0"/>
        <w:i w:val="0"/>
        <w:color w:val="000000"/>
        <w:sz w:val="17"/>
      </w:rPr>
      <w:t>WASSELNE   Business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DejaVu Sans" w:hAnsi="DejaVu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DejaVu Sans" w:hAnsi="DejaVu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DejaVu Sans" w:hAnsi="DejaVu San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DejaVu Sans" w:hAnsi="DejaVu San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DejaVu Sans" w:hAnsi="DejaVu San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before="0"/>
    </w:pPr>
    <w:rPr>
      <w:rFonts w:asciiTheme="majorHAnsi" w:eastAsiaTheme="majorEastAsia" w:hAnsiTheme="majorHAnsi" w:cstheme="majorBidi" w:ascii="DejaVu Sans" w:hAnsi="DejaVu Sans"/>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DejaVu Sans" w:hAnsi="DejaVu Sans"/>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DejaVu Sans" w:hAnsi="DejaVu Sans"/>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DejaVu Sans" w:hAnsi="DejaVu Sans"/>
      <w:b/>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uber.com/ae/en/ride/safety/" TargetMode="External"/><Relationship Id="rId12" Type="http://schemas.openxmlformats.org/officeDocument/2006/relationships/hyperlink" Target="https://bolt.eu/en/support/articles/4406002031762/" TargetMode="External"/><Relationship Id="rId13" Type="http://schemas.openxmlformats.org/officeDocument/2006/relationships/hyperlink" Target="https://yango.com/en_int/lp/safety/latam/rider/" TargetMode="External"/><Relationship Id="rId14" Type="http://schemas.openxmlformats.org/officeDocument/2006/relationships/hyperlink" Target="https://www.taxif.com/en" TargetMode="External"/><Relationship Id="rId15" Type="http://schemas.openxmlformats.org/officeDocument/2006/relationships/hyperlink" Target="https://help.uber.com/riders/article/understanding-ratings?nodeId=fa1eb77f-ad79-4607-9651-72b932be30b7" TargetMode="External"/><Relationship Id="rId16" Type="http://schemas.openxmlformats.org/officeDocument/2006/relationships/hyperlink" Target="https://help.careem.com/hc/en-us/articles/1500011064241-Why-can-Captains-rate-me" TargetMode="External"/><Relationship Id="rId17" Type="http://schemas.openxmlformats.org/officeDocument/2006/relationships/hyperlink" Target="https://www.dglac.gov.lb/en/municipalities" TargetMode="External"/><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Wasselne Business requirements</dc:title>
  <dc:subject>Business requirements</dc:subject>
  <dc:creator>Wasselne</dc:creator>
  <cp:keywords/>
  <dc:description/>
  <cp:lastModifiedBy/>
  <cp:revision>1</cp:revision>
  <dcterms:created xsi:type="dcterms:W3CDTF">2013-12-23T23:15:00Z</dcterms:created>
  <dcterms:modified xsi:type="dcterms:W3CDTF">2013-12-23T23:15:00Z</dcterms:modified>
  <cp:category/>
</cp:coreProperties>
</file>