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Aurora PostgreSQL Deployment Standardization: A Framework for Performance, Security, and Operations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Introduction for Engineering Teams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our Engineering Teams: This document establishes the official, organization-wide standards for the deployment, configuration, and management of Amazon Aurora PostgreSQL clusters. It is your single source of truth for building and operating the data layer of our applications.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 fast-paced environment of modern application development, the database is the bedrock of our services. Its performance, reliability, and security are not just operational concerns—they are foundational to the quality of the products we build. The strategic adoption of Amazon Aurora PostgreSQL gives us a powerful, scalable, and resilient platform. However, to harness its full potential and prevent the common, costly pitfalls of complex distributed systems, a unified, engineering-driven approach is essential.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framework is designed not as a set of restrictive rules, but as a blueprint for excellence. By standardizing our deployments, we aim to:</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Accelerate Development Velocity:</w:t>
      </w:r>
      <w:r w:rsidDel="00000000" w:rsidR="00000000" w:rsidRPr="00000000">
        <w:rPr>
          <w:rFonts w:ascii="Google Sans Text" w:cs="Google Sans Text" w:eastAsia="Google Sans Text" w:hAnsi="Google Sans Text"/>
          <w:color w:val="1b1c1d"/>
          <w:rtl w:val="0"/>
        </w:rPr>
        <w:t xml:space="preserve"> Eliminate guesswork and ad-hoc configurations with proven, automated patterns that let you deploy database resources quickly and reliably.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Guarantee Performance and Reliability:</w:t>
      </w:r>
      <w:r w:rsidDel="00000000" w:rsidR="00000000" w:rsidRPr="00000000">
        <w:rPr>
          <w:rFonts w:ascii="Google Sans Text" w:cs="Google Sans Text" w:eastAsia="Google Sans Text" w:hAnsi="Google Sans Text"/>
          <w:color w:val="1b1c1d"/>
          <w:rtl w:val="0"/>
        </w:rPr>
        <w:t xml:space="preserve"> Implement performance-tuned configurations and high-availability architectures by default, ensuring your applications are fast and resilient from day one.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Embed Security into Our DNA:</w:t>
      </w:r>
      <w:r w:rsidDel="00000000" w:rsidR="00000000" w:rsidRPr="00000000">
        <w:rPr>
          <w:rFonts w:ascii="Google Sans Text" w:cs="Google Sans Text" w:eastAsia="Google Sans Text" w:hAnsi="Google Sans Text"/>
          <w:color w:val="1b1c1d"/>
          <w:rtl w:val="0"/>
        </w:rPr>
        <w:t xml:space="preserve"> Build upon a secure-by-default foundation that minimizes the attack surface and protects our data through robust, automated security controls.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Reduce Operational Overhead:</w:t>
      </w:r>
      <w:r w:rsidDel="00000000" w:rsidR="00000000" w:rsidRPr="00000000">
        <w:rPr>
          <w:rFonts w:ascii="Google Sans Text" w:cs="Google Sans Text" w:eastAsia="Google Sans Text" w:hAnsi="Google Sans Text"/>
          <w:color w:val="1b1c1d"/>
          <w:rtl w:val="0"/>
        </w:rPr>
        <w:t xml:space="preserve"> Create a consistent, manageable, and auditable database fleet, allowing us to focus on innovation rather than firefighting.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Adherence to the standards outlined in this document is mandatory for all new and existing Aurora PostgreSQL deployments. This uniformity is critical for creating a consistent baseline of excellence across the entire engineering organization. By adopting these standards, we transform database management from a reactive discipline into a proactive, engineering-driven practice. This allows every team to build, innovate, and scale with the assurance that the underlying data platform is secure, performant, and resilient.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 Foundational Cluster Architecture and Deployment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Importance of a Standardized Foundation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long-term stability, security, and performance of any database cluster are determined before the first query is ever run. A meticulously designed and consistently deployed foundational architecture is the most effective preventative measure against a wide class of common operational failures. Establishing non-negotiable standards for networking, infrastructure provisioning, and credential management creates a secure and resilient bedrock for all applications. By mandating the use of Infrastructure as Code (IaC), we ensure that every deployment is repeatable, auditable, and aligned with these foundational principles, transforming infrastructure from a potential liability into a strategic asset.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diagram illustrates the standard deployment architecture, which serves as the blueprint for all Aurora PostgreSQL clusters.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t>
      </w:r>
      <w:hyperlink r:id="rId6">
        <w:r w:rsidDel="00000000" w:rsidR="00000000" w:rsidRPr="00000000">
          <w:rPr>
            <w:rFonts w:ascii="Google Sans Text" w:cs="Google Sans Text" w:eastAsia="Google Sans Text" w:hAnsi="Google Sans Text"/>
            <w:color w:val="0b57d0"/>
            <w:u w:val="single"/>
            <w:rtl w:val="0"/>
          </w:rPr>
          <w:t xml:space="preserve">https://i.imgur.com/u8w2Z2X.png</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Foundational Architecture Standards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Configuration /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Explanation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PostgreSQL 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PostgreSQL 16</w:t>
            </w:r>
            <w:r w:rsidDel="00000000" w:rsidR="00000000" w:rsidRPr="00000000">
              <w:rPr>
                <w:rFonts w:ascii="Google Sans Text" w:cs="Google Sans Text" w:eastAsia="Google Sans Text" w:hAnsi="Google Sans Text"/>
                <w:color w:val="1b1c1d"/>
                <w:shd w:fill="auto" w:val="clear"/>
                <w:rtl w:val="0"/>
              </w:rPr>
              <w:t xml:space="preserve"> or newer.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All new clusters must be deployed on PostgreSQL 16 to leverage the latest performance improvements, security enhancements, and features.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Upgrades for existing clusters should be planned proactively.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VPC 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Must be deployed in a VPC spanning at least 3 Availability Zones (AZs).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Provides network isolation from the public internet and ensures high availability against AZ-specific failures.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Subnet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All DB instances (writer and readers) and the RDS Proxy must be placed in private subnets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Prevents any possibility of direct internet exposure, a fundamental security measure that mitigates a vast range of external threats.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Security Groups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dedicated security group must be created for the cluster and another for the RDS Proxy. Application security groups (e.g., for EKS/ECS) are granted ingress to the proxy's security group, which in turn is granted ingress to the database's security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Acts as a stateful, instance-level micro-firewall, enforcing the principle of least privilege at the network level.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VPC Endpoints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Mandatory S3 Gateway and Secrets Manager Interface endpoints must be configured for the VPC.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Keeps traffic to essential AWS services (like S3 for data loads/exports and Secrets Manager for credentials) within the AWS network, enhancing security and performance.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IaC Mandate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All Aurora resources must be provisioned and managed via approved IaC frameworks (CloudFormation or Terraform).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Ensures all deployments are repeatable, auditable, and version-controlled, preventing manual errors and configuration drift.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Encryption at 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StorageEncrypted property must be set to 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Protects all data on the underlying Aurora storage volume by enforcing encryption.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Encryption 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KmsKeyId must be set to the ARN of a customer-managed KMS key (CMK).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Provides granular control over the encryption key, including the ability to define key rotation policies and manage access permissions separately from 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Deletion Protection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DeletionProtection property must be set to true for all production clusters.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Prevents accidental deletion of critical production databases, a simple but powerful safeguard.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Credential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Master user credentials must be managed by AWS Secrets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Eliminates the severe security risk of hardcoding database credentials in code, configuration files, or IaC templates.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Credential Rotation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automated rotation policy must be attached to the secret, with a maximum 30-day interval.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Strictly limits the window of validity for credentials, mitigating the impact of a potential compromise.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Backup Retention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automated backup retention period must be set to the maximum of 35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Provides a long window for Point-In-Time Restore (PITR) operations, which is critical for recovering from data corruption or other logical errors.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Recovery Validation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Point-In-Time Restore (PITR) drills must be conducted and documented at least once per quarter.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Verifies that backups are viable and that the recovery procedure is well-understood and functional, ensuring the DR plan is effective.</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 Instance Selection and Storage Configuration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Importance of Right-Sizing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Choosing the correct instance type and storage configuration is a critical decision that directly impacts both performance and cost. An undersized instance can lead to CPU and memory bottlenecks, while an oversized instance results in unnecessary expense. Similarly, the storage configuration must be matched to the workload's I/O patterns. A misconfigured storage layer can either lead to unpredictable costs for I/O-intensive applications or overpayment for workloads with low I/O demands. These standards provide a framework for making informed decisions to achieve optimal price-performance.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Instance and Storage Standards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Configuration /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Explanation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Standard OLTP Instance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r7g</w:t>
            </w:r>
            <w:r w:rsidDel="00000000" w:rsidR="00000000" w:rsidRPr="00000000">
              <w:rPr>
                <w:rFonts w:ascii="Google Sans Text" w:cs="Google Sans Text" w:eastAsia="Google Sans Text" w:hAnsi="Google Sans Text"/>
                <w:color w:val="1b1c1d"/>
                <w:shd w:fill="auto" w:val="clear"/>
                <w:rtl w:val="0"/>
              </w:rPr>
              <w:t xml:space="preserve"> or </w:t>
            </w:r>
            <w:r w:rsidDel="00000000" w:rsidR="00000000" w:rsidRPr="00000000">
              <w:rPr>
                <w:rFonts w:ascii="Google Sans Text" w:cs="Google Sans Text" w:eastAsia="Google Sans Text" w:hAnsi="Google Sans Text"/>
                <w:b w:val="1"/>
                <w:color w:val="1b1c1d"/>
                <w:shd w:fill="auto" w:val="clear"/>
                <w:rtl w:val="0"/>
              </w:rPr>
              <w:t xml:space="preserve">r6g</w:t>
            </w:r>
            <w:r w:rsidDel="00000000" w:rsidR="00000000" w:rsidRPr="00000000">
              <w:rPr>
                <w:rFonts w:ascii="Google Sans Text" w:cs="Google Sans Text" w:eastAsia="Google Sans Text" w:hAnsi="Google Sans Text"/>
                <w:color w:val="1b1c1d"/>
                <w:shd w:fill="auto" w:val="clear"/>
                <w:rtl w:val="0"/>
              </w:rPr>
              <w:t xml:space="preserve"> instance families.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These Graviton-based, memory-optimized instances provide the best price-performance for most OLTP workloads. The r7g family offers the latest generation processors and higher network bandwidth.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I/O-Intensive Instance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db.r6gd</w:t>
            </w:r>
            <w:r w:rsidDel="00000000" w:rsidR="00000000" w:rsidRPr="00000000">
              <w:rPr>
                <w:rFonts w:ascii="Google Sans Text" w:cs="Google Sans Text" w:eastAsia="Google Sans Text" w:hAnsi="Google Sans Text"/>
                <w:color w:val="1b1c1d"/>
                <w:shd w:fill="auto" w:val="clear"/>
                <w:rtl w:val="0"/>
              </w:rPr>
              <w:t xml:space="preserve"> or </w:t>
            </w:r>
            <w:r w:rsidDel="00000000" w:rsidR="00000000" w:rsidRPr="00000000">
              <w:rPr>
                <w:rFonts w:ascii="Google Sans Text" w:cs="Google Sans Text" w:eastAsia="Google Sans Text" w:hAnsi="Google Sans Text"/>
                <w:b w:val="1"/>
                <w:color w:val="1b1c1d"/>
                <w:shd w:fill="auto" w:val="clear"/>
                <w:rtl w:val="0"/>
              </w:rPr>
              <w:t xml:space="preserve">db.r6id</w:t>
            </w:r>
            <w:r w:rsidDel="00000000" w:rsidR="00000000" w:rsidRPr="00000000">
              <w:rPr>
                <w:rFonts w:ascii="Google Sans Text" w:cs="Google Sans Text" w:eastAsia="Google Sans Text" w:hAnsi="Google Sans Text"/>
                <w:color w:val="1b1c1d"/>
                <w:shd w:fill="auto" w:val="clear"/>
                <w:rtl w:val="0"/>
              </w:rPr>
              <w:t xml:space="preserve"> instances.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For workloads with large datasets that exceed instance memory, these instances feature local NVMe storage. This is used for a tiered cache and temporary objects, delivering up to 8x improved query latency.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Storage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Aurora Standard</w:t>
            </w:r>
            <w:r w:rsidDel="00000000" w:rsidR="00000000" w:rsidRPr="00000000">
              <w:rPr>
                <w:rFonts w:ascii="Google Sans Text" w:cs="Google Sans Text" w:eastAsia="Google Sans Text" w:hAnsi="Google Sans Text"/>
                <w:color w:val="1b1c1d"/>
                <w:shd w:fill="auto" w:val="clear"/>
                <w:rtl w:val="0"/>
              </w:rPr>
              <w:t xml:space="preserve"> or </w:t>
            </w:r>
            <w:r w:rsidDel="00000000" w:rsidR="00000000" w:rsidRPr="00000000">
              <w:rPr>
                <w:rFonts w:ascii="Google Sans Text" w:cs="Google Sans Text" w:eastAsia="Google Sans Text" w:hAnsi="Google Sans Text"/>
                <w:b w:val="1"/>
                <w:color w:val="1b1c1d"/>
                <w:shd w:fill="auto" w:val="clear"/>
                <w:rtl w:val="0"/>
              </w:rPr>
              <w:t xml:space="preserve">Aurora I/O-Optimized</w:t>
            </w: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Standard</w:t>
            </w:r>
            <w:r w:rsidDel="00000000" w:rsidR="00000000" w:rsidRPr="00000000">
              <w:rPr>
                <w:rFonts w:ascii="Google Sans Text" w:cs="Google Sans Text" w:eastAsia="Google Sans Text" w:hAnsi="Google Sans Text"/>
                <w:color w:val="1b1c1d"/>
                <w:shd w:fill="auto" w:val="clear"/>
                <w:rtl w:val="0"/>
              </w:rPr>
              <w:t xml:space="preserve"> is cost-effective for low to moderate I/O workloads. </w:t>
            </w:r>
            <w:r w:rsidDel="00000000" w:rsidR="00000000" w:rsidRPr="00000000">
              <w:rPr>
                <w:rFonts w:ascii="Google Sans Text" w:cs="Google Sans Text" w:eastAsia="Google Sans Text" w:hAnsi="Google Sans Text"/>
                <w:b w:val="1"/>
                <w:color w:val="1b1c1d"/>
                <w:shd w:fill="auto" w:val="clear"/>
                <w:rtl w:val="0"/>
              </w:rPr>
              <w:t xml:space="preserve">I/O-Optimized</w:t>
            </w:r>
            <w:r w:rsidDel="00000000" w:rsidR="00000000" w:rsidRPr="00000000">
              <w:rPr>
                <w:rFonts w:ascii="Google Sans Text" w:cs="Google Sans Text" w:eastAsia="Google Sans Text" w:hAnsi="Google Sans Text"/>
                <w:color w:val="1b1c1d"/>
                <w:shd w:fill="auto" w:val="clear"/>
                <w:rtl w:val="0"/>
              </w:rPr>
              <w:t xml:space="preserve"> is mandated if I/O costs are projected to exceed 25% of the total database bill; it offers predictable pricing and can save up to 40% on I/O-heavy workloads.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Storage Replication (In-Region)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 Aurora's built-in storage-layer replication.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Aurora's storage volume is virtual and automatically replicates six copies of your data across three AZs, providing exceptional durability against AZ+1 failures with no user management required.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Storage Replication (Cross-Region)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 </w:t>
            </w:r>
            <w:r w:rsidDel="00000000" w:rsidR="00000000" w:rsidRPr="00000000">
              <w:rPr>
                <w:rFonts w:ascii="Google Sans Text" w:cs="Google Sans Text" w:eastAsia="Google Sans Text" w:hAnsi="Google Sans Text"/>
                <w:b w:val="1"/>
                <w:color w:val="1b1c1d"/>
                <w:shd w:fill="auto" w:val="clear"/>
                <w:rtl w:val="0"/>
              </w:rPr>
              <w:t xml:space="preserve">Aurora Global Database</w:t>
            </w:r>
            <w:r w:rsidDel="00000000" w:rsidR="00000000" w:rsidRPr="00000000">
              <w:rPr>
                <w:rFonts w:ascii="Google Sans Text" w:cs="Google Sans Text" w:eastAsia="Google Sans Text" w:hAnsi="Google Sans Text"/>
                <w:color w:val="1b1c1d"/>
                <w:shd w:fill="auto" w:val="clear"/>
                <w:rtl w:val="0"/>
              </w:rPr>
              <w:t xml:space="preserve"> for physical replication.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Global Database is the standard for disaster recovery. It uses dedicated infrastructure for storage-based replication, resulting in low performance impact and </w:t>
            </w:r>
            <w:r w:rsidDel="00000000" w:rsidR="00000000" w:rsidRPr="00000000">
              <w:rPr>
                <w:rFonts w:ascii="Google Sans Text" w:cs="Google Sans Text" w:eastAsia="Google Sans Text" w:hAnsi="Google Sans Text"/>
                <w:color w:val="1b1c1d"/>
                <w:rtl w:val="0"/>
              </w:rPr>
              <w:t xml:space="preserve">a </w:t>
            </w:r>
            <w:r w:rsidDel="00000000" w:rsidR="00000000" w:rsidRPr="00000000">
              <w:rPr>
                <w:rFonts w:ascii="Google Sans Text" w:cs="Google Sans Text" w:eastAsia="Google Sans Text" w:hAnsi="Google Sans Text"/>
                <w:color w:val="1b1c1d"/>
                <w:shd w:fill="auto" w:val="clear"/>
                <w:rtl w:val="0"/>
              </w:rPr>
              <w:t xml:space="preserve">typical replication lag of less than one second.</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3: Extreme Availability and Disaster Recovery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Importance of High Availability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business-critical applications, database availability is non-negotiable. An outage can lead to revenue loss, reputational damage, and a poor customer experience. A robust high availability (HA) and disaster recovery (DR) strategy is essential to ensure business continuity. This involves designing an architecture that can automatically withstand failures within a region and can be recovered quickly in the rare event of a full regional outage. The standards defined here outline the architectures required to meet aggressive availability targets, defined by Recovery Time Objective (RTO) and Recovery Point Objective (RPO).</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High Availability Standards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Availability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RPO (Data Loss)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RTO (Downtime)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99.99% (Single 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Multi-AZ Cluster:</w:t>
            </w:r>
            <w:r w:rsidDel="00000000" w:rsidR="00000000" w:rsidRPr="00000000">
              <w:rPr>
                <w:rFonts w:ascii="Google Sans Text" w:cs="Google Sans Text" w:eastAsia="Google Sans Text" w:hAnsi="Google Sans Text"/>
                <w:color w:val="1b1c1d"/>
                <w:shd w:fill="auto" w:val="clear"/>
                <w:rtl w:val="0"/>
              </w:rPr>
              <w:t xml:space="preserve"> One writer instance and at least one reader instance in a separate Availability Zone. A three-AZ deployment (writer + two readers) is the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0 seconds</w:t>
            </w:r>
            <w:r w:rsidDel="00000000" w:rsidR="00000000" w:rsidRPr="00000000">
              <w:rPr>
                <w:rFonts w:ascii="Google Sans Text" w:cs="Google Sans Text" w:eastAsia="Google Sans Text" w:hAnsi="Google Sans Text"/>
                <w:color w:val="1b1c1d"/>
                <w:shd w:fill="auto" w:val="clear"/>
                <w:rtl w:val="0"/>
              </w:rPr>
              <w:t xml:space="preserve"> for an instance failure.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&lt; 60 seconds</w:t>
            </w:r>
            <w:r w:rsidDel="00000000" w:rsidR="00000000" w:rsidRPr="00000000">
              <w:rPr>
                <w:rFonts w:ascii="Google Sans Text" w:cs="Google Sans Text" w:eastAsia="Google Sans Text" w:hAnsi="Google Sans Text"/>
                <w:color w:val="1b1c1d"/>
                <w:shd w:fill="auto" w:val="clear"/>
                <w:rtl w:val="0"/>
              </w:rPr>
              <w:t xml:space="preserve"> (typically &lt; 30s) for automatic failover.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Up to 99.999% (Multi-Region)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Aurora Global Database:</w:t>
            </w:r>
            <w:r w:rsidDel="00000000" w:rsidR="00000000" w:rsidRPr="00000000">
              <w:rPr>
                <w:rFonts w:ascii="Google Sans Text" w:cs="Google Sans Text" w:eastAsia="Google Sans Text" w:hAnsi="Google Sans Text"/>
                <w:color w:val="1b1c1d"/>
                <w:shd w:fill="auto" w:val="clear"/>
                <w:rtl w:val="0"/>
              </w:rPr>
              <w:t xml:space="preserve"> A primary cluster in one region and a secondary, read-only cluster in a different 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&lt; 1 second.</w:t>
            </w:r>
            <w:r w:rsidDel="00000000" w:rsidR="00000000" w:rsidRPr="00000000">
              <w:rPr>
                <w:rFonts w:ascii="Google Sans Text" w:cs="Google Sans Text" w:eastAsia="Google Sans Text" w:hAnsi="Google Sans Text"/>
                <w:color w:val="1b1c1d"/>
                <w:shd w:fill="auto" w:val="clear"/>
                <w:rtl w:val="0"/>
              </w:rPr>
              <w:t xml:space="preserve"> Replication is asynchronous but occurs at the storage layer with dedicated 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&lt; 1 minute.</w:t>
            </w:r>
            <w:r w:rsidDel="00000000" w:rsidR="00000000" w:rsidRPr="00000000">
              <w:rPr>
                <w:rFonts w:ascii="Google Sans Text" w:cs="Google Sans Text" w:eastAsia="Google Sans Text" w:hAnsi="Google Sans Text"/>
                <w:color w:val="1b1c1d"/>
                <w:shd w:fill="auto" w:val="clear"/>
                <w:rtl w:val="0"/>
              </w:rPr>
              <w:t xml:space="preserve"> Failover to the secondary region is a manual or orchestrated process.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Understanding Multi-Region Failover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RDS Proxy in a Multi-Region Setup</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RDS Proxy is a regional service and does not operate across regions. In an Aurora Global Database architecture, a separate RDS Proxy must be deployed in each region, local to its respective database cluster.</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Primary Region:</w:t>
      </w:r>
      <w:r w:rsidDel="00000000" w:rsidR="00000000" w:rsidRPr="00000000">
        <w:rPr>
          <w:rFonts w:ascii="Google Sans Text" w:cs="Google Sans Text" w:eastAsia="Google Sans Text" w:hAnsi="Google Sans Text"/>
          <w:color w:val="1b1c1d"/>
          <w:rtl w:val="0"/>
        </w:rPr>
        <w:t xml:space="preserve"> The application stack connects to the local RDS Proxy, which routes write traffic to the primary cluster's writer and read traffic to its readers.</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Secondary Region:</w:t>
      </w:r>
      <w:r w:rsidDel="00000000" w:rsidR="00000000" w:rsidRPr="00000000">
        <w:rPr>
          <w:rFonts w:ascii="Google Sans Text" w:cs="Google Sans Text" w:eastAsia="Google Sans Text" w:hAnsi="Google Sans Text"/>
          <w:color w:val="1b1c1d"/>
          <w:rtl w:val="0"/>
        </w:rPr>
        <w:t xml:space="preserve"> The application stack in the secondary region connects to its own local RDS Proxy, which routes read-only traffic to the secondary cluster's readers.</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During Failover:</w:t>
      </w:r>
      <w:r w:rsidDel="00000000" w:rsidR="00000000" w:rsidRPr="00000000">
        <w:rPr>
          <w:rFonts w:ascii="Google Sans Text" w:cs="Google Sans Text" w:eastAsia="Google Sans Text" w:hAnsi="Google Sans Text"/>
          <w:color w:val="1b1c1d"/>
          <w:rtl w:val="0"/>
        </w:rPr>
        <w:t xml:space="preserve"> After a cross-region failover is initiated and the secondary database cluster is promoted, application traffic must be redirected to the application stack in the new primary region. That application stack will then connect to its local RDS Proxy, which now directs traffic to the newly promoted writer instance.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Manual Nature of Cross-Region Failover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Unlike the automatic failover that occurs between Availability Zones within a single region, a cross-region failover for an Aurora Global Database is </w:t>
      </w:r>
      <w:r w:rsidDel="00000000" w:rsidR="00000000" w:rsidRPr="00000000">
        <w:rPr>
          <w:rFonts w:ascii="Google Sans Text" w:cs="Google Sans Text" w:eastAsia="Google Sans Text" w:hAnsi="Google Sans Text"/>
          <w:b w:val="1"/>
          <w:color w:val="1b1c1d"/>
          <w:rtl w:val="0"/>
        </w:rPr>
        <w:t xml:space="preserve">not automatic</w:t>
      </w:r>
      <w:r w:rsidDel="00000000" w:rsidR="00000000" w:rsidRPr="00000000">
        <w:rPr>
          <w:rFonts w:ascii="Google Sans Text" w:cs="Google Sans Text" w:eastAsia="Google Sans Text" w:hAnsi="Google Sans Text"/>
          <w:color w:val="1b1c1d"/>
          <w:rtl w:val="0"/>
        </w:rPr>
        <w:t xml:space="preserve"> and must be intentionally initiated. This is by design, as failing over to another region is a significant business decision that should not be triggered by transient network issues.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failover process involves promoting a secondary read-only cluster to a full read/write primary cluster. While this process can be initiated with a single API call or a few clicks in the console, it is a manual step. For automated disaster recovery, an orchestration layer must be built using services like AWS Lambda and Amazon EventBridge to detect a large-scale primary region failure and trigger the failover process.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4: Total Cost of Ownership (TCO) Analysis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Importance of Cost Modeling</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performance and availability are paramount, understanding the total cost of ownership (TCO) is crucial for making sustainable architectural decisions. The cost of an Aurora cluster is not limited to the instance price; it includes storage, I/O operations, and data transfer. A multi-region strategy, while providing the highest level of availability, introduces additional costs that must be carefully evaluated against the business requirements for disaster recovery.</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Cost Comparison: Single-Region vs. Multi-Region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Cost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Single-Region (Multi-AZ)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Multi-Region (Global Database)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Explanation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Instance Costs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Writer + Reader(s) in one 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Writer + Reader(s) in the primary region, </w:t>
            </w:r>
            <w:r w:rsidDel="00000000" w:rsidR="00000000" w:rsidRPr="00000000">
              <w:rPr>
                <w:rFonts w:ascii="Google Sans Text" w:cs="Google Sans Text" w:eastAsia="Google Sans Text" w:hAnsi="Google Sans Text"/>
                <w:b w:val="1"/>
                <w:color w:val="1b1c1d"/>
                <w:shd w:fill="auto" w:val="clear"/>
                <w:rtl w:val="0"/>
              </w:rPr>
              <w:t xml:space="preserve">PLUS</w:t>
            </w:r>
            <w:r w:rsidDel="00000000" w:rsidR="00000000" w:rsidRPr="00000000">
              <w:rPr>
                <w:rFonts w:ascii="Google Sans Text" w:cs="Google Sans Text" w:eastAsia="Google Sans Text" w:hAnsi="Google Sans Text"/>
                <w:color w:val="1b1c1d"/>
                <w:shd w:fill="auto" w:val="clear"/>
                <w:rtl w:val="0"/>
              </w:rPr>
              <w:t xml:space="preserve"> Reader(s) in the secondary 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multi-region setup effectively doubles the number of compute instances you are running.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Storage Costs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Billed for a single copy of data, which is automatically replicated across 3 AZs.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Billed for storage in the primary region </w:t>
            </w:r>
            <w:r w:rsidDel="00000000" w:rsidR="00000000" w:rsidRPr="00000000">
              <w:rPr>
                <w:rFonts w:ascii="Google Sans Text" w:cs="Google Sans Text" w:eastAsia="Google Sans Text" w:hAnsi="Google Sans Text"/>
                <w:b w:val="1"/>
                <w:color w:val="1b1c1d"/>
                <w:shd w:fill="auto" w:val="clear"/>
                <w:rtl w:val="0"/>
              </w:rPr>
              <w:t xml:space="preserve">AND</w:t>
            </w:r>
            <w:r w:rsidDel="00000000" w:rsidR="00000000" w:rsidRPr="00000000">
              <w:rPr>
                <w:rFonts w:ascii="Google Sans Text" w:cs="Google Sans Text" w:eastAsia="Google Sans Text" w:hAnsi="Google Sans Text"/>
                <w:color w:val="1b1c1d"/>
                <w:shd w:fill="auto" w:val="clear"/>
                <w:rtl w:val="0"/>
              </w:rPr>
              <w:t xml:space="preserve"> storage in the secondary 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Each region maintains its own full copy of the database storage volume.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I/O Costs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Charged for read/write I/Os in the primary region (if using Aurora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Charged for read/write I/Os in the primary region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b w:val="1"/>
                <w:color w:val="1b1c1d"/>
                <w:shd w:fill="auto" w:val="clear"/>
                <w:rtl w:val="0"/>
              </w:rPr>
              <w:t xml:space="preserve">PLUS</w:t>
            </w:r>
            <w:r w:rsidDel="00000000" w:rsidR="00000000" w:rsidRPr="00000000">
              <w:rPr>
                <w:rFonts w:ascii="Google Sans Text" w:cs="Google Sans Text" w:eastAsia="Google Sans Text" w:hAnsi="Google Sans Text"/>
                <w:color w:val="1b1c1d"/>
                <w:shd w:fill="auto" w:val="clear"/>
                <w:rtl w:val="0"/>
              </w:rPr>
              <w:t xml:space="preserve"> replicated write I/Os to the secondary 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Every write operation in the primary region incurs an additional charge for being replicated to the secondary region's storage.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Data Transfer Costs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Minimal; intra-region data transfer between AZs for replication is free.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Charged for all data transferred between the primary and secondary regions.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Cross-region data transfer is a significant cost component and is billed per gigabyte transferred.</w:t>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Cost Optimization Strategies for Multi-Region Deployments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Mix Storage Configurations:</w:t>
      </w:r>
      <w:r w:rsidDel="00000000" w:rsidR="00000000" w:rsidRPr="00000000">
        <w:rPr>
          <w:rFonts w:ascii="Google Sans Text" w:cs="Google Sans Text" w:eastAsia="Google Sans Text" w:hAnsi="Google Sans Text"/>
          <w:color w:val="1b1c1d"/>
          <w:rtl w:val="0"/>
        </w:rPr>
        <w:t xml:space="preserve"> You can use different storage configurations in each region. For example, use the I/O-Optimized configuration in the write-heavy primary region for predictable costs, and use the cheaper Aurora Standard configuration in the read-only secondary region.</w:t>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Leverage Reserved Instances:</w:t>
      </w:r>
      <w:r w:rsidDel="00000000" w:rsidR="00000000" w:rsidRPr="00000000">
        <w:rPr>
          <w:rFonts w:ascii="Google Sans Text" w:cs="Google Sans Text" w:eastAsia="Google Sans Text" w:hAnsi="Google Sans Text"/>
          <w:color w:val="1b1c1d"/>
          <w:rtl w:val="0"/>
        </w:rPr>
        <w:t xml:space="preserve"> For predictable, steady-state workloads in the primary region, use Reserved Instances to achieve significant discounts (up to 66%) on compute costs compared to on-demand pricing.</w:t>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Right-Size DR Instances:</w:t>
      </w:r>
      <w:r w:rsidDel="00000000" w:rsidR="00000000" w:rsidRPr="00000000">
        <w:rPr>
          <w:rFonts w:ascii="Google Sans Text" w:cs="Google Sans Text" w:eastAsia="Google Sans Text" w:hAnsi="Google Sans Text"/>
          <w:color w:val="1b1c1d"/>
          <w:rtl w:val="0"/>
        </w:rPr>
        <w:t xml:space="preserve"> While failover instances should ideally match the primary instance's class, non-critical DR regions can use smaller instance classes for reader nodes to reduce costs, with the understanding that they would need to be scaled up during a DR event.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5: Performance Tuning and Parameter Standardization for OLTP Workloads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Importance of Workload-Specific Tuning</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Aurora PostgreSQL provides sensible defaults, achieving optimal performance for demanding, high-concurrency Online Transaction Processing (OLTP) workloads requires deliberate and informed tuning. Default settings are a one-size-fits-all starting point, but OLTP systems have specific needs: maximizing transaction throughput and minimizing query latency. The standards in this section provide a prescriptive baseline for the most impactful database parameters, grounded in the unique memory and I/O architecture of Aurora. Adhering to these standards ensures that our databases are configured for performance from day one, preventing common bottlenecks and enabling our applications to operate at peak efficiency.</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Performance Tuning Standards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Parameter /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Formula /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Explanation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shared_buffers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{DBInstanceClassMemory*3/4}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Allocates approximately 75% of instance RAM to the primary data page cache. This is a critical Aurora-specific best practice due to the elimination of the OS file system cache (no "double buffering"), making this the single most important memory cache.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work_mem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(Total RAM - shared_buffers) / (max_connections *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Sets the amount of memory available for each query's sort and hash operations. This conservative starting formula balances the performance of complex queries against the risk of memory exhaustion from many concurrent connections.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maintenance_work_mem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10-15% of total RAM (capped at 2GB)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Allocates a larger amount of memory for maintenance operations like VACUUM and CREATE INDEX, dramatically improving their speed and efficiency.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Parallelism (OLTP)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max_parallel_workers_per_gather =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Disables parallel query execution by default for pure OLTP workloads. This is a defensive measure to protect the performance and predictability of short-lived transactional queries from resource-intensive analytical queries.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Parallelism (Mixed)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max_parallel_workers_per_gather &lt;= MIN(vCPUs/2,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Enables parallelism conservatively for mixed workloads. The ideal approach is to physically separate workloads by directing analytical queries to a dedicated, tuned read replica.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apg_enable_not_in_transform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Enables an Aurora-specific optimization that rewrites inefficient NOT IN (...) subqueries into much faster anti-joins, which can yield orders-of-magnitude performance improvements.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apg_enable_semijoin_push_down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Enables an Aurora-specific optimization that uses bloom filters during hash joins to pre-filter rows, reducing the amount of data processed in later stages of the query plan.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apg_enable_remove_redundant_inner_joins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Enables an Aurora-specific optimization that eliminates unnecessary joins where referential integrity is already guaranteed by a foreign key, simplifying the query plan.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Query Plan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rds.enable_plan_management = 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Enables Aurora's QPM feature to prevent performance regressions. It captures and uses stable, approved query plans, adapting only when a new plan is verified to be more performant.</w:t>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6: Connection Management and Pooling</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Importance of Resilient Connection Management</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modern, highly concurrent application architectures (such as those using serverless functions or container orchestration), managing database connections is a critical challenge. Each new connection consumes significant memory and CPU resources on the database server. Unmanaged, short-lived connections can lead to "connection storms" that exhaust database resources, causing slow performance and application failures. A centralized connection pooler acts as a traffic manager for the database. It maintains a pool of warm, reusable connections, drastically reducing overhead and protecting the database from traffic spikes. This approach is essential for building scalable, resilient, and performant applications.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Connection Management Standards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Configuration /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Explanation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Mandated Connection Pooler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Amazon RDS Proxy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mandated standard for all applications. It reduces connection overhead, protects against traffic spikes, and provides transparent failover handling, improving application resilience by as much as 66%.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Connection Pool Sizing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MaxConnectionsPercent = </w:t>
            </w:r>
            <w:r w:rsidDel="00000000" w:rsidR="00000000" w:rsidRPr="00000000">
              <w:rPr>
                <w:rFonts w:ascii="Google Sans Text" w:cs="Google Sans Text" w:eastAsia="Google Sans Text" w:hAnsi="Google Sans Text"/>
                <w:b w:val="1"/>
                <w:color w:val="1b1c1d"/>
                <w:shd w:fill="auto" w:val="clear"/>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Defines the maximum number of connections the proxy can open as a percentage of the database's max_connections. This reserves 15% of connections for administrative use and proxy health checks.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Idle Client Timeout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IdleClientTimeout = </w:t>
            </w:r>
            <w:r w:rsidDel="00000000" w:rsidR="00000000" w:rsidRPr="00000000">
              <w:rPr>
                <w:rFonts w:ascii="Google Sans Text" w:cs="Google Sans Text" w:eastAsia="Google Sans Text" w:hAnsi="Google Sans Text"/>
                <w:b w:val="1"/>
                <w:color w:val="1b1c1d"/>
                <w:shd w:fill="auto" w:val="clear"/>
                <w:rtl w:val="0"/>
              </w:rPr>
              <w:t xml:space="preserve">1800 seconds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Sets the time that an idle </w:t>
            </w:r>
            <w:r w:rsidDel="00000000" w:rsidR="00000000" w:rsidRPr="00000000">
              <w:rPr>
                <w:rFonts w:ascii="Google Sans Text" w:cs="Google Sans Text" w:eastAsia="Google Sans Text" w:hAnsi="Google Sans Text"/>
                <w:i w:val="1"/>
                <w:color w:val="1b1c1d"/>
                <w:shd w:fill="auto" w:val="clear"/>
                <w:rtl w:val="0"/>
              </w:rPr>
              <w:t xml:space="preserve">application</w:t>
            </w:r>
            <w:r w:rsidDel="00000000" w:rsidR="00000000" w:rsidRPr="00000000">
              <w:rPr>
                <w:rFonts w:ascii="Google Sans Text" w:cs="Google Sans Text" w:eastAsia="Google Sans Text" w:hAnsi="Google Sans Text"/>
                <w:color w:val="1b1c1d"/>
                <w:shd w:fill="auto" w:val="clear"/>
                <w:rtl w:val="0"/>
              </w:rPr>
              <w:t xml:space="preserve"> connection is kept open. A moderate value of 30 minutes prevents overly aggressive connection cycling for applications with intermittent traffic.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Idle Connection Pool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MaxIdleConnectionsPercent = </w:t>
            </w:r>
            <w:r w:rsidDel="00000000" w:rsidR="00000000" w:rsidRPr="00000000">
              <w:rPr>
                <w:rFonts w:ascii="Google Sans Text" w:cs="Google Sans Text" w:eastAsia="Google Sans Text" w:hAnsi="Google Sans Text"/>
                <w:b w:val="1"/>
                <w:color w:val="1b1c1d"/>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Controls the percentage of idle </w:t>
            </w:r>
            <w:r w:rsidDel="00000000" w:rsidR="00000000" w:rsidRPr="00000000">
              <w:rPr>
                <w:rFonts w:ascii="Google Sans Text" w:cs="Google Sans Text" w:eastAsia="Google Sans Text" w:hAnsi="Google Sans Text"/>
                <w:i w:val="1"/>
                <w:color w:val="1b1c1d"/>
                <w:shd w:fill="auto" w:val="clear"/>
                <w:rtl w:val="0"/>
              </w:rPr>
              <w:t xml:space="preserve">database</w:t>
            </w:r>
            <w:r w:rsidDel="00000000" w:rsidR="00000000" w:rsidRPr="00000000">
              <w:rPr>
                <w:rFonts w:ascii="Google Sans Text" w:cs="Google Sans Text" w:eastAsia="Google Sans Text" w:hAnsi="Google Sans Text"/>
                <w:color w:val="1b1c1d"/>
                <w:shd w:fill="auto" w:val="clear"/>
                <w:rtl w:val="0"/>
              </w:rPr>
              <w:t xml:space="preserve"> connections the proxy keeps warm. A lower value aggressively closes unused database connections, reducing memory pressure and costs, which is especially beneficial for bursty workloads.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Avoid Connection Pinning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Pinning occurs when a session state change (e.g., SET LOCAL...) forces an application to "stick" to a single database connection, defeating the purpose of connection pooling. Application logic should be refactored to avoid session-level settings.</w:t>
            </w:r>
          </w:p>
        </w:tc>
      </w:tr>
    </w:tbl>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7: A Prescriptive Framework for Role-Based Access Control (RBAC)</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Importance of Granular Access Control</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robust security posture is not achieved through network controls alone; it requires a granular and strictly enforced model for data access within the database itself. Ad-hoc, user-based permissions are difficult to manage, audit, and secure. This section defines a standardized, role-based security model founded on the principle of least privilege. By moving to a structured RBAC system that leverages IAM for authentication, we create an access model that is auditable, manageable, and secure by design, ensuring that any user or service has only the minimum permissions necessary to perform its intended function.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Role-Based Access Control Standards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Configuration /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Explanation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Master User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Strictly forbidden for application connectivity or routine administrative tasks.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master user is a highly privileged account intended only for initial cluster setup and emergency, "break-glass" scenarios. Its routine use is a significant security risk.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Authentication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IAM Database Authentication</w:t>
            </w:r>
            <w:r w:rsidDel="00000000" w:rsidR="00000000" w:rsidRPr="00000000">
              <w:rPr>
                <w:rFonts w:ascii="Google Sans Text" w:cs="Google Sans Text" w:eastAsia="Google Sans Text" w:hAnsi="Google Sans Text"/>
                <w:color w:val="1b1c1d"/>
                <w:shd w:fill="auto" w:val="clear"/>
                <w:rtl w:val="0"/>
              </w:rPr>
              <w:t xml:space="preserve"> must be used for all human and programmatic access to production clusters.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This modern approach eliminates static passwords, enforces SSL/TLS encryption, and provides centralized access control and a clear, undeniable audit trail via IAM and CloudTrail.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Read-Only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app_read_only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Grants CONNECT and schema USAGE privileges, plus SELECT on all tables in a schema. Intended for reporting services, BI tools, and read-only application components.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Read/Write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app_read_write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Inherits read-only permissions and adds INSERT, UPDATE, DELETE on tables and USAGE on sequences. This is the standard role for transactional application services.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DDL Role (Non-Prod)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app_ddl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Grants comprehensive permissions to create, alter, and drop schema objects. Intended for developers and CI/CD pipelines in non-production environments 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Admin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db_admin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limited administrative role with the ability to grant membership in the app_* roles to other users. It does not have SUPERUSER privileges or direct data access.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Default Privileges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ALTER DEFAULT PRIVILEGES command must be configured for each application schema.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Ensures that any new tables, sequences, or functions automatically have the correct privileges granted to the baseline roles, making the security model resilient to schema changes.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Connection Encryption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DB cluster parameter rds.force_ssl must be set to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Rejects any connection attempt that is not encrypted using SSL/TLS, ensuring all data is encrypted in transit, regardless of authentication method.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Auditing Extension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pgaudit extension must be enabled by adding it to shared_preload_libraries.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Provides detailed, granular auditing of activities within the database, which is essential for security and compliance.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Audit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pgaudit.log must be configured to 'DDL, ROLE, WRITE'.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Logs all Data Definition Language commands, role and privilege management commands, and all data modification commands, providing a critical security audit trail.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Log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All PostgreSQL logs from the Aurora cluster must be published to Amazon CloudWatch Logs.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Enables centralized, long-term retention of audit trails, the ability to create metric filters and alarms on specific log events, and integration with SIEM systems.</w:t>
            </w:r>
          </w:p>
        </w:tc>
      </w:tr>
    </w:tbl>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8: Operational Policies and Lifecycle Management</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Importance of Day-Two Operations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successful database deployment is not a one-time event; it requires ongoing operational discipline to ensure it remains performant, scalable, and cost-effective as application demands evolve. Unmanaged data growth is a leading cause of performance degradation, while inefficient scaling strategies lead to either wasted cost or poor user experience. This section establishes standardized, automated policies for "day two" operations, focusing on the effective utilization of read replicas and proactive data lifecycle management. These policies transform routine maintenance from a manual chore into a reliable, programmatic process, ensuring the long-term health of the database.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Operational Policy Standards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Configuration /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Explanation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Read Traffic Segregation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Applications must direct read-only traffic to the </w:t>
            </w:r>
            <w:r w:rsidDel="00000000" w:rsidR="00000000" w:rsidRPr="00000000">
              <w:rPr>
                <w:rFonts w:ascii="Google Sans Text" w:cs="Google Sans Text" w:eastAsia="Google Sans Text" w:hAnsi="Google Sans Text"/>
                <w:b w:val="1"/>
                <w:color w:val="1b1c1d"/>
                <w:shd w:fill="auto" w:val="clear"/>
                <w:rtl w:val="0"/>
              </w:rPr>
              <w:t xml:space="preserve">RDS Proxy's read-only endpoint</w:t>
            </w:r>
            <w:r w:rsidDel="00000000" w:rsidR="00000000" w:rsidRPr="00000000">
              <w:rPr>
                <w:rFonts w:ascii="Google Sans Text" w:cs="Google Sans Text" w:eastAsia="Google Sans Text" w:hAnsi="Google Sans Text"/>
                <w:color w:val="1b1c1d"/>
                <w:shd w:fill="auto" w:val="clear"/>
                <w:rtl w:val="0"/>
              </w:rPr>
              <w:t xml:space="preserve">. Write traffic must be directed to the proxy's default (read/write) endpoint.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proxy's read-only endpoint automatically load balances connections across all available Aurora Replicas, while the default endpoint routes traffic to the writer instance. This segregation is crucial for scaling read-heavy workloads.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Auto Scaling Replicas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For any cluster with a variable read workload, </w:t>
            </w:r>
            <w:r w:rsidDel="00000000" w:rsidR="00000000" w:rsidRPr="00000000">
              <w:rPr>
                <w:rFonts w:ascii="Google Sans Text" w:cs="Google Sans Text" w:eastAsia="Google Sans Text" w:hAnsi="Google Sans Text"/>
                <w:b w:val="1"/>
                <w:color w:val="1b1c1d"/>
                <w:shd w:fill="auto" w:val="clear"/>
                <w:rtl w:val="0"/>
              </w:rPr>
              <w:t xml:space="preserve">Aurora Auto Scaling</w:t>
            </w:r>
            <w:r w:rsidDel="00000000" w:rsidR="00000000" w:rsidRPr="00000000">
              <w:rPr>
                <w:rFonts w:ascii="Google Sans Text" w:cs="Google Sans Text" w:eastAsia="Google Sans Text" w:hAnsi="Google Sans Text"/>
                <w:color w:val="1b1c1d"/>
                <w:shd w:fill="auto" w:val="clear"/>
                <w:rtl w:val="0"/>
              </w:rPr>
              <w:t xml:space="preserve"> must be configured for the read replicas.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scaling policy based on RDSReaderAverageCPUUtilization (target 70%) automatically adds or removes replicas to match demand. RDS Proxy detects these changes and adjusts its connection pool accordingly.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Replica Lag Monitoring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AuroraReplicaLag CloudWatch metric must be monitored, with an alarm if the lag exceeds an application-specific threshold (e.g., 1000ms).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Consistently high replica lag indicates that read queries are seeing stale data and can signal an overloaded writer instance. It is a critical metric for read-after-write consistency.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Partitioning Mandate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Any table projected to grow beyond 100 GB or 500 million rows </w:t>
            </w:r>
            <w:r w:rsidDel="00000000" w:rsidR="00000000" w:rsidRPr="00000000">
              <w:rPr>
                <w:rFonts w:ascii="Google Sans Text" w:cs="Google Sans Text" w:eastAsia="Google Sans Text" w:hAnsi="Google Sans Text"/>
                <w:b w:val="1"/>
                <w:color w:val="1b1c1d"/>
                <w:shd w:fill="auto" w:val="clear"/>
                <w:rtl w:val="0"/>
              </w:rPr>
              <w:t xml:space="preserve">must</w:t>
            </w:r>
            <w:r w:rsidDel="00000000" w:rsidR="00000000" w:rsidRPr="00000000">
              <w:rPr>
                <w:rFonts w:ascii="Google Sans Text" w:cs="Google Sans Text" w:eastAsia="Google Sans Text" w:hAnsi="Google Sans Text"/>
                <w:color w:val="1b1c1d"/>
                <w:shd w:fill="auto" w:val="clear"/>
                <w:rtl w:val="0"/>
              </w:rPr>
              <w:t xml:space="preserve"> be designed with partitioning from the outset.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This is the most effective strategy for managing large tables, preventing performance degradation by allowing the query planner to prune (ignore) irrelevant partitions.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Partition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pg_partman extension is the standard tool for automating the management of time-based partitions.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pg_partman automates the creation of new partitions and, critically, the detachment of old partitions that have aged beyond the retention window, eliminating manual, error-prone processes.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Archive/Purge Workflow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w:t>
            </w:r>
            <w:r w:rsidDel="00000000" w:rsidR="00000000" w:rsidRPr="00000000">
              <w:rPr>
                <w:rFonts w:ascii="Google Sans Text" w:cs="Google Sans Text" w:eastAsia="Google Sans Text" w:hAnsi="Google Sans Text"/>
                <w:b w:val="1"/>
                <w:color w:val="1b1c1d"/>
                <w:shd w:fill="auto" w:val="clear"/>
                <w:rtl w:val="0"/>
              </w:rPr>
              <w:t xml:space="preserve">Detach:</w:t>
            </w:r>
            <w:r w:rsidDel="00000000" w:rsidR="00000000" w:rsidRPr="00000000">
              <w:rPr>
                <w:rFonts w:ascii="Google Sans Text" w:cs="Google Sans Text" w:eastAsia="Google Sans Text" w:hAnsi="Google Sans Text"/>
                <w:color w:val="1b1c1d"/>
                <w:shd w:fill="auto" w:val="clear"/>
                <w:rtl w:val="0"/>
              </w:rPr>
              <w:t xml:space="preserve"> pg_partman detaches the old partition (a near-instant metadata operation). 2. </w:t>
            </w:r>
            <w:r w:rsidDel="00000000" w:rsidR="00000000" w:rsidRPr="00000000">
              <w:rPr>
                <w:rFonts w:ascii="Google Sans Text" w:cs="Google Sans Text" w:eastAsia="Google Sans Text" w:hAnsi="Google Sans Text"/>
                <w:b w:val="1"/>
                <w:color w:val="1b1c1d"/>
                <w:shd w:fill="auto" w:val="clear"/>
                <w:rtl w:val="0"/>
              </w:rPr>
              <w:t xml:space="preserve">Archive:</w:t>
            </w:r>
            <w:r w:rsidDel="00000000" w:rsidR="00000000" w:rsidRPr="00000000">
              <w:rPr>
                <w:rFonts w:ascii="Google Sans Text" w:cs="Google Sans Text" w:eastAsia="Google Sans Text" w:hAnsi="Google Sans Text"/>
                <w:color w:val="1b1c1d"/>
                <w:shd w:fill="auto" w:val="clear"/>
                <w:rtl w:val="0"/>
              </w:rPr>
              <w:t xml:space="preserve"> An AWS Glue/Lambda job exports the detached partition's data to S3 in Parquet format. 3. </w:t>
            </w:r>
            <w:r w:rsidDel="00000000" w:rsidR="00000000" w:rsidRPr="00000000">
              <w:rPr>
                <w:rFonts w:ascii="Google Sans Text" w:cs="Google Sans Text" w:eastAsia="Google Sans Text" w:hAnsi="Google Sans Text"/>
                <w:b w:val="1"/>
                <w:color w:val="1b1c1d"/>
                <w:shd w:fill="auto" w:val="clear"/>
                <w:rtl w:val="0"/>
              </w:rPr>
              <w:t xml:space="preserve">Purge:</w:t>
            </w:r>
            <w:r w:rsidDel="00000000" w:rsidR="00000000" w:rsidRPr="00000000">
              <w:rPr>
                <w:rFonts w:ascii="Google Sans Text" w:cs="Google Sans Text" w:eastAsia="Google Sans Text" w:hAnsi="Google Sans Text"/>
                <w:color w:val="1b1c1d"/>
                <w:shd w:fill="auto" w:val="clear"/>
                <w:rtl w:val="0"/>
              </w:rPr>
              <w:t xml:space="preserve"> The same job issues a DROP TABLE command on the detached partition.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This is the standard, low-impact process. It avoids inefficient DELETE commands, generates minimal WAL traffic, prevents table bloat, and immediately reclaims storage space.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TTL for Non-Partitioned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stored procedure must be created to DELETE old data in small, discrete batches (e.g., 1,000-5,000 rows) with a brief pause between iterations.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For smaller tables where partitioning is overkill, this batching approach avoids the severe performance impact and prolonged table locks caused by a single, large DELETE statement.</w:t>
            </w:r>
          </w:p>
        </w:tc>
      </w:tr>
    </w:tbl>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9: Standard Monitoring and Alerting</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Importance of Proactive Monitoring</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Effective monitoring is not a reactive task but a proactive discipline essential for maintaining the performance, availability, and security of a database cluster. Without it, performance issues go unnoticed until they cause an outage. A comprehensive, multi-layered monitoring strategy provides the visibility needed to detect anomalies, diagnose issues, and optimize resources before they impact the application. This section establishes a standard framework that leverages a combination of high-level cloud metrics, deep OS-level visibility, and query-level performance analysis to create a holistic view of database health.</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Monitoring and Alerting Standards</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Configuration /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Explanation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Performance Baseline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performance baseline for key metrics must be established and documented before a system is considered production-ready.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This baseline defines "normal" behavior for the workload, covering both peak and off-peak hours, and is the critical reference against which all future performance is measured.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Core Monitoring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CloudWatch, Enhanced Monitoring, and Performance Insights</w:t>
            </w:r>
            <w:r w:rsidDel="00000000" w:rsidR="00000000" w:rsidRPr="00000000">
              <w:rPr>
                <w:rFonts w:ascii="Google Sans Text" w:cs="Google Sans Text" w:eastAsia="Google Sans Text" w:hAnsi="Google Sans Text"/>
                <w:color w:val="1b1c1d"/>
                <w:shd w:fill="auto" w:val="clear"/>
                <w:rtl w:val="0"/>
              </w:rPr>
              <w:t xml:space="preserve"> must be enabled for all production clusters.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This multi-layered approach provides visibility from high-level metrics (CloudWatch), to OS-level details (Enhanced Monitoring), to deep query analysis (Performance Insights).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CPUUtilization Alarm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Threshold: &gt; 80% for 15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Sustained high CPU indicates an overloaded instance that can lead to increased query latency and potential instability.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DatabaseConnections Alarm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Threshold: &gt; 85% of max_connections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Approaching the connection limit can lead to connection refusals for the application and indicates high memory pressure.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FreeableMemory Alarm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Threshold: &lt; 10% of total instance memory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 freeable memory is a precursor to swapping and severe performance degradation. It often indicates a need to tune work_mem or scale the instance.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AuroraReplicaLag Alarm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Threshold: &gt; 1000ms for 5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Significant replica lag means that read queries directed to replicas are seeing stale data, which can violate application consistency requirements.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Enhanced Monitoring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Must be enabled on all production instances with a granularity of 15 seconds or less.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Provides critical, real-time OS-level visibility into which processes are consuming CPU and memory, and helps distinguish between CPU-bound and I/O-bound workloads.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Performance Insights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Must be enabled on all production clusters.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primary tool for diagnosing query-related performance issues. It visualizes the </w:t>
            </w:r>
            <w:r w:rsidDel="00000000" w:rsidR="00000000" w:rsidRPr="00000000">
              <w:rPr>
                <w:rFonts w:ascii="Google Sans Text" w:cs="Google Sans Text" w:eastAsia="Google Sans Text" w:hAnsi="Google Sans Text"/>
                <w:b w:val="1"/>
                <w:color w:val="1b1c1d"/>
                <w:shd w:fill="auto" w:val="clear"/>
                <w:rtl w:val="0"/>
              </w:rPr>
              <w:t xml:space="preserve">DB Load</w:t>
            </w:r>
            <w:r w:rsidDel="00000000" w:rsidR="00000000" w:rsidRPr="00000000">
              <w:rPr>
                <w:rFonts w:ascii="Google Sans Text" w:cs="Google Sans Text" w:eastAsia="Google Sans Text" w:hAnsi="Google Sans Text"/>
                <w:color w:val="1b1c1d"/>
                <w:shd w:fill="auto" w:val="clear"/>
                <w:rtl w:val="0"/>
              </w:rPr>
              <w:t xml:space="preserve">, allowing engineers to immediately identify the top queries and wait events causing bottlenecks.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Custom Metric: DatabaseAge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Alarm when &gt; 1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Tracks the age of the oldest transaction ID, which is critical for proactively monitoring and preventing a catastrophic transaction ID wraparound failure.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Custom Metric: TotalTableBloat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Alarm on sustained increase.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Measures the amount of wasted space in tables and indexes due to dead tuples. A rising bloat metric indicates that autovacuum is not keeping up and may require tuning.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Custom Metric: BlockedQueries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Alarm when &gt; 0 for a sustained period.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non-zero value for this metric indicates lock contention or potential deadlocks that require immediate investigation to resolve application hangs.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Event-Driven Monitoring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RDS Event Notifications</w:t>
            </w:r>
            <w:r w:rsidDel="00000000" w:rsidR="00000000" w:rsidRPr="00000000">
              <w:rPr>
                <w:rFonts w:ascii="Google Sans Text" w:cs="Google Sans Text" w:eastAsia="Google Sans Text" w:hAnsi="Google Sans Text"/>
                <w:color w:val="1b1c1d"/>
                <w:shd w:fill="auto" w:val="clear"/>
                <w:rtl w:val="0"/>
              </w:rPr>
              <w:t xml:space="preserve"> must be configured to send notifications for critical cluster events to an SNS topic.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Ensures that the operations team is immediately aware of any state changes in the database environment, such as a failover, restart, or parameter group modification.</w:t>
            </w:r>
          </w:p>
        </w:tc>
      </w:tr>
    </w:tbl>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Conclusion</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adoption of a standardized framework for deploying and managing Amazon Aurora PostgreSQL is a strategic investment in the stability, security, and scalability of our entire technology platform. The principles and mandatory policies detailed in this document are not arbitrary rules but are derived from the unique architectural realities of Aurora and are designed to proactively address the most common and impactful challenges encountered in production environments.</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mandating a </w:t>
      </w:r>
      <w:r w:rsidDel="00000000" w:rsidR="00000000" w:rsidRPr="00000000">
        <w:rPr>
          <w:rFonts w:ascii="Google Sans Text" w:cs="Google Sans Text" w:eastAsia="Google Sans Text" w:hAnsi="Google Sans Text"/>
          <w:b w:val="1"/>
          <w:color w:val="1b1c1d"/>
          <w:rtl w:val="0"/>
        </w:rPr>
        <w:t xml:space="preserve">secure-by-default architecture</w:t>
      </w:r>
      <w:r w:rsidDel="00000000" w:rsidR="00000000" w:rsidRPr="00000000">
        <w:rPr>
          <w:rFonts w:ascii="Google Sans Text" w:cs="Google Sans Text" w:eastAsia="Google Sans Text" w:hAnsi="Google Sans Text"/>
          <w:color w:val="1b1c1d"/>
          <w:rtl w:val="0"/>
        </w:rPr>
        <w:t xml:space="preserve"> built on private networking and Infrastructure as Code, we establish a resilient foundation that minimizes the system's attack surface. Through </w:t>
      </w:r>
      <w:r w:rsidDel="00000000" w:rsidR="00000000" w:rsidRPr="00000000">
        <w:rPr>
          <w:rFonts w:ascii="Google Sans Text" w:cs="Google Sans Text" w:eastAsia="Google Sans Text" w:hAnsi="Google Sans Text"/>
          <w:b w:val="1"/>
          <w:color w:val="1b1c1d"/>
          <w:rtl w:val="0"/>
        </w:rPr>
        <w:t xml:space="preserve">prescriptive performance tuning</w:t>
      </w:r>
      <w:r w:rsidDel="00000000" w:rsidR="00000000" w:rsidRPr="00000000">
        <w:rPr>
          <w:rFonts w:ascii="Google Sans Text" w:cs="Google Sans Text" w:eastAsia="Google Sans Text" w:hAnsi="Google Sans Text"/>
          <w:color w:val="1b1c1d"/>
          <w:rtl w:val="0"/>
        </w:rPr>
        <w:t xml:space="preserve"> tailored to Aurora's memory model and OLTP workloads, we ensure that our applications can achieve the high throughput and low latency they require. By implementing </w:t>
      </w:r>
      <w:r w:rsidDel="00000000" w:rsidR="00000000" w:rsidRPr="00000000">
        <w:rPr>
          <w:rFonts w:ascii="Google Sans Text" w:cs="Google Sans Text" w:eastAsia="Google Sans Text" w:hAnsi="Google Sans Text"/>
          <w:b w:val="1"/>
          <w:color w:val="1b1c1d"/>
          <w:rtl w:val="0"/>
        </w:rPr>
        <w:t xml:space="preserve">resilient connection management</w:t>
      </w:r>
      <w:r w:rsidDel="00000000" w:rsidR="00000000" w:rsidRPr="00000000">
        <w:rPr>
          <w:rFonts w:ascii="Google Sans Text" w:cs="Google Sans Text" w:eastAsia="Google Sans Text" w:hAnsi="Google Sans Text"/>
          <w:color w:val="1b1c1d"/>
          <w:rtl w:val="0"/>
        </w:rPr>
        <w:t xml:space="preserve"> through Amazon RDS Proxy, we protect our databases from connection storms and improve application availability. The implementation of a </w:t>
      </w:r>
      <w:r w:rsidDel="00000000" w:rsidR="00000000" w:rsidRPr="00000000">
        <w:rPr>
          <w:rFonts w:ascii="Google Sans Text" w:cs="Google Sans Text" w:eastAsia="Google Sans Text" w:hAnsi="Google Sans Text"/>
          <w:b w:val="1"/>
          <w:color w:val="1b1c1d"/>
          <w:rtl w:val="0"/>
        </w:rPr>
        <w:t xml:space="preserve">minimalistic, role-based access control framework</w:t>
      </w:r>
      <w:r w:rsidDel="00000000" w:rsidR="00000000" w:rsidRPr="00000000">
        <w:rPr>
          <w:rFonts w:ascii="Google Sans Text" w:cs="Google Sans Text" w:eastAsia="Google Sans Text" w:hAnsi="Google Sans Text"/>
          <w:color w:val="1b1c1d"/>
          <w:rtl w:val="0"/>
        </w:rPr>
        <w:t xml:space="preserve"> centered on IAM authentication fundamentally elevates our security posture, replacing vulnerable static credentials with a modern, auditable, and centrally managed access model. By standardizing </w:t>
      </w:r>
      <w:r w:rsidDel="00000000" w:rsidR="00000000" w:rsidRPr="00000000">
        <w:rPr>
          <w:rFonts w:ascii="Google Sans Text" w:cs="Google Sans Text" w:eastAsia="Google Sans Text" w:hAnsi="Google Sans Text"/>
          <w:b w:val="1"/>
          <w:color w:val="1b1c1d"/>
          <w:rtl w:val="0"/>
        </w:rPr>
        <w:t xml:space="preserve">automated operational policies</w:t>
      </w:r>
      <w:r w:rsidDel="00000000" w:rsidR="00000000" w:rsidRPr="00000000">
        <w:rPr>
          <w:rFonts w:ascii="Google Sans Text" w:cs="Google Sans Text" w:eastAsia="Google Sans Text" w:hAnsi="Google Sans Text"/>
          <w:color w:val="1b1c1d"/>
          <w:rtl w:val="0"/>
        </w:rPr>
        <w:t xml:space="preserve"> for read scaling and data lifecycle management, we transform critical maintenance tasks from high-risk manual interventions into reliable, low-impact, and programmatic processes. Finally, by establishing a </w:t>
      </w:r>
      <w:r w:rsidDel="00000000" w:rsidR="00000000" w:rsidRPr="00000000">
        <w:rPr>
          <w:rFonts w:ascii="Google Sans Text" w:cs="Google Sans Text" w:eastAsia="Google Sans Text" w:hAnsi="Google Sans Text"/>
          <w:b w:val="1"/>
          <w:color w:val="1b1c1d"/>
          <w:rtl w:val="0"/>
        </w:rPr>
        <w:t xml:space="preserve">comprehensive monitoring and alerting strategy</w:t>
      </w:r>
      <w:r w:rsidDel="00000000" w:rsidR="00000000" w:rsidRPr="00000000">
        <w:rPr>
          <w:rFonts w:ascii="Google Sans Text" w:cs="Google Sans Text" w:eastAsia="Google Sans Text" w:hAnsi="Google Sans Text"/>
          <w:color w:val="1b1c1d"/>
          <w:rtl w:val="0"/>
        </w:rPr>
        <w:t xml:space="preserve">, we ensure proactive visibility into the health and performance of our database fleet.</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document provides the blueprint for engineering excellence in our use of Aurora PostgreSQL. Its consistent application across all teams and projects will foster a more resilient, secure, and efficient ecosystem, reducing operational overhead and empowering our developers to innovate with greater speed and confidence. The standards herein are living and will be reviewed and updated as the platform evolves, but the core principles of security, performance, and automation will remain our guiding constants.</w:t>
      </w:r>
    </w:p>
    <w:p w:rsidR="00000000" w:rsidDel="00000000" w:rsidP="00000000" w:rsidRDefault="00000000" w:rsidRPr="00000000" w14:paraId="0000018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Upgrade strategies for Amazon Aurora PostgreSQL and Amazon RDS for PostgreSQL 12 | AWS Database Blog, accessed October 15, 2025, </w:t>
      </w:r>
      <w:hyperlink r:id="rId7">
        <w:r w:rsidDel="00000000" w:rsidR="00000000" w:rsidRPr="00000000">
          <w:rPr>
            <w:rFonts w:ascii="Google Sans" w:cs="Google Sans" w:eastAsia="Google Sans" w:hAnsi="Google Sans"/>
            <w:color w:val="0000ee"/>
            <w:sz w:val="24"/>
            <w:szCs w:val="24"/>
            <w:u w:val="single"/>
            <w:rtl w:val="0"/>
          </w:rPr>
          <w:t xml:space="preserve">https://aws.amazon.com/blogs/database/upgrade-strategies-for-amazon-aurora-postgresql-and-amazon-rds-for-postgresql-12/</w:t>
        </w:r>
      </w:hyperlink>
      <w:r w:rsidDel="00000000" w:rsidR="00000000" w:rsidRPr="00000000">
        <w:rPr>
          <w:rtl w:val="0"/>
        </w:rPr>
      </w:r>
    </w:p>
    <w:p w:rsidR="00000000" w:rsidDel="00000000" w:rsidP="00000000" w:rsidRDefault="00000000" w:rsidRPr="00000000" w14:paraId="000001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RBAC in PostgreSQL: Secure Access Management - DataSunrise, accessed October 15, 2025, </w:t>
      </w:r>
      <w:hyperlink r:id="rId8">
        <w:r w:rsidDel="00000000" w:rsidR="00000000" w:rsidRPr="00000000">
          <w:rPr>
            <w:rFonts w:ascii="Google Sans" w:cs="Google Sans" w:eastAsia="Google Sans" w:hAnsi="Google Sans"/>
            <w:color w:val="0000ee"/>
            <w:sz w:val="24"/>
            <w:szCs w:val="24"/>
            <w:u w:val="single"/>
            <w:rtl w:val="0"/>
          </w:rPr>
          <w:t xml:space="preserve">https://www.datasunrise.com/knowledge-center/rbac-in-postgresql/</w:t>
        </w:r>
      </w:hyperlink>
      <w:r w:rsidDel="00000000" w:rsidR="00000000" w:rsidRPr="00000000">
        <w:rPr>
          <w:rtl w:val="0"/>
        </w:rPr>
      </w:r>
    </w:p>
    <w:p w:rsidR="00000000" w:rsidDel="00000000" w:rsidP="00000000" w:rsidRDefault="00000000" w:rsidRPr="00000000" w14:paraId="000001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Aurora PostgreSQL database authorization using role ..., accessed October 15, 2025, </w:t>
      </w:r>
      <w:hyperlink r:id="rId9">
        <w:r w:rsidDel="00000000" w:rsidR="00000000" w:rsidRPr="00000000">
          <w:rPr>
            <w:rFonts w:ascii="Google Sans" w:cs="Google Sans" w:eastAsia="Google Sans" w:hAnsi="Google Sans"/>
            <w:color w:val="0000ee"/>
            <w:sz w:val="24"/>
            <w:szCs w:val="24"/>
            <w:u w:val="single"/>
            <w:rtl w:val="0"/>
          </w:rPr>
          <w:t xml:space="preserve">https://aws.amazon.com/blogs/database/amazon-aurora-postgresql-database-authorization-using-role-based-access-control/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database/amazon-aurora-postgresql-database-authorization-using-role-based-access-control/" TargetMode="External"/><Relationship Id="rId5" Type="http://schemas.openxmlformats.org/officeDocument/2006/relationships/styles" Target="styles.xml"/><Relationship Id="rId6" Type="http://schemas.openxmlformats.org/officeDocument/2006/relationships/hyperlink" Target="https://i.imgur.com/u8w2Z2X.png" TargetMode="External"/><Relationship Id="rId7" Type="http://schemas.openxmlformats.org/officeDocument/2006/relationships/hyperlink" Target="https://aws.amazon.com/blogs/database/upgrade-strategies-for-amazon-aurora-postgresql-and-amazon-rds-for-postgresql-12/" TargetMode="External"/><Relationship Id="rId8" Type="http://schemas.openxmlformats.org/officeDocument/2006/relationships/hyperlink" Target="https://www.datasunrise.com/knowledge-center/rbac-in-postgresq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