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Aurora Global Database: Failover &amp; Switchover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provides a highly accurate, architect-level analysis of Amazon Aurora Global Database switchover and failover mechanisms. It specifically addresses component behavior during role reversal and evaluates the variables that impact database read/write availability, targeting an architecture optimized for 99.999% (5 9's) availability.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Component Restarts and Role Reversal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executing a switchover (managed planned failover) or an unplanned failover in an Aurora Global Database, the roles of the primary and secondary clusters are modified. Understanding the underlying component restarts is critical for RTO calculations.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Component Restart:</w:t>
      </w:r>
      <w:r w:rsidDel="00000000" w:rsidR="00000000" w:rsidRPr="00000000">
        <w:rPr>
          <w:rtl w:val="0"/>
        </w:rPr>
        <w:t xml:space="preserve"> The underlying storage layer (Aurora Cluster Volume) is disaggregated and does not restart. However, the </w:t>
      </w:r>
      <w:r w:rsidDel="00000000" w:rsidR="00000000" w:rsidRPr="00000000">
        <w:rPr>
          <w:b w:val="1"/>
          <w:bCs w:val="1"/>
          <w:rtl w:val="0"/>
        </w:rPr>
        <w:t xml:space="preserve">database compute instances (the database engine process) do undergo a restart</w:t>
      </w:r>
      <w:r w:rsidDel="00000000" w:rsidR="00000000" w:rsidRPr="00000000">
        <w:rPr>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 Reversal Process:</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During a switchover, Aurora halts write traffic on the current primary cluster and waits for all cross-region replication lag to reach zero (ensuring RPO = 0).</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 finalize the role reversal, the target read-only instance in the secondary region is promoted to the primary writer role. This promotion requires a fast restart of the database engine process on the promoted instance to clear the read-only memory state, remount the shared cluster volume in read/write mode, and activate the primary writer endpoint.</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Simultaneously, the former primary instance is restarted to transition it into a read-only replica role.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Note: Amazon Aurora utilizes optimizations (such as Zero-Downtime Restart capabilities and moving the buffer pool out of the database process) to ensure this database process restart is exceptionally fast—typically under 60 seconds.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Factors Influencing Read/Write Availability During Failover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time it takes for the database to become fully available for read/write operations in the new primary region (RTO) depends on several workload characteristics and internal mechanisms.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Number of Concurrent Transactions on the Source Database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high volume of concurrent transactions on the source database can delay the switchover process. During a managed switchover, the Aurora control plane waits for active transactions to either commit or roll back gracefully so that the secondary region can fully catch up. If the system is saturated with concurrent in-flight writes, the "draining" phase is prolonged, delaying the point at which the role reversal can be safely triggered without data loss.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Large Transactions on the Source/Writer Database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 transactions are one of the most significant risks to rapid failover and switchover times: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During Planned Switchover:</w:t>
      </w:r>
      <w:r w:rsidDel="00000000" w:rsidR="00000000" w:rsidRPr="00000000">
        <w:rPr>
          <w:rtl w:val="0"/>
        </w:rPr>
        <w:t xml:space="preserve"> The system must wait for the large transaction to fully commit and replicate across regions (which takes time due to the sheer volume of redo/undo logs) or wait for a massive rollback.</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During Unplanned Failover:</w:t>
      </w:r>
      <w:r w:rsidDel="00000000" w:rsidR="00000000" w:rsidRPr="00000000">
        <w:rPr>
          <w:rtl w:val="0"/>
        </w:rPr>
        <w:t xml:space="preserve"> If the primary region goes down mid-transaction, the newly promoted primary in the secondary region must undergo crash recovery before it can accept new read/write traffic. The crash recovery process must scan the logs and roll back any uncommitted large transactions. This process is single-threaded in some database engines and can severely inflate RTO.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Architectural Recommendation: To maintain strict RTO SLAs, applications should break large batch transactions into smaller, logical units (e.g., batching commits).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Number of Connections on the Write Database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idle connections do not inherently block the database engine from failing over, a massive number of active connections executing queries will delay the graceful teardown during a switchover. Furthermore, once the endpoint switches over, thousands of application threads will simultaneously attempt to reconnect to the new primary endpoint (a "connection storm"). The CPU overhead required to authenticate and establish these new connections can temporarily degrade database availability and performance immediately following the failover.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Additional Internal Database Considerations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Consideration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 on RTO/RPO and Availability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Cross-Region Replication Lag</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planned switchover, the process is blocked until replication lag is exactly zero. High latency or heavy write workloads can increase lag, directly extending the switchover time. In an unplanned failover, replication lag determines your exact RPO (data loss).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DNS Propagation TTL</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Aurora updates the CNAME of the cluster endpoint to point to the new writer. If client applications, operating systems, or connection pools cache DNS resolutions longer than a few seconds, the application will experience extended downtime even if the database has successfully failed over.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Secondary Region Compute Capacity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save costs, secondary regions are sometimes provisioned with smaller instances or scaled-down Aurora Serverless v2 instances. Upon failover, the database may be technically available for writes, but it will suffer severe performance degradation (brownout) until the underlying compute fully scales up to handle production traffic.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Buffer Cache Warm-up</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promoted instance in the secondary region will only have memory pages cached from its recent read workload. The pages needed for heavy write workloads will need to be fetched from storage, temporarily increasing latency (time to steady-state).</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Architectural Recommendations for 5 9's (99.999%) Availability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Achieving 99.999% availability equates to roughly </w:t>
      </w:r>
      <w:r w:rsidDel="00000000" w:rsidR="00000000" w:rsidRPr="00000000">
        <w:rPr>
          <w:b w:val="1"/>
          <w:bCs w:val="1"/>
          <w:rtl w:val="0"/>
        </w:rPr>
        <w:t xml:space="preserve">5.26 minutes of allowable downtime per year</w:t>
      </w:r>
      <w:r w:rsidDel="00000000" w:rsidR="00000000" w:rsidRPr="00000000">
        <w:rPr>
          <w:rtl w:val="0"/>
        </w:rPr>
        <w:t xml:space="preserve">. Traditional Aurora Global Database manual failovers (RTO of ~1 minute) can consume a significant portion of this budget in a single event. To achieve this tier of resiliency:</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 Amazon RDS Proxy:</w:t>
      </w:r>
      <w:r w:rsidDel="00000000" w:rsidR="00000000" w:rsidRPr="00000000">
        <w:rPr>
          <w:rtl w:val="0"/>
        </w:rPr>
        <w:t xml:space="preserve"> Use RDS Proxy to maintain connection pools and abstract the database endpoints from the application. This eliminates the application's dependency on DNS TTL propagation and completely insulates the application from connection storms during failover.</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Right-Size the Target Cluster:</w:t>
      </w:r>
      <w:r w:rsidDel="00000000" w:rsidR="00000000" w:rsidRPr="00000000">
        <w:rPr>
          <w:rtl w:val="0"/>
        </w:rPr>
        <w:t xml:space="preserve"> Ensure the secondary region instances are fully provisioned (Active-Passive Hot Standby) matching the compute and memory of the primary region to avoid post-failover performance brownouts.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Transaction Discipline:</w:t>
      </w:r>
      <w:r w:rsidDel="00000000" w:rsidR="00000000" w:rsidRPr="00000000">
        <w:rPr>
          <w:rtl w:val="0"/>
        </w:rPr>
        <w:t xml:space="preserve"> Enforce strict database design patterns that prevent long-running transactions. Keep wait_timeout optimized and batch massive data loads.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Consider Active-Active Architectures:</w:t>
      </w:r>
      <w:r w:rsidDel="00000000" w:rsidR="00000000" w:rsidRPr="00000000">
        <w:rPr>
          <w:rtl w:val="0"/>
        </w:rPr>
        <w:t xml:space="preserve"> If RTO must be virtually zero to maintain the SLA, consider migrating to </w:t>
      </w:r>
      <w:r w:rsidDel="00000000" w:rsidR="00000000" w:rsidRPr="00000000">
        <w:rPr>
          <w:b w:val="1"/>
          <w:bCs w:val="1"/>
          <w:rtl w:val="0"/>
        </w:rPr>
        <w:t xml:space="preserve">Aurora DSQL</w:t>
      </w:r>
      <w:r w:rsidDel="00000000" w:rsidR="00000000" w:rsidRPr="00000000">
        <w:rPr>
          <w:rtl w:val="0"/>
        </w:rPr>
        <w:t xml:space="preserve"> (which offers native 99.999% multi-region active-active writes using Optimistic Concurrency Control, eliminating the concept of failover downtime entirely) or using DynamoDB Global Tables, depending on relational data requirements.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