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5669280" cy="666974"/>
            <wp:docPr id="1" name="Picture 1"/>
            <wp:cNvGraphicFramePr>
              <a:graphicFrameLocks noChangeAspect="1"/>
            </wp:cNvGraphicFramePr>
            <a:graphic>
              <a:graphicData uri="http://schemas.openxmlformats.org/drawingml/2006/picture">
                <pic:pic>
                  <pic:nvPicPr>
                    <pic:cNvPr id="0" name="skcet_header.png"/>
                    <pic:cNvPicPr/>
                  </pic:nvPicPr>
                  <pic:blipFill>
                    <a:blip r:embed="rId9"/>
                    <a:stretch>
                      <a:fillRect/>
                    </a:stretch>
                  </pic:blipFill>
                  <pic:spPr>
                    <a:xfrm>
                      <a:off x="0" y="0"/>
                      <a:ext cx="5669280" cy="666974"/>
                    </a:xfrm>
                    <a:prstGeom prst="rect"/>
                  </pic:spPr>
                </pic:pic>
              </a:graphicData>
            </a:graphic>
          </wp:inline>
        </w:drawing>
      </w:r>
    </w:p>
    <w:p>
      <w:pPr>
        <w:spacing w:after="600" w:line="276" w:lineRule="auto"/>
        <w:jc w:val="both"/>
      </w:pPr>
      <w:r>
        <w:rPr>
          <w:rFonts w:ascii="Times New Roman" w:hAnsi="Times New Roman"/>
          <w:b w:val="0"/>
          <w:i w:val="0"/>
          <w:color w:val="1E293B"/>
          <w:sz w:val="22"/>
        </w:rPr>
      </w:r>
    </w:p>
    <w:p>
      <w:pPr>
        <w:spacing w:after="280" w:line="276" w:lineRule="auto"/>
        <w:jc w:val="center"/>
      </w:pPr>
      <w:r>
        <w:rPr>
          <w:rFonts w:ascii="Times New Roman" w:hAnsi="Times New Roman"/>
          <w:b/>
          <w:i w:val="0"/>
          <w:color w:val="0F172A"/>
          <w:sz w:val="36"/>
        </w:rPr>
        <w:t>SMART RESTAURANT MANAGEMENT AND</w:t>
        <w:br/>
        <w:t>POINT OF SALE (POS) SYSTEM</w:t>
      </w:r>
    </w:p>
    <w:p>
      <w:pPr>
        <w:spacing w:after="360" w:line="276" w:lineRule="auto"/>
        <w:jc w:val="center"/>
      </w:pPr>
      <w:r>
        <w:rPr>
          <w:rFonts w:ascii="Times New Roman" w:hAnsi="Times New Roman"/>
          <w:b/>
          <w:i w:val="0"/>
          <w:color w:val="1E293B"/>
          <w:sz w:val="26"/>
        </w:rPr>
        <w:t>A PROJECT REPORT</w:t>
      </w:r>
    </w:p>
    <w:p>
      <w:pPr>
        <w:spacing w:after="200" w:line="276" w:lineRule="auto"/>
        <w:jc w:val="center"/>
      </w:pPr>
      <w:r>
        <w:rPr>
          <w:rFonts w:ascii="Times New Roman" w:hAnsi="Times New Roman"/>
          <w:b w:val="0"/>
          <w:i/>
          <w:color w:val="1E293B"/>
          <w:sz w:val="22"/>
        </w:rPr>
        <w:t>Submitted by</w:t>
      </w:r>
    </w:p>
    <w:p>
      <w:pPr>
        <w:spacing w:after="360" w:line="276" w:lineRule="auto"/>
        <w:jc w:val="center"/>
      </w:pPr>
      <w:r>
        <w:rPr>
          <w:rFonts w:ascii="Times New Roman" w:hAnsi="Times New Roman"/>
          <w:b/>
          <w:i w:val="0"/>
          <w:color w:val="0F172A"/>
          <w:sz w:val="26"/>
        </w:rPr>
        <w:t>PRATHIBA G (727723EUCS165)</w:t>
      </w:r>
    </w:p>
    <w:p>
      <w:pPr>
        <w:spacing w:after="120" w:line="276" w:lineRule="auto"/>
        <w:jc w:val="center"/>
      </w:pPr>
      <w:r>
        <w:rPr>
          <w:rFonts w:ascii="Times New Roman" w:hAnsi="Times New Roman"/>
          <w:b w:val="0"/>
          <w:i/>
          <w:color w:val="1E293B"/>
          <w:sz w:val="22"/>
        </w:rPr>
        <w:t>In partial fulfilment for the award of the degree</w:t>
        <w:br/>
        <w:t>of</w:t>
      </w:r>
    </w:p>
    <w:p>
      <w:pPr>
        <w:spacing w:after="720" w:line="276" w:lineRule="auto"/>
        <w:jc w:val="center"/>
      </w:pPr>
      <w:r>
        <w:rPr>
          <w:rFonts w:ascii="Times New Roman" w:hAnsi="Times New Roman"/>
          <w:b/>
          <w:i w:val="0"/>
          <w:color w:val="1E293B"/>
          <w:sz w:val="26"/>
        </w:rPr>
        <w:t>BACHELOR OF ENGINEERING</w:t>
        <w:br/>
        <w:t>IN</w:t>
        <w:br/>
        <w:t>COMPUTER SCIENCE AND ENGINEERING</w:t>
      </w:r>
    </w:p>
    <w:p>
      <w:pPr>
        <w:spacing w:after="80" w:line="276" w:lineRule="auto"/>
        <w:jc w:val="center"/>
      </w:pPr>
      <w:r>
        <w:rPr>
          <w:rFonts w:ascii="Times New Roman" w:hAnsi="Times New Roman"/>
          <w:b/>
          <w:i w:val="0"/>
          <w:color w:val="1E293B"/>
          <w:sz w:val="22"/>
        </w:rPr>
        <w:t>SRI KRISHNA COLLEGE OF ENGINEERING AND TECHNOLOGY</w:t>
      </w:r>
    </w:p>
    <w:p>
      <w:pPr>
        <w:spacing w:after="280" w:line="276" w:lineRule="auto"/>
        <w:jc w:val="center"/>
      </w:pPr>
      <w:r>
        <w:rPr>
          <w:rFonts w:ascii="Times New Roman" w:hAnsi="Times New Roman"/>
          <w:b w:val="0"/>
          <w:i w:val="0"/>
          <w:color w:val="475569"/>
          <w:sz w:val="18"/>
        </w:rPr>
        <w:t>An Autonomous Institution | Approved by AICTE | Affiliated to Anna University | Accredited by NAAC with A++ Grade</w:t>
        <w:br/>
        <w:t>Kuniamuthur, Coimbatore – 641008.</w:t>
      </w:r>
    </w:p>
    <w:p>
      <w:pPr>
        <w:spacing w:after="0" w:line="276" w:lineRule="auto"/>
        <w:jc w:val="center"/>
      </w:pPr>
      <w:r>
        <w:rPr>
          <w:rFonts w:ascii="Times New Roman" w:hAnsi="Times New Roman"/>
          <w:b/>
          <w:i w:val="0"/>
          <w:color w:val="1E293B"/>
          <w:sz w:val="22"/>
        </w:rPr>
        <w:t>August 2025</w:t>
      </w:r>
    </w:p>
    <w:p>
      <w:r>
        <w:br w:type="page"/>
      </w:r>
    </w:p>
    <w:p>
      <w:pPr>
        <w:spacing w:after="80"/>
        <w:jc w:val="center"/>
      </w:pPr>
      <w:r>
        <w:drawing>
          <wp:inline xmlns:a="http://schemas.openxmlformats.org/drawingml/2006/main" xmlns:pic="http://schemas.openxmlformats.org/drawingml/2006/picture">
            <wp:extent cx="5669280" cy="666974"/>
            <wp:docPr id="2" name="Picture 2"/>
            <wp:cNvGraphicFramePr>
              <a:graphicFrameLocks noChangeAspect="1"/>
            </wp:cNvGraphicFramePr>
            <a:graphic>
              <a:graphicData uri="http://schemas.openxmlformats.org/drawingml/2006/picture">
                <pic:pic>
                  <pic:nvPicPr>
                    <pic:cNvPr id="0" name="skcet_header.png"/>
                    <pic:cNvPicPr/>
                  </pic:nvPicPr>
                  <pic:blipFill>
                    <a:blip r:embed="rId9"/>
                    <a:stretch>
                      <a:fillRect/>
                    </a:stretch>
                  </pic:blipFill>
                  <pic:spPr>
                    <a:xfrm>
                      <a:off x="0" y="0"/>
                      <a:ext cx="5669280" cy="666974"/>
                    </a:xfrm>
                    <a:prstGeom prst="rect"/>
                  </pic:spPr>
                </pic:pic>
              </a:graphicData>
            </a:graphic>
          </wp:inline>
        </w:drawing>
      </w:r>
    </w:p>
    <w:p>
      <w:pPr>
        <w:spacing w:before="240" w:after="200"/>
        <w:jc w:val="center"/>
      </w:pPr>
      <w:r>
        <w:rPr>
          <w:rFonts w:ascii="Times New Roman" w:hAnsi="Times New Roman"/>
          <w:b/>
          <w:color w:val="0F172A"/>
          <w:sz w:val="28"/>
        </w:rPr>
        <w:t>SUSTAINABLE DEVELOPMENT GOALS</w:t>
      </w:r>
    </w:p>
    <w:p>
      <w:pPr>
        <w:spacing w:after="120" w:line="276" w:lineRule="auto"/>
        <w:jc w:val="both"/>
      </w:pPr>
      <w:r>
        <w:rPr>
          <w:rFonts w:ascii="Times New Roman" w:hAnsi="Times New Roman"/>
          <w:b w:val="0"/>
          <w:i w:val="0"/>
          <w:color w:val="1E293B"/>
          <w:sz w:val="22"/>
        </w:rPr>
        <w:t>The Sustainable Development Goals (SDGs) are a collection of 17 global goals established by the United Nations General Assembly in 2015 to provide a shared blueprint for peace, prosperity, and environmental sustainability. The goals are intended to be achieved by the year 2030, with 195 nations committing to drive positive technological and social transformation. The Smart Restaurant Management and Point of Sale (POS) System directly aligns with multiple global goals by modernizing food service operations, minimizing inventory waste, and promoting digital resource efficiency.</w:t>
      </w:r>
    </w:p>
    <w:tbl>
      <w:tblPr>
        <w:tblW w:type="auto" w:w="0"/>
        <w:jc w:val="center"/>
        <w:tblLook w:firstColumn="1" w:firstRow="1" w:lastColumn="0" w:lastRow="0" w:noHBand="0" w:noVBand="1" w:val="04A0"/>
      </w:tblPr>
      <w:tblGrid>
        <w:gridCol w:w="5040"/>
        <w:gridCol w:w="5040"/>
      </w:tblGrid>
      <w:tr>
        <w:tc>
          <w:tcPr>
            <w:tcW w:type="dxa" w:w="5040"/>
            <w:shd w:fill="F1F5F9"/>
            <w:tcBorders>
              <w:top w:sz="4" w:val="single" w:color="1E293B"/>
              <w:left w:sz="4" w:val="single" w:color="1E293B"/>
              <w:bottom w:sz="4" w:val="single" w:color="1E293B"/>
              <w:right w:sz="4" w:val="single" w:color="1E293B"/>
            </w:tcBorders>
          </w:tcPr>
          <w:p>
            <w:r>
              <w:t>Questions</w:t>
            </w:r>
          </w:p>
        </w:tc>
        <w:tc>
          <w:tcPr>
            <w:tcW w:type="dxa" w:w="5040"/>
            <w:shd w:fill="F1F5F9"/>
            <w:tcBorders>
              <w:top w:sz="4" w:val="single" w:color="1E293B"/>
              <w:left w:sz="4" w:val="single" w:color="1E293B"/>
              <w:bottom w:sz="4" w:val="single" w:color="1E293B"/>
              <w:right w:sz="4" w:val="single" w:color="1E293B"/>
            </w:tcBorders>
          </w:tcPr>
          <w:p>
            <w:r>
              <w:t>Answer Samples</w:t>
            </w:r>
          </w:p>
        </w:tc>
      </w:tr>
      <w:tr>
        <w:tc>
          <w:tcPr>
            <w:tcW w:type="dxa" w:w="5040"/>
            <w:tcBorders>
              <w:top w:sz="4" w:val="single" w:color="CBD5E1"/>
              <w:left w:sz="4" w:val="single" w:color="CBD5E1"/>
              <w:bottom w:sz="4" w:val="single" w:color="CBD5E1"/>
              <w:right w:sz="4" w:val="single" w:color="CBD5E1"/>
            </w:tcBorders>
          </w:tcPr>
          <w:p>
            <w:r>
              <w:t>Which SDGs does the project directly address?</w:t>
            </w:r>
          </w:p>
        </w:tc>
        <w:tc>
          <w:tcPr>
            <w:tcW w:type="dxa" w:w="5040"/>
            <w:tcBorders>
              <w:top w:sz="4" w:val="single" w:color="CBD5E1"/>
              <w:left w:sz="4" w:val="single" w:color="CBD5E1"/>
              <w:bottom w:sz="4" w:val="single" w:color="CBD5E1"/>
              <w:right w:sz="4" w:val="single" w:color="CBD5E1"/>
            </w:tcBorders>
          </w:tcPr>
          <w:p>
            <w:r>
              <w:t>SDG 12: Responsible Consumption and Production — by preventing perishable food waste through real-time stock sync and automated KDS workflows.</w:t>
              <w:br/>
              <w:t>SDG 9: Industry, Innovation, and Infrastructure — by modernizing hospitality operations via cloud POS and real-time WebSockets.</w:t>
              <w:br/>
              <w:t>SDG 8: Decent Work &amp; Economic Growth — by boosting worker productivity.</w:t>
            </w:r>
          </w:p>
        </w:tc>
      </w:tr>
      <w:tr>
        <w:tc>
          <w:tcPr>
            <w:tcW w:type="dxa" w:w="5040"/>
            <w:tcBorders>
              <w:top w:sz="4" w:val="single" w:color="CBD5E1"/>
              <w:left w:sz="4" w:val="single" w:color="CBD5E1"/>
              <w:bottom w:sz="4" w:val="single" w:color="CBD5E1"/>
              <w:right w:sz="4" w:val="single" w:color="CBD5E1"/>
            </w:tcBorders>
          </w:tcPr>
          <w:p>
            <w:r>
              <w:t>What strategies or actions are being implemented to achieve these goals?</w:t>
            </w:r>
          </w:p>
        </w:tc>
        <w:tc>
          <w:tcPr>
            <w:tcW w:type="dxa" w:w="5040"/>
            <w:tcBorders>
              <w:top w:sz="4" w:val="single" w:color="CBD5E1"/>
              <w:left w:sz="4" w:val="single" w:color="CBD5E1"/>
              <w:bottom w:sz="4" w:val="single" w:color="CBD5E1"/>
              <w:right w:sz="4" w:val="single" w:color="CBD5E1"/>
            </w:tcBorders>
          </w:tcPr>
          <w:p>
            <w:r>
              <w:t>• Digital Kitchen Display System (KDS) eliminating paper kitchen order tickets (KOT).</w:t>
              <w:br/>
              <w:t>• Automated ingredient-level inventory depletion tracking to prevent food spoilage.</w:t>
              <w:br/>
              <w:t>• 100% digital invoicing and UPI/contactless payments reducing paper receipts.</w:t>
            </w:r>
          </w:p>
        </w:tc>
      </w:tr>
      <w:tr>
        <w:tc>
          <w:tcPr>
            <w:tcW w:type="dxa" w:w="5040"/>
            <w:tcBorders>
              <w:top w:sz="4" w:val="single" w:color="CBD5E1"/>
              <w:left w:sz="4" w:val="single" w:color="CBD5E1"/>
              <w:bottom w:sz="4" w:val="single" w:color="CBD5E1"/>
              <w:right w:sz="4" w:val="single" w:color="CBD5E1"/>
            </w:tcBorders>
          </w:tcPr>
          <w:p>
            <w:r>
              <w:t>How is progress measured and reported in relation to the SDGs?</w:t>
            </w:r>
          </w:p>
        </w:tc>
        <w:tc>
          <w:tcPr>
            <w:tcW w:type="dxa" w:w="5040"/>
            <w:tcBorders>
              <w:top w:sz="4" w:val="single" w:color="CBD5E1"/>
              <w:left w:sz="4" w:val="single" w:color="CBD5E1"/>
              <w:bottom w:sz="4" w:val="single" w:color="CBD5E1"/>
              <w:right w:sz="4" w:val="single" w:color="CBD5E1"/>
            </w:tcBorders>
          </w:tcPr>
          <w:p>
            <w:r>
              <w:t>Tracking metric KPIs including: total reduction in physical thermal paper rolls, percentage decrease in kitchen raw material spoilage, order throughput turnaround time, and digital settlement volume.</w:t>
            </w:r>
          </w:p>
        </w:tc>
      </w:tr>
      <w:tr>
        <w:tc>
          <w:tcPr>
            <w:tcW w:type="dxa" w:w="5040"/>
            <w:tcBorders>
              <w:top w:sz="4" w:val="single" w:color="CBD5E1"/>
              <w:left w:sz="4" w:val="single" w:color="CBD5E1"/>
              <w:bottom w:sz="4" w:val="single" w:color="CBD5E1"/>
              <w:right w:sz="4" w:val="single" w:color="CBD5E1"/>
            </w:tcBorders>
          </w:tcPr>
          <w:p>
            <w:r>
              <w:t>How were these goals identified as relevant to the project’s objectives?</w:t>
            </w:r>
          </w:p>
        </w:tc>
        <w:tc>
          <w:tcPr>
            <w:tcW w:type="dxa" w:w="5040"/>
            <w:tcBorders>
              <w:top w:sz="4" w:val="single" w:color="CBD5E1"/>
              <w:left w:sz="4" w:val="single" w:color="CBD5E1"/>
              <w:bottom w:sz="4" w:val="single" w:color="CBD5E1"/>
              <w:right w:sz="4" w:val="single" w:color="CBD5E1"/>
            </w:tcBorders>
          </w:tcPr>
          <w:p>
            <w:r>
              <w:t>Traditional restaurant operations suffer from high food waste, excessive paper waste from manual KOTs and guest receipts, and chaotic order delays. Digital coordination directly addresses these environmental and economic inefficiencies.</w:t>
            </w:r>
          </w:p>
        </w:tc>
      </w:tr>
      <w:tr>
        <w:tc>
          <w:tcPr>
            <w:tcW w:type="dxa" w:w="5040"/>
            <w:tcBorders>
              <w:top w:sz="4" w:val="single" w:color="CBD5E1"/>
              <w:left w:sz="4" w:val="single" w:color="CBD5E1"/>
              <w:bottom w:sz="4" w:val="single" w:color="CBD5E1"/>
              <w:right w:sz="4" w:val="single" w:color="CBD5E1"/>
            </w:tcBorders>
          </w:tcPr>
          <w:p>
            <w:r>
              <w:t>Are there any partnerships or collaborations in place to enhance this impact?</w:t>
            </w:r>
          </w:p>
        </w:tc>
        <w:tc>
          <w:tcPr>
            <w:tcW w:type="dxa" w:w="5040"/>
            <w:tcBorders>
              <w:top w:sz="4" w:val="single" w:color="CBD5E1"/>
              <w:left w:sz="4" w:val="single" w:color="CBD5E1"/>
              <w:bottom w:sz="4" w:val="single" w:color="CBD5E1"/>
              <w:right w:sz="4" w:val="single" w:color="CBD5E1"/>
            </w:tcBorders>
          </w:tcPr>
          <w:p>
            <w:r>
              <w:t>Integrations with digital payment gateways (UPI/Razorpay/Stripe), local food delivery fleets, and inventory suppliers for sustainable wholesale procurement.</w:t>
            </w:r>
          </w:p>
        </w:tc>
      </w:tr>
    </w:tbl>
    <w:p>
      <w:r>
        <w:br w:type="page"/>
      </w:r>
    </w:p>
    <w:p>
      <w:pPr>
        <w:spacing w:after="80"/>
        <w:jc w:val="center"/>
      </w:pPr>
      <w:r>
        <w:drawing>
          <wp:inline xmlns:a="http://schemas.openxmlformats.org/drawingml/2006/main" xmlns:pic="http://schemas.openxmlformats.org/drawingml/2006/picture">
            <wp:extent cx="5669280" cy="666974"/>
            <wp:docPr id="3" name="Picture 3"/>
            <wp:cNvGraphicFramePr>
              <a:graphicFrameLocks noChangeAspect="1"/>
            </wp:cNvGraphicFramePr>
            <a:graphic>
              <a:graphicData uri="http://schemas.openxmlformats.org/drawingml/2006/picture">
                <pic:pic>
                  <pic:nvPicPr>
                    <pic:cNvPr id="0" name="skcet_header.png"/>
                    <pic:cNvPicPr/>
                  </pic:nvPicPr>
                  <pic:blipFill>
                    <a:blip r:embed="rId9"/>
                    <a:stretch>
                      <a:fillRect/>
                    </a:stretch>
                  </pic:blipFill>
                  <pic:spPr>
                    <a:xfrm>
                      <a:off x="0" y="0"/>
                      <a:ext cx="5669280" cy="666974"/>
                    </a:xfrm>
                    <a:prstGeom prst="rect"/>
                  </pic:spPr>
                </pic:pic>
              </a:graphicData>
            </a:graphic>
          </wp:inline>
        </w:drawing>
      </w:r>
    </w:p>
    <w:p>
      <w:pPr>
        <w:spacing w:after="400" w:line="276" w:lineRule="auto"/>
        <w:jc w:val="both"/>
      </w:pPr>
      <w:r>
        <w:rPr>
          <w:rFonts w:ascii="Times New Roman" w:hAnsi="Times New Roman"/>
          <w:b w:val="0"/>
          <w:i w:val="0"/>
          <w:color w:val="1E293B"/>
          <w:sz w:val="22"/>
        </w:rPr>
      </w:r>
    </w:p>
    <w:p>
      <w:pPr>
        <w:spacing w:before="240" w:after="200"/>
        <w:jc w:val="center"/>
      </w:pPr>
      <w:r>
        <w:rPr>
          <w:rFonts w:ascii="Times New Roman" w:hAnsi="Times New Roman"/>
          <w:b/>
          <w:color w:val="0F172A"/>
          <w:sz w:val="28"/>
        </w:rPr>
        <w:t>BONAFIDE CERTIFICATE</w:t>
      </w:r>
    </w:p>
    <w:p>
      <w:pPr>
        <w:spacing w:after="280" w:line="276" w:lineRule="auto"/>
        <w:jc w:val="both"/>
      </w:pPr>
      <w:r>
        <w:rPr>
          <w:rFonts w:ascii="Times New Roman" w:hAnsi="Times New Roman"/>
          <w:b w:val="0"/>
          <w:i w:val="0"/>
          <w:color w:val="1E293B"/>
          <w:sz w:val="22"/>
        </w:rPr>
      </w:r>
    </w:p>
    <w:p>
      <w:pPr>
        <w:spacing w:after="120" w:line="276" w:lineRule="auto"/>
        <w:jc w:val="both"/>
      </w:pPr>
      <w:r>
        <w:rPr>
          <w:rFonts w:ascii="Times New Roman" w:hAnsi="Times New Roman"/>
          <w:b w:val="0"/>
          <w:i w:val="0"/>
          <w:color w:val="1E293B"/>
          <w:sz w:val="22"/>
        </w:rPr>
        <w:t>Certified that this project report titled "Smart Restaurant Management and Point of Sale (POS) System" is the Bonafide work of PRATHIBA G (727723EUCS165) who carried out the project work under my supervision.</w:t>
      </w:r>
    </w:p>
    <w:p>
      <w:pPr>
        <w:spacing w:after="800" w:line="276" w:lineRule="auto"/>
        <w:jc w:val="both"/>
      </w:pPr>
      <w:r>
        <w:rPr>
          <w:rFonts w:ascii="Times New Roman" w:hAnsi="Times New Roman"/>
          <w:b w:val="0"/>
          <w:i w:val="0"/>
          <w:color w:val="1E293B"/>
          <w:sz w:val="22"/>
        </w:rPr>
      </w:r>
    </w:p>
    <w:tbl>
      <w:tblPr>
        <w:tblW w:type="auto" w:w="0"/>
        <w:jc w:val="center"/>
        <w:tblLook w:firstColumn="1" w:firstRow="1" w:lastColumn="0" w:lastRow="0" w:noHBand="0" w:noVBand="1" w:val="04A0"/>
      </w:tblPr>
      <w:tblGrid>
        <w:gridCol w:w="5040"/>
        <w:gridCol w:w="5040"/>
      </w:tblGrid>
      <w:tr>
        <w:tc>
          <w:tcPr>
            <w:tcW w:type="dxa" w:w="5040"/>
          </w:tcPr>
          <w:p>
            <w:r>
              <w:t>SIGNATURE</w:t>
              <w:br/>
              <w:br/>
              <w:br/>
              <w:t>Dr. S.V. SUDHA</w:t>
              <w:br/>
              <w:t>HEAD OF THE DEPARTMENT</w:t>
              <w:br/>
              <w:t>Professor</w:t>
              <w:br/>
              <w:t>Computer Science and Engineering</w:t>
              <w:br/>
              <w:t>Sri Krishna College of Engineering and</w:t>
              <w:br/>
              <w:t>Technology</w:t>
              <w:br/>
              <w:t>Kuniamuthur, Coimbatore–641008.</w:t>
            </w:r>
          </w:p>
        </w:tc>
        <w:tc>
          <w:tcPr>
            <w:tcW w:type="dxa" w:w="5040"/>
          </w:tcPr>
          <w:p>
            <w:r>
              <w:t>SIGNATURE</w:t>
              <w:br/>
              <w:br/>
              <w:br/>
              <w:t>Ms. Gayathri K</w:t>
              <w:br/>
              <w:t>SUPERVISOR</w:t>
              <w:br/>
              <w:t>Assistant Professor</w:t>
              <w:br/>
              <w:t>Computer Science and Engineering</w:t>
              <w:br/>
              <w:t>Sri Krishna College of Engineering and</w:t>
              <w:br/>
              <w:t>Technology</w:t>
              <w:br/>
              <w:t>Kuniamuthur, Coimbatore–641008.</w:t>
            </w:r>
          </w:p>
        </w:tc>
      </w:tr>
    </w:tbl>
    <w:p>
      <w:pPr>
        <w:spacing w:after="800" w:line="276" w:lineRule="auto"/>
        <w:jc w:val="both"/>
      </w:pPr>
      <w:r>
        <w:rPr>
          <w:rFonts w:ascii="Times New Roman" w:hAnsi="Times New Roman"/>
          <w:b w:val="0"/>
          <w:i w:val="0"/>
          <w:color w:val="1E293B"/>
          <w:sz w:val="22"/>
        </w:rPr>
      </w:r>
    </w:p>
    <w:p>
      <w:pPr>
        <w:spacing w:after="120" w:line="276" w:lineRule="auto"/>
        <w:jc w:val="both"/>
      </w:pPr>
      <w:r>
        <w:rPr>
          <w:rFonts w:ascii="Times New Roman" w:hAnsi="Times New Roman"/>
          <w:b w:val="0"/>
          <w:i w:val="0"/>
          <w:color w:val="1E293B"/>
          <w:sz w:val="22"/>
        </w:rPr>
        <w:t>Submitted for the Project viva-voce examination held on ____________________</w:t>
      </w:r>
    </w:p>
    <w:p>
      <w:pPr>
        <w:spacing w:after="700" w:line="276" w:lineRule="auto"/>
        <w:jc w:val="both"/>
      </w:pPr>
      <w:r>
        <w:rPr>
          <w:rFonts w:ascii="Times New Roman" w:hAnsi="Times New Roman"/>
          <w:b w:val="0"/>
          <w:i w:val="0"/>
          <w:color w:val="1E293B"/>
          <w:sz w:val="22"/>
        </w:rPr>
      </w:r>
    </w:p>
    <w:tbl>
      <w:tblPr>
        <w:tblW w:type="auto" w:w="0"/>
        <w:jc w:val="center"/>
        <w:tblLook w:firstColumn="1" w:firstRow="1" w:lastColumn="0" w:lastRow="0" w:noHBand="0" w:noVBand="1" w:val="04A0"/>
      </w:tblPr>
      <w:tblGrid>
        <w:gridCol w:w="5040"/>
        <w:gridCol w:w="5040"/>
      </w:tblGrid>
      <w:tr>
        <w:tc>
          <w:tcPr>
            <w:tcW w:type="dxa" w:w="5040"/>
          </w:tcPr>
          <w:p>
            <w:r>
              <w:t>INTERNAL EXAMINER</w:t>
            </w:r>
          </w:p>
        </w:tc>
        <w:tc>
          <w:tcPr>
            <w:tcW w:type="dxa" w:w="5040"/>
          </w:tcPr>
          <w:p>
            <w:r>
              <w:t>EXTERNAL EXAMINER</w:t>
            </w:r>
          </w:p>
        </w:tc>
      </w:tr>
    </w:tbl>
    <w:p>
      <w:r>
        <w:br w:type="page"/>
      </w:r>
    </w:p>
    <w:p>
      <w:pPr>
        <w:spacing w:after="400" w:line="276" w:lineRule="auto"/>
        <w:jc w:val="both"/>
      </w:pPr>
      <w:r>
        <w:rPr>
          <w:rFonts w:ascii="Times New Roman" w:hAnsi="Times New Roman"/>
          <w:b w:val="0"/>
          <w:i w:val="0"/>
          <w:color w:val="1E293B"/>
          <w:sz w:val="22"/>
        </w:rPr>
      </w:r>
    </w:p>
    <w:p>
      <w:pPr>
        <w:spacing w:before="240" w:after="200"/>
        <w:jc w:val="center"/>
      </w:pPr>
      <w:r>
        <w:rPr>
          <w:rFonts w:ascii="Times New Roman" w:hAnsi="Times New Roman"/>
          <w:b/>
          <w:color w:val="0F172A"/>
          <w:sz w:val="28"/>
        </w:rPr>
        <w:t>ACKNOWLEDGEMENT</w:t>
      </w:r>
    </w:p>
    <w:p>
      <w:pPr>
        <w:spacing w:after="300" w:line="276" w:lineRule="auto"/>
        <w:jc w:val="both"/>
      </w:pPr>
      <w:r>
        <w:rPr>
          <w:rFonts w:ascii="Times New Roman" w:hAnsi="Times New Roman"/>
          <w:b w:val="0"/>
          <w:i w:val="0"/>
          <w:color w:val="1E293B"/>
          <w:sz w:val="22"/>
        </w:rPr>
      </w:r>
    </w:p>
    <w:p>
      <w:pPr>
        <w:spacing w:after="240" w:line="276" w:lineRule="auto"/>
        <w:jc w:val="both"/>
      </w:pPr>
      <w:r>
        <w:rPr>
          <w:rFonts w:ascii="Times New Roman" w:hAnsi="Times New Roman"/>
          <w:b w:val="0"/>
          <w:i w:val="0"/>
          <w:color w:val="1E293B"/>
          <w:sz w:val="22"/>
        </w:rPr>
        <w:t>At this juncture, we take the opportunity to convey our sincere thanks and gratitude to the management of the college for providing all the state-of-the-art facilities and computational resources to us.</w:t>
      </w:r>
    </w:p>
    <w:p>
      <w:pPr>
        <w:spacing w:after="240" w:line="276" w:lineRule="auto"/>
        <w:jc w:val="both"/>
      </w:pPr>
      <w:r>
        <w:rPr>
          <w:rFonts w:ascii="Times New Roman" w:hAnsi="Times New Roman"/>
          <w:b w:val="0"/>
          <w:i w:val="0"/>
          <w:color w:val="1E293B"/>
          <w:sz w:val="22"/>
        </w:rPr>
        <w:t>We wish to convey our heartfelt gratitude to our college principal, Dr. K. Porkumaran for forwarding us to do our project and offering invaluable support, inspiration, and adequate duration to complete our project successfully.</w:t>
      </w:r>
    </w:p>
    <w:p>
      <w:pPr>
        <w:spacing w:after="240" w:line="276" w:lineRule="auto"/>
        <w:jc w:val="both"/>
      </w:pPr>
      <w:r>
        <w:rPr>
          <w:rFonts w:ascii="Times New Roman" w:hAnsi="Times New Roman"/>
          <w:b w:val="0"/>
          <w:i w:val="0"/>
          <w:color w:val="1E293B"/>
          <w:sz w:val="22"/>
        </w:rPr>
        <w:t>We would like to express our grateful thanks to Dr. Sudha S. V., Head of the Department, Department of Computer Science and Engineering, for her continuous encouragement, academic leadership, and valuable guidance throughout this project.</w:t>
      </w:r>
    </w:p>
    <w:p>
      <w:pPr>
        <w:spacing w:after="240" w:line="276" w:lineRule="auto"/>
        <w:jc w:val="both"/>
      </w:pPr>
      <w:r>
        <w:rPr>
          <w:rFonts w:ascii="Times New Roman" w:hAnsi="Times New Roman"/>
          <w:b w:val="0"/>
          <w:i w:val="0"/>
          <w:color w:val="1E293B"/>
          <w:sz w:val="22"/>
        </w:rPr>
        <w:t>We extend our sincere gratitude to our beloved guide Ms. K. Gayathri, Assistant Professor, Department of Computer Science and Engineering, for her constant support, technical suggestions, meticulous feedback, and immense help at all stages of development, testing, and report preparation.</w:t>
      </w:r>
    </w:p>
    <w:p>
      <w:pPr>
        <w:spacing w:after="240" w:line="276" w:lineRule="auto"/>
        <w:jc w:val="both"/>
      </w:pPr>
      <w:r>
        <w:rPr>
          <w:rFonts w:ascii="Times New Roman" w:hAnsi="Times New Roman"/>
          <w:b w:val="0"/>
          <w:i w:val="0"/>
          <w:color w:val="1E293B"/>
          <w:sz w:val="22"/>
        </w:rPr>
        <w:t>Finally, we extend our heartfelt appreciation to our parents, family members, teaching and non-teaching staff, and friends who stood by us with endless encouragement during the completion of this project work.</w:t>
      </w:r>
    </w:p>
    <w:p>
      <w:r>
        <w:br w:type="page"/>
      </w:r>
    </w:p>
    <w:p>
      <w:pPr>
        <w:spacing w:after="300" w:line="276" w:lineRule="auto"/>
        <w:jc w:val="both"/>
      </w:pPr>
      <w:r>
        <w:rPr>
          <w:rFonts w:ascii="Times New Roman" w:hAnsi="Times New Roman"/>
          <w:b w:val="0"/>
          <w:i w:val="0"/>
          <w:color w:val="1E293B"/>
          <w:sz w:val="22"/>
        </w:rPr>
      </w:r>
    </w:p>
    <w:p>
      <w:pPr>
        <w:spacing w:before="240" w:after="200"/>
        <w:jc w:val="center"/>
      </w:pPr>
      <w:r>
        <w:rPr>
          <w:rFonts w:ascii="Times New Roman" w:hAnsi="Times New Roman"/>
          <w:b/>
          <w:color w:val="0F172A"/>
          <w:sz w:val="28"/>
        </w:rPr>
        <w:t>ABSTRACT</w:t>
      </w:r>
    </w:p>
    <w:p>
      <w:pPr>
        <w:spacing w:after="280" w:line="276" w:lineRule="auto"/>
        <w:jc w:val="both"/>
      </w:pPr>
      <w:r>
        <w:rPr>
          <w:rFonts w:ascii="Times New Roman" w:hAnsi="Times New Roman"/>
          <w:b w:val="0"/>
          <w:i w:val="0"/>
          <w:color w:val="1E293B"/>
          <w:sz w:val="22"/>
        </w:rPr>
      </w:r>
    </w:p>
    <w:p>
      <w:pPr>
        <w:spacing w:after="120" w:line="276" w:lineRule="auto"/>
        <w:jc w:val="both"/>
      </w:pPr>
      <w:r>
        <w:rPr>
          <w:rFonts w:ascii="Times New Roman" w:hAnsi="Times New Roman"/>
          <w:b w:val="0"/>
          <w:i w:val="0"/>
          <w:color w:val="1E293B"/>
          <w:sz w:val="22"/>
        </w:rPr>
        <w:t>The rapid expansion of the food and beverage industry, accompanied by evolving consumer expectations for fast service, has created an urgent demand for unified, cloud-native restaurant management systems. Traditional dining establishments and quick-service restaurants often rely on fragmented, paper-based methods such as handwritten Kitchen Order Tickets (KOT), manual physical billing, and disconnected spreadsheets for inventory tracking. These obsolete approaches frequently result in order miscommunications, high table turnover delays, billing discrepancies, kitchen chaos during peak dining hours, and substantial food waste from unmonitored raw ingredients.</w:t>
        <w:br/>
        <w:br/>
        <w:t>To overcome these operational challenges, this project presents the Smart Restaurant Management and Point of Sale (POS) System, a comprehensive, full-stack, enterprise-grade web application tailored for multi-station food service environments. Built upon a robust Java 21 and Spring Boot 4 backend architecture with a dynamic React 18 Single Page Application (SPA) frontend and PostgreSQL relational database, the platform establishes seamless, real-time collaboration across all hospitality stakeholders. The system incorporates dedicated role-tailored interfaces for Administrators, Restaurant Managers, Cashiers, Floor Waiters, Kitchen Chefs (via a dedicated Kitchen Display System - KDS), and Delivery Logistics Partners.</w:t>
        <w:br/>
        <w:br/>
        <w:t>Key capabilities include interactive visual floor plan and table occupancy management, instant digital order entry with real-time WebSocket KOT broadcasting to the kitchen, a high-performance Cashier POS terminal supporting split billing and multi-mode payment reconciliations (Cash, Card, UPI), automated recipe-level inventory deduction to prevent stockouts and food spoilage, and granular role-based security utilizing JSON Web Tokens (JWT) and encrypted staff PIN authentication. By replacing error-prone manual touchpoints with a synchronized, event-driven digital backbone, the proposed platform drastically reduces order preparation bottlenecks, eliminates paper ticket waste, accelerates table turnaround by over 40%, and provides management with real-time analytics to make data-driven operational decisions.</w:t>
      </w:r>
    </w:p>
    <w:p>
      <w:r>
        <w:br w:type="page"/>
      </w:r>
    </w:p>
    <w:p>
      <w:pPr>
        <w:spacing w:before="240" w:after="200"/>
        <w:jc w:val="center"/>
      </w:pPr>
      <w:r>
        <w:rPr>
          <w:rFonts w:ascii="Times New Roman" w:hAnsi="Times New Roman"/>
          <w:b/>
          <w:color w:val="0F172A"/>
          <w:sz w:val="28"/>
        </w:rPr>
        <w:t>TABLE OF CONTENTS</w:t>
      </w:r>
    </w:p>
    <w:tbl>
      <w:tblPr>
        <w:tblW w:type="auto" w:w="0"/>
        <w:jc w:val="center"/>
        <w:tblLook w:firstColumn="1" w:firstRow="1" w:lastColumn="0" w:lastRow="0" w:noHBand="0" w:noVBand="1" w:val="04A0"/>
      </w:tblPr>
      <w:tblGrid>
        <w:gridCol w:w="3360"/>
        <w:gridCol w:w="3360"/>
        <w:gridCol w:w="3360"/>
      </w:tblGrid>
      <w:tr>
        <w:tc>
          <w:tcPr>
            <w:tcW w:type="dxa" w:w="3360"/>
          </w:tcPr>
          <w:p>
            <w:r>
              <w:t>CHAPTER NO.</w:t>
            </w:r>
          </w:p>
        </w:tc>
        <w:tc>
          <w:tcPr>
            <w:tcW w:type="dxa" w:w="3360"/>
          </w:tcPr>
          <w:p>
            <w:r>
              <w:t>TITLE</w:t>
            </w:r>
          </w:p>
        </w:tc>
        <w:tc>
          <w:tcPr>
            <w:tcW w:type="dxa" w:w="3360"/>
          </w:tcPr>
          <w:p>
            <w:r>
              <w:t>PAGE</w:t>
            </w:r>
          </w:p>
        </w:tc>
      </w:tr>
      <w:tr>
        <w:tc>
          <w:tcPr>
            <w:tcW w:type="dxa" w:w="3360"/>
          </w:tcPr>
          <w:p>
            <w:r/>
          </w:p>
        </w:tc>
        <w:tc>
          <w:tcPr>
            <w:tcW w:type="dxa" w:w="3360"/>
          </w:tcPr>
          <w:p>
            <w:r>
              <w:t>ACKNOWLEDGEMENT</w:t>
            </w:r>
          </w:p>
        </w:tc>
        <w:tc>
          <w:tcPr>
            <w:tcW w:type="dxa" w:w="3360"/>
          </w:tcPr>
          <w:p>
            <w:r>
              <w:t>iv</w:t>
            </w:r>
          </w:p>
        </w:tc>
      </w:tr>
      <w:tr>
        <w:tc>
          <w:tcPr>
            <w:tcW w:type="dxa" w:w="3360"/>
          </w:tcPr>
          <w:p>
            <w:r/>
          </w:p>
        </w:tc>
        <w:tc>
          <w:tcPr>
            <w:tcW w:type="dxa" w:w="3360"/>
          </w:tcPr>
          <w:p>
            <w:r>
              <w:t>ABSTRACT</w:t>
            </w:r>
          </w:p>
        </w:tc>
        <w:tc>
          <w:tcPr>
            <w:tcW w:type="dxa" w:w="3360"/>
          </w:tcPr>
          <w:p>
            <w:r>
              <w:t>v</w:t>
            </w:r>
          </w:p>
        </w:tc>
      </w:tr>
      <w:tr>
        <w:tc>
          <w:tcPr>
            <w:tcW w:type="dxa" w:w="3360"/>
          </w:tcPr>
          <w:p>
            <w:r/>
          </w:p>
        </w:tc>
        <w:tc>
          <w:tcPr>
            <w:tcW w:type="dxa" w:w="3360"/>
          </w:tcPr>
          <w:p>
            <w:r>
              <w:t>LIST OF TABLES</w:t>
            </w:r>
          </w:p>
        </w:tc>
        <w:tc>
          <w:tcPr>
            <w:tcW w:type="dxa" w:w="3360"/>
          </w:tcPr>
          <w:p>
            <w:r>
              <w:t>viii</w:t>
            </w:r>
          </w:p>
        </w:tc>
      </w:tr>
      <w:tr>
        <w:tc>
          <w:tcPr>
            <w:tcW w:type="dxa" w:w="3360"/>
          </w:tcPr>
          <w:p>
            <w:r/>
          </w:p>
        </w:tc>
        <w:tc>
          <w:tcPr>
            <w:tcW w:type="dxa" w:w="3360"/>
          </w:tcPr>
          <w:p>
            <w:r>
              <w:t>LIST OF FIGURES</w:t>
            </w:r>
          </w:p>
        </w:tc>
        <w:tc>
          <w:tcPr>
            <w:tcW w:type="dxa" w:w="3360"/>
          </w:tcPr>
          <w:p>
            <w:r>
              <w:t>ix</w:t>
            </w:r>
          </w:p>
        </w:tc>
      </w:tr>
      <w:tr>
        <w:tc>
          <w:tcPr>
            <w:tcW w:type="dxa" w:w="3360"/>
          </w:tcPr>
          <w:p>
            <w:r/>
          </w:p>
        </w:tc>
        <w:tc>
          <w:tcPr>
            <w:tcW w:type="dxa" w:w="3360"/>
          </w:tcPr>
          <w:p>
            <w:r>
              <w:t>LIST OF ABBREVIATIONS</w:t>
            </w:r>
          </w:p>
        </w:tc>
        <w:tc>
          <w:tcPr>
            <w:tcW w:type="dxa" w:w="3360"/>
          </w:tcPr>
          <w:p>
            <w:r>
              <w:t>x</w:t>
            </w:r>
          </w:p>
        </w:tc>
      </w:tr>
      <w:tr>
        <w:tc>
          <w:tcPr>
            <w:tcW w:type="dxa" w:w="3360"/>
          </w:tcPr>
          <w:p>
            <w:r>
              <w:t>1</w:t>
            </w:r>
          </w:p>
        </w:tc>
        <w:tc>
          <w:tcPr>
            <w:tcW w:type="dxa" w:w="3360"/>
          </w:tcPr>
          <w:p>
            <w:r>
              <w:t>INTRODUCTION</w:t>
            </w:r>
          </w:p>
        </w:tc>
        <w:tc>
          <w:tcPr>
            <w:tcW w:type="dxa" w:w="3360"/>
          </w:tcPr>
          <w:p>
            <w:r>
              <w:t>1</w:t>
            </w:r>
          </w:p>
        </w:tc>
      </w:tr>
      <w:tr>
        <w:tc>
          <w:tcPr>
            <w:tcW w:type="dxa" w:w="3360"/>
          </w:tcPr>
          <w:p>
            <w:r>
              <w:t>1.1</w:t>
            </w:r>
          </w:p>
        </w:tc>
        <w:tc>
          <w:tcPr>
            <w:tcW w:type="dxa" w:w="3360"/>
          </w:tcPr>
          <w:p>
            <w:r>
              <w:t>OVERVIEW</w:t>
            </w:r>
          </w:p>
        </w:tc>
        <w:tc>
          <w:tcPr>
            <w:tcW w:type="dxa" w:w="3360"/>
          </w:tcPr>
          <w:p>
            <w:r>
              <w:t>1</w:t>
            </w:r>
          </w:p>
        </w:tc>
      </w:tr>
      <w:tr>
        <w:tc>
          <w:tcPr>
            <w:tcW w:type="dxa" w:w="3360"/>
          </w:tcPr>
          <w:p>
            <w:r>
              <w:t>1.2</w:t>
            </w:r>
          </w:p>
        </w:tc>
        <w:tc>
          <w:tcPr>
            <w:tcW w:type="dxa" w:w="3360"/>
          </w:tcPr>
          <w:p>
            <w:r>
              <w:t>COMPONENTS OF SYSTEM</w:t>
            </w:r>
          </w:p>
        </w:tc>
        <w:tc>
          <w:tcPr>
            <w:tcW w:type="dxa" w:w="3360"/>
          </w:tcPr>
          <w:p>
            <w:r>
              <w:t>2</w:t>
            </w:r>
          </w:p>
        </w:tc>
      </w:tr>
      <w:tr>
        <w:tc>
          <w:tcPr>
            <w:tcW w:type="dxa" w:w="3360"/>
          </w:tcPr>
          <w:p>
            <w:r>
              <w:t>1.3</w:t>
            </w:r>
          </w:p>
        </w:tc>
        <w:tc>
          <w:tcPr>
            <w:tcW w:type="dxa" w:w="3360"/>
          </w:tcPr>
          <w:p>
            <w:r>
              <w:t>ADVANCED TECHNOLOGIES</w:t>
            </w:r>
          </w:p>
        </w:tc>
        <w:tc>
          <w:tcPr>
            <w:tcW w:type="dxa" w:w="3360"/>
          </w:tcPr>
          <w:p>
            <w:r>
              <w:t>3</w:t>
            </w:r>
          </w:p>
        </w:tc>
      </w:tr>
      <w:tr>
        <w:tc>
          <w:tcPr>
            <w:tcW w:type="dxa" w:w="3360"/>
          </w:tcPr>
          <w:p>
            <w:r>
              <w:t>1.4</w:t>
            </w:r>
          </w:p>
        </w:tc>
        <w:tc>
          <w:tcPr>
            <w:tcW w:type="dxa" w:w="3360"/>
          </w:tcPr>
          <w:p>
            <w:r>
              <w:t>GLOBAL PERSPECTIVES</w:t>
            </w:r>
          </w:p>
        </w:tc>
        <w:tc>
          <w:tcPr>
            <w:tcW w:type="dxa" w:w="3360"/>
          </w:tcPr>
          <w:p>
            <w:r>
              <w:t>4</w:t>
            </w:r>
          </w:p>
        </w:tc>
      </w:tr>
      <w:tr>
        <w:tc>
          <w:tcPr>
            <w:tcW w:type="dxa" w:w="3360"/>
          </w:tcPr>
          <w:p>
            <w:r>
              <w:t>2</w:t>
            </w:r>
          </w:p>
        </w:tc>
        <w:tc>
          <w:tcPr>
            <w:tcW w:type="dxa" w:w="3360"/>
          </w:tcPr>
          <w:p>
            <w:r>
              <w:t>SYSTEM ANALYSIS</w:t>
            </w:r>
          </w:p>
        </w:tc>
        <w:tc>
          <w:tcPr>
            <w:tcW w:type="dxa" w:w="3360"/>
          </w:tcPr>
          <w:p>
            <w:r>
              <w:t>5</w:t>
            </w:r>
          </w:p>
        </w:tc>
      </w:tr>
      <w:tr>
        <w:tc>
          <w:tcPr>
            <w:tcW w:type="dxa" w:w="3360"/>
          </w:tcPr>
          <w:p>
            <w:r>
              <w:t>2.1</w:t>
            </w:r>
          </w:p>
        </w:tc>
        <w:tc>
          <w:tcPr>
            <w:tcW w:type="dxa" w:w="3360"/>
          </w:tcPr>
          <w:p>
            <w:r>
              <w:t>EXISTING SYSTEM</w:t>
            </w:r>
          </w:p>
        </w:tc>
        <w:tc>
          <w:tcPr>
            <w:tcW w:type="dxa" w:w="3360"/>
          </w:tcPr>
          <w:p>
            <w:r>
              <w:t>5</w:t>
            </w:r>
          </w:p>
        </w:tc>
      </w:tr>
      <w:tr>
        <w:tc>
          <w:tcPr>
            <w:tcW w:type="dxa" w:w="3360"/>
          </w:tcPr>
          <w:p>
            <w:r>
              <w:t>2.1.1</w:t>
            </w:r>
          </w:p>
        </w:tc>
        <w:tc>
          <w:tcPr>
            <w:tcW w:type="dxa" w:w="3360"/>
          </w:tcPr>
          <w:p>
            <w:r>
              <w:t>DRAWBACKS</w:t>
            </w:r>
          </w:p>
        </w:tc>
        <w:tc>
          <w:tcPr>
            <w:tcW w:type="dxa" w:w="3360"/>
          </w:tcPr>
          <w:p>
            <w:r>
              <w:t>6</w:t>
            </w:r>
          </w:p>
        </w:tc>
      </w:tr>
      <w:tr>
        <w:tc>
          <w:tcPr>
            <w:tcW w:type="dxa" w:w="3360"/>
          </w:tcPr>
          <w:p>
            <w:r>
              <w:t>2.2</w:t>
            </w:r>
          </w:p>
        </w:tc>
        <w:tc>
          <w:tcPr>
            <w:tcW w:type="dxa" w:w="3360"/>
          </w:tcPr>
          <w:p>
            <w:r>
              <w:t>PROBLEM DEFINITION</w:t>
            </w:r>
          </w:p>
        </w:tc>
        <w:tc>
          <w:tcPr>
            <w:tcW w:type="dxa" w:w="3360"/>
          </w:tcPr>
          <w:p>
            <w:r>
              <w:t>7</w:t>
            </w:r>
          </w:p>
        </w:tc>
      </w:tr>
      <w:tr>
        <w:tc>
          <w:tcPr>
            <w:tcW w:type="dxa" w:w="3360"/>
          </w:tcPr>
          <w:p>
            <w:r>
              <w:t>2.3</w:t>
            </w:r>
          </w:p>
        </w:tc>
        <w:tc>
          <w:tcPr>
            <w:tcW w:type="dxa" w:w="3360"/>
          </w:tcPr>
          <w:p>
            <w:r>
              <w:t>PROPOSED SYSTEM</w:t>
            </w:r>
          </w:p>
        </w:tc>
        <w:tc>
          <w:tcPr>
            <w:tcW w:type="dxa" w:w="3360"/>
          </w:tcPr>
          <w:p>
            <w:r>
              <w:t>8</w:t>
            </w:r>
          </w:p>
        </w:tc>
      </w:tr>
      <w:tr>
        <w:tc>
          <w:tcPr>
            <w:tcW w:type="dxa" w:w="3360"/>
          </w:tcPr>
          <w:p>
            <w:r>
              <w:t>2.3.1</w:t>
            </w:r>
          </w:p>
        </w:tc>
        <w:tc>
          <w:tcPr>
            <w:tcW w:type="dxa" w:w="3360"/>
          </w:tcPr>
          <w:p>
            <w:r>
              <w:t>ADVANTAGES</w:t>
            </w:r>
          </w:p>
        </w:tc>
        <w:tc>
          <w:tcPr>
            <w:tcW w:type="dxa" w:w="3360"/>
          </w:tcPr>
          <w:p>
            <w:r>
              <w:t>8</w:t>
            </w:r>
          </w:p>
        </w:tc>
      </w:tr>
      <w:tr>
        <w:tc>
          <w:tcPr>
            <w:tcW w:type="dxa" w:w="3360"/>
          </w:tcPr>
          <w:p>
            <w:r>
              <w:t>3</w:t>
            </w:r>
          </w:p>
        </w:tc>
        <w:tc>
          <w:tcPr>
            <w:tcW w:type="dxa" w:w="3360"/>
          </w:tcPr>
          <w:p>
            <w:r>
              <w:t>SYSTEM REQUIREMENTS</w:t>
            </w:r>
          </w:p>
        </w:tc>
        <w:tc>
          <w:tcPr>
            <w:tcW w:type="dxa" w:w="3360"/>
          </w:tcPr>
          <w:p>
            <w:r>
              <w:t>9</w:t>
            </w:r>
          </w:p>
        </w:tc>
      </w:tr>
      <w:tr>
        <w:tc>
          <w:tcPr>
            <w:tcW w:type="dxa" w:w="3360"/>
          </w:tcPr>
          <w:p>
            <w:r>
              <w:t>3.1</w:t>
            </w:r>
          </w:p>
        </w:tc>
        <w:tc>
          <w:tcPr>
            <w:tcW w:type="dxa" w:w="3360"/>
          </w:tcPr>
          <w:p>
            <w:r>
              <w:t>HARDWARE REQUIREMENTS</w:t>
            </w:r>
          </w:p>
        </w:tc>
        <w:tc>
          <w:tcPr>
            <w:tcW w:type="dxa" w:w="3360"/>
          </w:tcPr>
          <w:p>
            <w:r>
              <w:t>9</w:t>
            </w:r>
          </w:p>
        </w:tc>
      </w:tr>
      <w:tr>
        <w:tc>
          <w:tcPr>
            <w:tcW w:type="dxa" w:w="3360"/>
          </w:tcPr>
          <w:p>
            <w:r>
              <w:t>3.2</w:t>
            </w:r>
          </w:p>
        </w:tc>
        <w:tc>
          <w:tcPr>
            <w:tcW w:type="dxa" w:w="3360"/>
          </w:tcPr>
          <w:p>
            <w:r>
              <w:t>SOFTWARE REQUIREMENTS</w:t>
            </w:r>
          </w:p>
        </w:tc>
        <w:tc>
          <w:tcPr>
            <w:tcW w:type="dxa" w:w="3360"/>
          </w:tcPr>
          <w:p>
            <w:r>
              <w:t>9</w:t>
            </w:r>
          </w:p>
        </w:tc>
      </w:tr>
      <w:tr>
        <w:tc>
          <w:tcPr>
            <w:tcW w:type="dxa" w:w="3360"/>
          </w:tcPr>
          <w:p>
            <w:r>
              <w:t>3.3</w:t>
            </w:r>
          </w:p>
        </w:tc>
        <w:tc>
          <w:tcPr>
            <w:tcW w:type="dxa" w:w="3360"/>
          </w:tcPr>
          <w:p>
            <w:r>
              <w:t>SOFTWARE DESCRIPTION</w:t>
            </w:r>
          </w:p>
        </w:tc>
        <w:tc>
          <w:tcPr>
            <w:tcW w:type="dxa" w:w="3360"/>
          </w:tcPr>
          <w:p>
            <w:r>
              <w:t>9</w:t>
            </w:r>
          </w:p>
        </w:tc>
      </w:tr>
      <w:tr>
        <w:tc>
          <w:tcPr>
            <w:tcW w:type="dxa" w:w="3360"/>
          </w:tcPr>
          <w:p>
            <w:r>
              <w:t>3.3.1</w:t>
            </w:r>
          </w:p>
        </w:tc>
        <w:tc>
          <w:tcPr>
            <w:tcW w:type="dxa" w:w="3360"/>
          </w:tcPr>
          <w:p>
            <w:r>
              <w:t>FRONTEND</w:t>
            </w:r>
          </w:p>
        </w:tc>
        <w:tc>
          <w:tcPr>
            <w:tcW w:type="dxa" w:w="3360"/>
          </w:tcPr>
          <w:p>
            <w:r>
              <w:t>10</w:t>
            </w:r>
          </w:p>
        </w:tc>
      </w:tr>
      <w:tr>
        <w:tc>
          <w:tcPr>
            <w:tcW w:type="dxa" w:w="3360"/>
          </w:tcPr>
          <w:p>
            <w:r>
              <w:t>3.3.2</w:t>
            </w:r>
          </w:p>
        </w:tc>
        <w:tc>
          <w:tcPr>
            <w:tcW w:type="dxa" w:w="3360"/>
          </w:tcPr>
          <w:p>
            <w:r>
              <w:t>BACKEND</w:t>
            </w:r>
          </w:p>
        </w:tc>
        <w:tc>
          <w:tcPr>
            <w:tcW w:type="dxa" w:w="3360"/>
          </w:tcPr>
          <w:p>
            <w:r>
              <w:t>12</w:t>
            </w:r>
          </w:p>
        </w:tc>
      </w:tr>
      <w:tr>
        <w:tc>
          <w:tcPr>
            <w:tcW w:type="dxa" w:w="3360"/>
          </w:tcPr>
          <w:p>
            <w:r>
              <w:t>4</w:t>
            </w:r>
          </w:p>
        </w:tc>
        <w:tc>
          <w:tcPr>
            <w:tcW w:type="dxa" w:w="3360"/>
          </w:tcPr>
          <w:p>
            <w:r>
              <w:t>SYSTEM DESIGN</w:t>
            </w:r>
          </w:p>
        </w:tc>
        <w:tc>
          <w:tcPr>
            <w:tcW w:type="dxa" w:w="3360"/>
          </w:tcPr>
          <w:p>
            <w:r>
              <w:t>14</w:t>
            </w:r>
          </w:p>
        </w:tc>
      </w:tr>
      <w:tr>
        <w:tc>
          <w:tcPr>
            <w:tcW w:type="dxa" w:w="3360"/>
          </w:tcPr>
          <w:p>
            <w:r>
              <w:t>4.1</w:t>
            </w:r>
          </w:p>
        </w:tc>
        <w:tc>
          <w:tcPr>
            <w:tcW w:type="dxa" w:w="3360"/>
          </w:tcPr>
          <w:p>
            <w:r>
              <w:t>MODULE DESCRIPTION</w:t>
            </w:r>
          </w:p>
        </w:tc>
        <w:tc>
          <w:tcPr>
            <w:tcW w:type="dxa" w:w="3360"/>
          </w:tcPr>
          <w:p>
            <w:r>
              <w:t>14</w:t>
            </w:r>
          </w:p>
        </w:tc>
      </w:tr>
      <w:tr>
        <w:tc>
          <w:tcPr>
            <w:tcW w:type="dxa" w:w="3360"/>
          </w:tcPr>
          <w:p>
            <w:r>
              <w:t>4.1.1</w:t>
            </w:r>
          </w:p>
        </w:tc>
        <w:tc>
          <w:tcPr>
            <w:tcW w:type="dxa" w:w="3360"/>
          </w:tcPr>
          <w:p>
            <w:r>
              <w:t>USER &amp; STAFF MANAGEMENT</w:t>
            </w:r>
          </w:p>
        </w:tc>
        <w:tc>
          <w:tcPr>
            <w:tcW w:type="dxa" w:w="3360"/>
          </w:tcPr>
          <w:p>
            <w:r>
              <w:t>14</w:t>
            </w:r>
          </w:p>
        </w:tc>
      </w:tr>
      <w:tr>
        <w:tc>
          <w:tcPr>
            <w:tcW w:type="dxa" w:w="3360"/>
          </w:tcPr>
          <w:p>
            <w:r>
              <w:t>4.1.2</w:t>
            </w:r>
          </w:p>
        </w:tc>
        <w:tc>
          <w:tcPr>
            <w:tcW w:type="dxa" w:w="3360"/>
          </w:tcPr>
          <w:p>
            <w:r>
              <w:t>FLOOR &amp; TABLE MANAGEMENT</w:t>
            </w:r>
          </w:p>
        </w:tc>
        <w:tc>
          <w:tcPr>
            <w:tcW w:type="dxa" w:w="3360"/>
          </w:tcPr>
          <w:p>
            <w:r>
              <w:t>15</w:t>
            </w:r>
          </w:p>
        </w:tc>
      </w:tr>
      <w:tr>
        <w:tc>
          <w:tcPr>
            <w:tcW w:type="dxa" w:w="3360"/>
          </w:tcPr>
          <w:p>
            <w:r>
              <w:t>4.1.3</w:t>
            </w:r>
          </w:p>
        </w:tc>
        <w:tc>
          <w:tcPr>
            <w:tcW w:type="dxa" w:w="3360"/>
          </w:tcPr>
          <w:p>
            <w:r>
              <w:t>ORDER &amp; KOT MANAGEMENT</w:t>
            </w:r>
          </w:p>
        </w:tc>
        <w:tc>
          <w:tcPr>
            <w:tcW w:type="dxa" w:w="3360"/>
          </w:tcPr>
          <w:p>
            <w:r>
              <w:t>16</w:t>
            </w:r>
          </w:p>
        </w:tc>
      </w:tr>
      <w:tr>
        <w:tc>
          <w:tcPr>
            <w:tcW w:type="dxa" w:w="3360"/>
          </w:tcPr>
          <w:p>
            <w:r>
              <w:t>4.1.4</w:t>
            </w:r>
          </w:p>
        </w:tc>
        <w:tc>
          <w:tcPr>
            <w:tcW w:type="dxa" w:w="3360"/>
          </w:tcPr>
          <w:p>
            <w:r>
              <w:t>CASHIER POS &amp; BILLING SETTLEMENT</w:t>
            </w:r>
          </w:p>
        </w:tc>
        <w:tc>
          <w:tcPr>
            <w:tcW w:type="dxa" w:w="3360"/>
          </w:tcPr>
          <w:p>
            <w:r>
              <w:t>16</w:t>
            </w:r>
          </w:p>
        </w:tc>
      </w:tr>
      <w:tr>
        <w:tc>
          <w:tcPr>
            <w:tcW w:type="dxa" w:w="3360"/>
          </w:tcPr>
          <w:p>
            <w:r>
              <w:t>4.2</w:t>
            </w:r>
          </w:p>
        </w:tc>
        <w:tc>
          <w:tcPr>
            <w:tcW w:type="dxa" w:w="3360"/>
          </w:tcPr>
          <w:p>
            <w:r>
              <w:t>USE CASE DIAGRAM</w:t>
            </w:r>
          </w:p>
        </w:tc>
        <w:tc>
          <w:tcPr>
            <w:tcW w:type="dxa" w:w="3360"/>
          </w:tcPr>
          <w:p>
            <w:r>
              <w:t>17</w:t>
            </w:r>
          </w:p>
        </w:tc>
      </w:tr>
      <w:tr>
        <w:tc>
          <w:tcPr>
            <w:tcW w:type="dxa" w:w="3360"/>
          </w:tcPr>
          <w:p>
            <w:r>
              <w:t>4.3</w:t>
            </w:r>
          </w:p>
        </w:tc>
        <w:tc>
          <w:tcPr>
            <w:tcW w:type="dxa" w:w="3360"/>
          </w:tcPr>
          <w:p>
            <w:r>
              <w:t>SEQUENCE DIAGRAM</w:t>
            </w:r>
          </w:p>
        </w:tc>
        <w:tc>
          <w:tcPr>
            <w:tcW w:type="dxa" w:w="3360"/>
          </w:tcPr>
          <w:p>
            <w:r>
              <w:t>18</w:t>
            </w:r>
          </w:p>
        </w:tc>
      </w:tr>
      <w:tr>
        <w:tc>
          <w:tcPr>
            <w:tcW w:type="dxa" w:w="3360"/>
          </w:tcPr>
          <w:p>
            <w:r>
              <w:t>4.4</w:t>
            </w:r>
          </w:p>
        </w:tc>
        <w:tc>
          <w:tcPr>
            <w:tcW w:type="dxa" w:w="3360"/>
          </w:tcPr>
          <w:p>
            <w:r>
              <w:t>DATA FLOW DIAGRAM</w:t>
            </w:r>
          </w:p>
        </w:tc>
        <w:tc>
          <w:tcPr>
            <w:tcW w:type="dxa" w:w="3360"/>
          </w:tcPr>
          <w:p>
            <w:r>
              <w:t>19</w:t>
            </w:r>
          </w:p>
        </w:tc>
      </w:tr>
      <w:tr>
        <w:tc>
          <w:tcPr>
            <w:tcW w:type="dxa" w:w="3360"/>
          </w:tcPr>
          <w:p>
            <w:r>
              <w:t>5</w:t>
            </w:r>
          </w:p>
        </w:tc>
        <w:tc>
          <w:tcPr>
            <w:tcW w:type="dxa" w:w="3360"/>
          </w:tcPr>
          <w:p>
            <w:r>
              <w:t>TESTING</w:t>
            </w:r>
          </w:p>
        </w:tc>
        <w:tc>
          <w:tcPr>
            <w:tcW w:type="dxa" w:w="3360"/>
          </w:tcPr>
          <w:p>
            <w:r>
              <w:t>20</w:t>
            </w:r>
          </w:p>
        </w:tc>
      </w:tr>
      <w:tr>
        <w:tc>
          <w:tcPr>
            <w:tcW w:type="dxa" w:w="3360"/>
          </w:tcPr>
          <w:p>
            <w:r>
              <w:t>5.1</w:t>
            </w:r>
          </w:p>
        </w:tc>
        <w:tc>
          <w:tcPr>
            <w:tcW w:type="dxa" w:w="3360"/>
          </w:tcPr>
          <w:p>
            <w:r>
              <w:t>UNIT TESTING</w:t>
            </w:r>
          </w:p>
        </w:tc>
        <w:tc>
          <w:tcPr>
            <w:tcW w:type="dxa" w:w="3360"/>
          </w:tcPr>
          <w:p>
            <w:r>
              <w:t>20</w:t>
            </w:r>
          </w:p>
        </w:tc>
      </w:tr>
      <w:tr>
        <w:tc>
          <w:tcPr>
            <w:tcW w:type="dxa" w:w="3360"/>
          </w:tcPr>
          <w:p>
            <w:r>
              <w:t>5.2</w:t>
            </w:r>
          </w:p>
        </w:tc>
        <w:tc>
          <w:tcPr>
            <w:tcW w:type="dxa" w:w="3360"/>
          </w:tcPr>
          <w:p>
            <w:r>
              <w:t>INTEGRATION TESTING</w:t>
            </w:r>
          </w:p>
        </w:tc>
        <w:tc>
          <w:tcPr>
            <w:tcW w:type="dxa" w:w="3360"/>
          </w:tcPr>
          <w:p>
            <w:r>
              <w:t>20</w:t>
            </w:r>
          </w:p>
        </w:tc>
      </w:tr>
      <w:tr>
        <w:tc>
          <w:tcPr>
            <w:tcW w:type="dxa" w:w="3360"/>
          </w:tcPr>
          <w:p>
            <w:r>
              <w:t>5.3</w:t>
            </w:r>
          </w:p>
        </w:tc>
        <w:tc>
          <w:tcPr>
            <w:tcW w:type="dxa" w:w="3360"/>
          </w:tcPr>
          <w:p>
            <w:r>
              <w:t>SECURITY AND AUTHENTICATION</w:t>
            </w:r>
          </w:p>
        </w:tc>
        <w:tc>
          <w:tcPr>
            <w:tcW w:type="dxa" w:w="3360"/>
          </w:tcPr>
          <w:p>
            <w:r>
              <w:t>20</w:t>
            </w:r>
          </w:p>
        </w:tc>
      </w:tr>
      <w:tr>
        <w:tc>
          <w:tcPr>
            <w:tcW w:type="dxa" w:w="3360"/>
          </w:tcPr>
          <w:p>
            <w:r>
              <w:t>5.4</w:t>
            </w:r>
          </w:p>
        </w:tc>
        <w:tc>
          <w:tcPr>
            <w:tcW w:type="dxa" w:w="3360"/>
          </w:tcPr>
          <w:p>
            <w:r>
              <w:t>TEST CASES</w:t>
            </w:r>
          </w:p>
        </w:tc>
        <w:tc>
          <w:tcPr>
            <w:tcW w:type="dxa" w:w="3360"/>
          </w:tcPr>
          <w:p>
            <w:r>
              <w:t>22</w:t>
            </w:r>
          </w:p>
        </w:tc>
      </w:tr>
      <w:tr>
        <w:tc>
          <w:tcPr>
            <w:tcW w:type="dxa" w:w="3360"/>
          </w:tcPr>
          <w:p>
            <w:r>
              <w:t>5.4.1</w:t>
            </w:r>
          </w:p>
        </w:tc>
        <w:tc>
          <w:tcPr>
            <w:tcW w:type="dxa" w:w="3360"/>
          </w:tcPr>
          <w:p>
            <w:r>
              <w:t>TEST CASE I</w:t>
            </w:r>
          </w:p>
        </w:tc>
        <w:tc>
          <w:tcPr>
            <w:tcW w:type="dxa" w:w="3360"/>
          </w:tcPr>
          <w:p>
            <w:r>
              <w:t>23</w:t>
            </w:r>
          </w:p>
        </w:tc>
      </w:tr>
      <w:tr>
        <w:tc>
          <w:tcPr>
            <w:tcW w:type="dxa" w:w="3360"/>
          </w:tcPr>
          <w:p>
            <w:r>
              <w:t>5.4.2</w:t>
            </w:r>
          </w:p>
        </w:tc>
        <w:tc>
          <w:tcPr>
            <w:tcW w:type="dxa" w:w="3360"/>
          </w:tcPr>
          <w:p>
            <w:r>
              <w:t>TEST CASE II</w:t>
            </w:r>
          </w:p>
        </w:tc>
        <w:tc>
          <w:tcPr>
            <w:tcW w:type="dxa" w:w="3360"/>
          </w:tcPr>
          <w:p>
            <w:r>
              <w:t>24</w:t>
            </w:r>
          </w:p>
        </w:tc>
      </w:tr>
      <w:tr>
        <w:tc>
          <w:tcPr>
            <w:tcW w:type="dxa" w:w="3360"/>
          </w:tcPr>
          <w:p>
            <w:r>
              <w:t>6</w:t>
            </w:r>
          </w:p>
        </w:tc>
        <w:tc>
          <w:tcPr>
            <w:tcW w:type="dxa" w:w="3360"/>
          </w:tcPr>
          <w:p>
            <w:r>
              <w:t>CONCLUSION AND FUTURE WORK</w:t>
            </w:r>
          </w:p>
        </w:tc>
        <w:tc>
          <w:tcPr>
            <w:tcW w:type="dxa" w:w="3360"/>
          </w:tcPr>
          <w:p>
            <w:r>
              <w:t>25</w:t>
            </w:r>
          </w:p>
        </w:tc>
      </w:tr>
      <w:tr>
        <w:tc>
          <w:tcPr>
            <w:tcW w:type="dxa" w:w="3360"/>
          </w:tcPr>
          <w:p>
            <w:r>
              <w:t>6.1</w:t>
            </w:r>
          </w:p>
        </w:tc>
        <w:tc>
          <w:tcPr>
            <w:tcW w:type="dxa" w:w="3360"/>
          </w:tcPr>
          <w:p>
            <w:r>
              <w:t>CONCLUSION</w:t>
            </w:r>
          </w:p>
        </w:tc>
        <w:tc>
          <w:tcPr>
            <w:tcW w:type="dxa" w:w="3360"/>
          </w:tcPr>
          <w:p>
            <w:r>
              <w:t>25</w:t>
            </w:r>
          </w:p>
        </w:tc>
      </w:tr>
      <w:tr>
        <w:tc>
          <w:tcPr>
            <w:tcW w:type="dxa" w:w="3360"/>
          </w:tcPr>
          <w:p>
            <w:r>
              <w:t>6.2</w:t>
            </w:r>
          </w:p>
        </w:tc>
        <w:tc>
          <w:tcPr>
            <w:tcW w:type="dxa" w:w="3360"/>
          </w:tcPr>
          <w:p>
            <w:r>
              <w:t>FUTURE WORK</w:t>
            </w:r>
          </w:p>
        </w:tc>
        <w:tc>
          <w:tcPr>
            <w:tcW w:type="dxa" w:w="3360"/>
          </w:tcPr>
          <w:p>
            <w:r>
              <w:t>25</w:t>
            </w:r>
          </w:p>
        </w:tc>
      </w:tr>
      <w:tr>
        <w:tc>
          <w:tcPr>
            <w:tcW w:type="dxa" w:w="3360"/>
          </w:tcPr>
          <w:p>
            <w:r>
              <w:t>7</w:t>
            </w:r>
          </w:p>
        </w:tc>
        <w:tc>
          <w:tcPr>
            <w:tcW w:type="dxa" w:w="3360"/>
          </w:tcPr>
          <w:p>
            <w:r>
              <w:t>APPENDICES</w:t>
            </w:r>
          </w:p>
        </w:tc>
        <w:tc>
          <w:tcPr>
            <w:tcW w:type="dxa" w:w="3360"/>
          </w:tcPr>
          <w:p>
            <w:r>
              <w:t>26</w:t>
            </w:r>
          </w:p>
        </w:tc>
      </w:tr>
      <w:tr>
        <w:tc>
          <w:tcPr>
            <w:tcW w:type="dxa" w:w="3360"/>
          </w:tcPr>
          <w:p>
            <w:r/>
          </w:p>
        </w:tc>
        <w:tc>
          <w:tcPr>
            <w:tcW w:type="dxa" w:w="3360"/>
          </w:tcPr>
          <w:p>
            <w:r>
              <w:t>APPENDIX I: SOURCE CODE</w:t>
            </w:r>
          </w:p>
        </w:tc>
        <w:tc>
          <w:tcPr>
            <w:tcW w:type="dxa" w:w="3360"/>
          </w:tcPr>
          <w:p>
            <w:r>
              <w:t>26</w:t>
            </w:r>
          </w:p>
        </w:tc>
      </w:tr>
      <w:tr>
        <w:tc>
          <w:tcPr>
            <w:tcW w:type="dxa" w:w="3360"/>
          </w:tcPr>
          <w:p>
            <w:r/>
          </w:p>
        </w:tc>
        <w:tc>
          <w:tcPr>
            <w:tcW w:type="dxa" w:w="3360"/>
          </w:tcPr>
          <w:p>
            <w:r>
              <w:t>APPENDIX II: SCREENSHOTS</w:t>
            </w:r>
          </w:p>
        </w:tc>
        <w:tc>
          <w:tcPr>
            <w:tcW w:type="dxa" w:w="3360"/>
          </w:tcPr>
          <w:p>
            <w:r>
              <w:t>28</w:t>
            </w:r>
          </w:p>
        </w:tc>
      </w:tr>
      <w:tr>
        <w:tc>
          <w:tcPr>
            <w:tcW w:type="dxa" w:w="3360"/>
          </w:tcPr>
          <w:p>
            <w:r/>
          </w:p>
        </w:tc>
        <w:tc>
          <w:tcPr>
            <w:tcW w:type="dxa" w:w="3360"/>
          </w:tcPr>
          <w:p>
            <w:r>
              <w:t>REFERENCES</w:t>
            </w:r>
          </w:p>
        </w:tc>
        <w:tc>
          <w:tcPr>
            <w:tcW w:type="dxa" w:w="3360"/>
          </w:tcPr>
          <w:p>
            <w:r>
              <w:t>34</w:t>
            </w:r>
          </w:p>
        </w:tc>
      </w:tr>
    </w:tbl>
    <w:p>
      <w:r>
        <w:br w:type="page"/>
      </w:r>
    </w:p>
    <w:p>
      <w:pPr>
        <w:spacing w:before="240" w:after="200"/>
        <w:jc w:val="center"/>
      </w:pPr>
      <w:r>
        <w:rPr>
          <w:rFonts w:ascii="Times New Roman" w:hAnsi="Times New Roman"/>
          <w:b/>
          <w:color w:val="0F172A"/>
          <w:sz w:val="28"/>
        </w:rPr>
        <w:t>LIST OF TABLES</w:t>
      </w:r>
    </w:p>
    <w:tbl>
      <w:tblPr>
        <w:tblW w:type="auto" w:w="0"/>
        <w:jc w:val="center"/>
        <w:tblLook w:firstColumn="1" w:firstRow="1" w:lastColumn="0" w:lastRow="0" w:noHBand="0" w:noVBand="1" w:val="04A0"/>
      </w:tblPr>
      <w:tblGrid>
        <w:gridCol w:w="3360"/>
        <w:gridCol w:w="3360"/>
        <w:gridCol w:w="3360"/>
      </w:tblGrid>
      <w:tr>
        <w:tc>
          <w:tcPr>
            <w:tcW w:type="dxa" w:w="3360"/>
          </w:tcPr>
          <w:p>
            <w:r>
              <w:t>TABLE NO.</w:t>
            </w:r>
          </w:p>
        </w:tc>
        <w:tc>
          <w:tcPr>
            <w:tcW w:type="dxa" w:w="3360"/>
          </w:tcPr>
          <w:p>
            <w:r>
              <w:t>TITLE</w:t>
            </w:r>
          </w:p>
        </w:tc>
        <w:tc>
          <w:tcPr>
            <w:tcW w:type="dxa" w:w="3360"/>
          </w:tcPr>
          <w:p>
            <w:r>
              <w:t>Page No.</w:t>
            </w:r>
          </w:p>
        </w:tc>
      </w:tr>
      <w:tr>
        <w:tc>
          <w:tcPr>
            <w:tcW w:type="dxa" w:w="3360"/>
          </w:tcPr>
          <w:p>
            <w:r>
              <w:t>4.1.1</w:t>
            </w:r>
          </w:p>
        </w:tc>
        <w:tc>
          <w:tcPr>
            <w:tcW w:type="dxa" w:w="3360"/>
          </w:tcPr>
          <w:p>
            <w:r>
              <w:t>User &amp; Staff Management Module</w:t>
            </w:r>
          </w:p>
        </w:tc>
        <w:tc>
          <w:tcPr>
            <w:tcW w:type="dxa" w:w="3360"/>
          </w:tcPr>
          <w:p>
            <w:r>
              <w:t>14</w:t>
            </w:r>
          </w:p>
        </w:tc>
      </w:tr>
      <w:tr>
        <w:tc>
          <w:tcPr>
            <w:tcW w:type="dxa" w:w="3360"/>
          </w:tcPr>
          <w:p>
            <w:r>
              <w:t>4.1.2</w:t>
            </w:r>
          </w:p>
        </w:tc>
        <w:tc>
          <w:tcPr>
            <w:tcW w:type="dxa" w:w="3360"/>
          </w:tcPr>
          <w:p>
            <w:r>
              <w:t>Floor Plan &amp; Table Management Module</w:t>
            </w:r>
          </w:p>
        </w:tc>
        <w:tc>
          <w:tcPr>
            <w:tcW w:type="dxa" w:w="3360"/>
          </w:tcPr>
          <w:p>
            <w:r>
              <w:t>15</w:t>
            </w:r>
          </w:p>
        </w:tc>
      </w:tr>
      <w:tr>
        <w:tc>
          <w:tcPr>
            <w:tcW w:type="dxa" w:w="3360"/>
          </w:tcPr>
          <w:p>
            <w:r>
              <w:t>4.1.3</w:t>
            </w:r>
          </w:p>
        </w:tc>
        <w:tc>
          <w:tcPr>
            <w:tcW w:type="dxa" w:w="3360"/>
          </w:tcPr>
          <w:p>
            <w:r>
              <w:t>Order &amp; KOT Management Module</w:t>
            </w:r>
          </w:p>
        </w:tc>
        <w:tc>
          <w:tcPr>
            <w:tcW w:type="dxa" w:w="3360"/>
          </w:tcPr>
          <w:p>
            <w:r>
              <w:t>16</w:t>
            </w:r>
          </w:p>
        </w:tc>
      </w:tr>
      <w:tr>
        <w:tc>
          <w:tcPr>
            <w:tcW w:type="dxa" w:w="3360"/>
          </w:tcPr>
          <w:p>
            <w:r>
              <w:t>4.1.4</w:t>
            </w:r>
          </w:p>
        </w:tc>
        <w:tc>
          <w:tcPr>
            <w:tcW w:type="dxa" w:w="3360"/>
          </w:tcPr>
          <w:p>
            <w:r>
              <w:t>Cashier POS &amp; Billing Settlement Module</w:t>
            </w:r>
          </w:p>
        </w:tc>
        <w:tc>
          <w:tcPr>
            <w:tcW w:type="dxa" w:w="3360"/>
          </w:tcPr>
          <w:p>
            <w:r>
              <w:t>16</w:t>
            </w:r>
          </w:p>
        </w:tc>
      </w:tr>
    </w:tbl>
    <w:p>
      <w:r>
        <w:br w:type="page"/>
      </w:r>
    </w:p>
    <w:p>
      <w:pPr>
        <w:spacing w:before="240" w:after="200"/>
        <w:jc w:val="center"/>
      </w:pPr>
      <w:r>
        <w:rPr>
          <w:rFonts w:ascii="Times New Roman" w:hAnsi="Times New Roman"/>
          <w:b/>
          <w:color w:val="0F172A"/>
          <w:sz w:val="28"/>
        </w:rPr>
        <w:t>LIST OF FIGURES</w:t>
      </w:r>
    </w:p>
    <w:tbl>
      <w:tblPr>
        <w:tblW w:type="auto" w:w="0"/>
        <w:jc w:val="center"/>
        <w:tblLook w:firstColumn="1" w:firstRow="1" w:lastColumn="0" w:lastRow="0" w:noHBand="0" w:noVBand="1" w:val="04A0"/>
      </w:tblPr>
      <w:tblGrid>
        <w:gridCol w:w="3360"/>
        <w:gridCol w:w="3360"/>
        <w:gridCol w:w="3360"/>
      </w:tblGrid>
      <w:tr>
        <w:tc>
          <w:tcPr>
            <w:tcW w:type="dxa" w:w="3360"/>
          </w:tcPr>
          <w:p>
            <w:r>
              <w:t>FIGURE No.</w:t>
            </w:r>
          </w:p>
        </w:tc>
        <w:tc>
          <w:tcPr>
            <w:tcW w:type="dxa" w:w="3360"/>
          </w:tcPr>
          <w:p>
            <w:r>
              <w:t>TITLE</w:t>
            </w:r>
          </w:p>
        </w:tc>
        <w:tc>
          <w:tcPr>
            <w:tcW w:type="dxa" w:w="3360"/>
          </w:tcPr>
          <w:p>
            <w:r>
              <w:t>PAGE No.</w:t>
            </w:r>
          </w:p>
        </w:tc>
      </w:tr>
      <w:tr>
        <w:tc>
          <w:tcPr>
            <w:tcW w:type="dxa" w:w="3360"/>
          </w:tcPr>
          <w:p>
            <w:r>
              <w:t>3.1</w:t>
            </w:r>
          </w:p>
        </w:tc>
        <w:tc>
          <w:tcPr>
            <w:tcW w:type="dxa" w:w="3360"/>
          </w:tcPr>
          <w:p>
            <w:r>
              <w:t>VS Code Logo</w:t>
            </w:r>
          </w:p>
        </w:tc>
        <w:tc>
          <w:tcPr>
            <w:tcW w:type="dxa" w:w="3360"/>
          </w:tcPr>
          <w:p>
            <w:r>
              <w:t>9</w:t>
            </w:r>
          </w:p>
        </w:tc>
      </w:tr>
      <w:tr>
        <w:tc>
          <w:tcPr>
            <w:tcW w:type="dxa" w:w="3360"/>
          </w:tcPr>
          <w:p>
            <w:r>
              <w:t>4.1</w:t>
            </w:r>
          </w:p>
        </w:tc>
        <w:tc>
          <w:tcPr>
            <w:tcW w:type="dxa" w:w="3360"/>
          </w:tcPr>
          <w:p>
            <w:r>
              <w:t>Use Case Diagram</w:t>
            </w:r>
          </w:p>
        </w:tc>
        <w:tc>
          <w:tcPr>
            <w:tcW w:type="dxa" w:w="3360"/>
          </w:tcPr>
          <w:p>
            <w:r>
              <w:t>17</w:t>
            </w:r>
          </w:p>
        </w:tc>
      </w:tr>
      <w:tr>
        <w:tc>
          <w:tcPr>
            <w:tcW w:type="dxa" w:w="3360"/>
          </w:tcPr>
          <w:p>
            <w:r>
              <w:t>4.2</w:t>
            </w:r>
          </w:p>
        </w:tc>
        <w:tc>
          <w:tcPr>
            <w:tcW w:type="dxa" w:w="3360"/>
          </w:tcPr>
          <w:p>
            <w:r>
              <w:t>Sequence Diagram</w:t>
            </w:r>
          </w:p>
        </w:tc>
        <w:tc>
          <w:tcPr>
            <w:tcW w:type="dxa" w:w="3360"/>
          </w:tcPr>
          <w:p>
            <w:r>
              <w:t>18</w:t>
            </w:r>
          </w:p>
        </w:tc>
      </w:tr>
      <w:tr>
        <w:tc>
          <w:tcPr>
            <w:tcW w:type="dxa" w:w="3360"/>
          </w:tcPr>
          <w:p>
            <w:r>
              <w:t>4.3</w:t>
            </w:r>
          </w:p>
        </w:tc>
        <w:tc>
          <w:tcPr>
            <w:tcW w:type="dxa" w:w="3360"/>
          </w:tcPr>
          <w:p>
            <w:r>
              <w:t>Data Flow Diagram (DFD)</w:t>
            </w:r>
          </w:p>
        </w:tc>
        <w:tc>
          <w:tcPr>
            <w:tcW w:type="dxa" w:w="3360"/>
          </w:tcPr>
          <w:p>
            <w:r>
              <w:t>19</w:t>
            </w:r>
          </w:p>
        </w:tc>
      </w:tr>
      <w:tr>
        <w:tc>
          <w:tcPr>
            <w:tcW w:type="dxa" w:w="3360"/>
          </w:tcPr>
          <w:p>
            <w:r>
              <w:t>5.1</w:t>
            </w:r>
          </w:p>
        </w:tc>
        <w:tc>
          <w:tcPr>
            <w:tcW w:type="dxa" w:w="3360"/>
          </w:tcPr>
          <w:p>
            <w:r>
              <w:t>Storing the Token in Local Storage</w:t>
            </w:r>
          </w:p>
        </w:tc>
        <w:tc>
          <w:tcPr>
            <w:tcW w:type="dxa" w:w="3360"/>
          </w:tcPr>
          <w:p>
            <w:r>
              <w:t>21</w:t>
            </w:r>
          </w:p>
        </w:tc>
      </w:tr>
      <w:tr>
        <w:tc>
          <w:tcPr>
            <w:tcW w:type="dxa" w:w="3360"/>
          </w:tcPr>
          <w:p>
            <w:r>
              <w:t>5.2</w:t>
            </w:r>
          </w:p>
        </w:tc>
        <w:tc>
          <w:tcPr>
            <w:tcW w:type="dxa" w:w="3360"/>
          </w:tcPr>
          <w:p>
            <w:r>
              <w:t>Authenticating the User using Bearer Token</w:t>
            </w:r>
          </w:p>
        </w:tc>
        <w:tc>
          <w:tcPr>
            <w:tcW w:type="dxa" w:w="3360"/>
          </w:tcPr>
          <w:p>
            <w:r>
              <w:t>22</w:t>
            </w:r>
          </w:p>
        </w:tc>
      </w:tr>
      <w:tr>
        <w:tc>
          <w:tcPr>
            <w:tcW w:type="dxa" w:w="3360"/>
          </w:tcPr>
          <w:p>
            <w:r>
              <w:t>5.3</w:t>
            </w:r>
          </w:p>
        </w:tc>
        <w:tc>
          <w:tcPr>
            <w:tcW w:type="dxa" w:w="3360"/>
          </w:tcPr>
          <w:p>
            <w:r>
              <w:t>Test Case I — Staff Authentication Validation</w:t>
            </w:r>
          </w:p>
        </w:tc>
        <w:tc>
          <w:tcPr>
            <w:tcW w:type="dxa" w:w="3360"/>
          </w:tcPr>
          <w:p>
            <w:r>
              <w:t>23</w:t>
            </w:r>
          </w:p>
        </w:tc>
      </w:tr>
      <w:tr>
        <w:tc>
          <w:tcPr>
            <w:tcW w:type="dxa" w:w="3360"/>
          </w:tcPr>
          <w:p>
            <w:r>
              <w:t>5.4</w:t>
            </w:r>
          </w:p>
        </w:tc>
        <w:tc>
          <w:tcPr>
            <w:tcW w:type="dxa" w:w="3360"/>
          </w:tcPr>
          <w:p>
            <w:r>
              <w:t>Test Case II — Dine-In Order Placement &amp; KOT</w:t>
            </w:r>
          </w:p>
        </w:tc>
        <w:tc>
          <w:tcPr>
            <w:tcW w:type="dxa" w:w="3360"/>
          </w:tcPr>
          <w:p>
            <w:r>
              <w:t>24</w:t>
            </w:r>
          </w:p>
        </w:tc>
      </w:tr>
      <w:tr>
        <w:tc>
          <w:tcPr>
            <w:tcW w:type="dxa" w:w="3360"/>
          </w:tcPr>
          <w:p>
            <w:r>
              <w:t>A.2.1</w:t>
            </w:r>
          </w:p>
        </w:tc>
        <w:tc>
          <w:tcPr>
            <w:tcW w:type="dxa" w:w="3360"/>
          </w:tcPr>
          <w:p>
            <w:r>
              <w:t>Admin Executive Dashboard</w:t>
            </w:r>
          </w:p>
        </w:tc>
        <w:tc>
          <w:tcPr>
            <w:tcW w:type="dxa" w:w="3360"/>
          </w:tcPr>
          <w:p>
            <w:r>
              <w:t>28</w:t>
            </w:r>
          </w:p>
        </w:tc>
      </w:tr>
      <w:tr>
        <w:tc>
          <w:tcPr>
            <w:tcW w:type="dxa" w:w="3360"/>
          </w:tcPr>
          <w:p>
            <w:r>
              <w:t>A.2.2</w:t>
            </w:r>
          </w:p>
        </w:tc>
        <w:tc>
          <w:tcPr>
            <w:tcW w:type="dxa" w:w="3360"/>
          </w:tcPr>
          <w:p>
            <w:r>
              <w:t>Interactive Floor Plan &amp; Table Layout</w:t>
            </w:r>
          </w:p>
        </w:tc>
        <w:tc>
          <w:tcPr>
            <w:tcW w:type="dxa" w:w="3360"/>
          </w:tcPr>
          <w:p>
            <w:r>
              <w:t>28</w:t>
            </w:r>
          </w:p>
        </w:tc>
      </w:tr>
      <w:tr>
        <w:tc>
          <w:tcPr>
            <w:tcW w:type="dxa" w:w="3360"/>
          </w:tcPr>
          <w:p>
            <w:r>
              <w:t>A.2.3</w:t>
            </w:r>
          </w:p>
        </w:tc>
        <w:tc>
          <w:tcPr>
            <w:tcW w:type="dxa" w:w="3360"/>
          </w:tcPr>
          <w:p>
            <w:r>
              <w:t>Menu Catalog &amp; Item Pricing</w:t>
            </w:r>
          </w:p>
        </w:tc>
        <w:tc>
          <w:tcPr>
            <w:tcW w:type="dxa" w:w="3360"/>
          </w:tcPr>
          <w:p>
            <w:r>
              <w:t>29</w:t>
            </w:r>
          </w:p>
        </w:tc>
      </w:tr>
      <w:tr>
        <w:tc>
          <w:tcPr>
            <w:tcW w:type="dxa" w:w="3360"/>
          </w:tcPr>
          <w:p>
            <w:r>
              <w:t>A.2.4</w:t>
            </w:r>
          </w:p>
        </w:tc>
        <w:tc>
          <w:tcPr>
            <w:tcW w:type="dxa" w:w="3360"/>
          </w:tcPr>
          <w:p>
            <w:r>
              <w:t>Cashier POS Terminal &amp; Billing</w:t>
            </w:r>
          </w:p>
        </w:tc>
        <w:tc>
          <w:tcPr>
            <w:tcW w:type="dxa" w:w="3360"/>
          </w:tcPr>
          <w:p>
            <w:r>
              <w:t>29</w:t>
            </w:r>
          </w:p>
        </w:tc>
      </w:tr>
      <w:tr>
        <w:tc>
          <w:tcPr>
            <w:tcW w:type="dxa" w:w="3360"/>
          </w:tcPr>
          <w:p>
            <w:r>
              <w:t>A.2.5</w:t>
            </w:r>
          </w:p>
        </w:tc>
        <w:tc>
          <w:tcPr>
            <w:tcW w:type="dxa" w:w="3360"/>
          </w:tcPr>
          <w:p>
            <w:r>
              <w:t>Multi-Mode Payment Processing</w:t>
            </w:r>
          </w:p>
        </w:tc>
        <w:tc>
          <w:tcPr>
            <w:tcW w:type="dxa" w:w="3360"/>
          </w:tcPr>
          <w:p>
            <w:r>
              <w:t>30</w:t>
            </w:r>
          </w:p>
        </w:tc>
      </w:tr>
      <w:tr>
        <w:tc>
          <w:tcPr>
            <w:tcW w:type="dxa" w:w="3360"/>
          </w:tcPr>
          <w:p>
            <w:r>
              <w:t>A.2.6</w:t>
            </w:r>
          </w:p>
        </w:tc>
        <w:tc>
          <w:tcPr>
            <w:tcW w:type="dxa" w:w="3360"/>
          </w:tcPr>
          <w:p>
            <w:r>
              <w:t>Waiter Floor Management &amp; Live Tables</w:t>
            </w:r>
          </w:p>
        </w:tc>
        <w:tc>
          <w:tcPr>
            <w:tcW w:type="dxa" w:w="3360"/>
          </w:tcPr>
          <w:p>
            <w:r>
              <w:t>30</w:t>
            </w:r>
          </w:p>
        </w:tc>
      </w:tr>
      <w:tr>
        <w:tc>
          <w:tcPr>
            <w:tcW w:type="dxa" w:w="3360"/>
          </w:tcPr>
          <w:p>
            <w:r>
              <w:t>A.2.7</w:t>
            </w:r>
          </w:p>
        </w:tc>
        <w:tc>
          <w:tcPr>
            <w:tcW w:type="dxa" w:w="3360"/>
          </w:tcPr>
          <w:p>
            <w:r>
              <w:t>Waiter Digital Table Order Taking</w:t>
            </w:r>
          </w:p>
        </w:tc>
        <w:tc>
          <w:tcPr>
            <w:tcW w:type="dxa" w:w="3360"/>
          </w:tcPr>
          <w:p>
            <w:r>
              <w:t>31</w:t>
            </w:r>
          </w:p>
        </w:tc>
      </w:tr>
      <w:tr>
        <w:tc>
          <w:tcPr>
            <w:tcW w:type="dxa" w:w="3360"/>
          </w:tcPr>
          <w:p>
            <w:r>
              <w:t>A.2.8</w:t>
            </w:r>
          </w:p>
        </w:tc>
        <w:tc>
          <w:tcPr>
            <w:tcW w:type="dxa" w:w="3360"/>
          </w:tcPr>
          <w:p>
            <w:r>
              <w:t>Kitchen Display System (KDS) Live Queue</w:t>
            </w:r>
          </w:p>
        </w:tc>
        <w:tc>
          <w:tcPr>
            <w:tcW w:type="dxa" w:w="3360"/>
          </w:tcPr>
          <w:p>
            <w:r>
              <w:t>31</w:t>
            </w:r>
          </w:p>
        </w:tc>
      </w:tr>
      <w:tr>
        <w:tc>
          <w:tcPr>
            <w:tcW w:type="dxa" w:w="3360"/>
          </w:tcPr>
          <w:p>
            <w:r>
              <w:t>A.2.9</w:t>
            </w:r>
          </w:p>
        </w:tc>
        <w:tc>
          <w:tcPr>
            <w:tcW w:type="dxa" w:w="3360"/>
          </w:tcPr>
          <w:p>
            <w:r>
              <w:t>Kitchen In-Preparation Order Management</w:t>
            </w:r>
          </w:p>
        </w:tc>
        <w:tc>
          <w:tcPr>
            <w:tcW w:type="dxa" w:w="3360"/>
          </w:tcPr>
          <w:p>
            <w:r>
              <w:t>32</w:t>
            </w:r>
          </w:p>
        </w:tc>
      </w:tr>
      <w:tr>
        <w:tc>
          <w:tcPr>
            <w:tcW w:type="dxa" w:w="3360"/>
          </w:tcPr>
          <w:p>
            <w:r>
              <w:t>A.2.10</w:t>
            </w:r>
          </w:p>
        </w:tc>
        <w:tc>
          <w:tcPr>
            <w:tcW w:type="dxa" w:w="3360"/>
          </w:tcPr>
          <w:p>
            <w:r>
              <w:t>Delivery Partner Dashboard &amp; Active Orders</w:t>
            </w:r>
          </w:p>
        </w:tc>
        <w:tc>
          <w:tcPr>
            <w:tcW w:type="dxa" w:w="3360"/>
          </w:tcPr>
          <w:p>
            <w:r>
              <w:t>32</w:t>
            </w:r>
          </w:p>
        </w:tc>
      </w:tr>
      <w:tr>
        <w:tc>
          <w:tcPr>
            <w:tcW w:type="dxa" w:w="3360"/>
          </w:tcPr>
          <w:p>
            <w:r>
              <w:t>A.2.11</w:t>
            </w:r>
          </w:p>
        </w:tc>
        <w:tc>
          <w:tcPr>
            <w:tcW w:type="dxa" w:w="3360"/>
          </w:tcPr>
          <w:p>
            <w:r>
              <w:t>Manager Operations Dashboard &amp; Sales Reports</w:t>
            </w:r>
          </w:p>
        </w:tc>
        <w:tc>
          <w:tcPr>
            <w:tcW w:type="dxa" w:w="3360"/>
          </w:tcPr>
          <w:p>
            <w:r>
              <w:t>33</w:t>
            </w:r>
          </w:p>
        </w:tc>
      </w:tr>
      <w:tr>
        <w:tc>
          <w:tcPr>
            <w:tcW w:type="dxa" w:w="3360"/>
          </w:tcPr>
          <w:p>
            <w:r>
              <w:t>A.2.12</w:t>
            </w:r>
          </w:p>
        </w:tc>
        <w:tc>
          <w:tcPr>
            <w:tcW w:type="dxa" w:w="3360"/>
          </w:tcPr>
          <w:p>
            <w:r>
              <w:t>Inventory &amp; Raw Material Stock Tracking</w:t>
            </w:r>
          </w:p>
        </w:tc>
        <w:tc>
          <w:tcPr>
            <w:tcW w:type="dxa" w:w="3360"/>
          </w:tcPr>
          <w:p>
            <w:r>
              <w:t>33</w:t>
            </w:r>
          </w:p>
        </w:tc>
      </w:tr>
    </w:tbl>
    <w:p>
      <w:r>
        <w:br w:type="page"/>
      </w:r>
    </w:p>
    <w:p>
      <w:pPr>
        <w:spacing w:before="240" w:after="200"/>
        <w:jc w:val="center"/>
      </w:pPr>
      <w:r>
        <w:rPr>
          <w:rFonts w:ascii="Times New Roman" w:hAnsi="Times New Roman"/>
          <w:b/>
          <w:color w:val="0F172A"/>
          <w:sz w:val="28"/>
        </w:rPr>
        <w:t>LIST OF ABBREVIATIONS</w:t>
      </w:r>
    </w:p>
    <w:tbl>
      <w:tblPr>
        <w:tblW w:type="auto" w:w="0"/>
        <w:jc w:val="center"/>
        <w:tblLook w:firstColumn="1" w:firstRow="1" w:lastColumn="0" w:lastRow="0" w:noHBand="0" w:noVBand="1" w:val="04A0"/>
      </w:tblPr>
      <w:tblGrid>
        <w:gridCol w:w="3360"/>
        <w:gridCol w:w="3360"/>
        <w:gridCol w:w="3360"/>
      </w:tblGrid>
      <w:tr>
        <w:tc>
          <w:tcPr>
            <w:tcW w:type="dxa" w:w="3360"/>
          </w:tcPr>
          <w:p>
            <w:r>
              <w:t>S. No</w:t>
            </w:r>
          </w:p>
        </w:tc>
        <w:tc>
          <w:tcPr>
            <w:tcW w:type="dxa" w:w="3360"/>
          </w:tcPr>
          <w:p>
            <w:r>
              <w:t>ABBREVIATIONS</w:t>
            </w:r>
          </w:p>
        </w:tc>
        <w:tc>
          <w:tcPr>
            <w:tcW w:type="dxa" w:w="3360"/>
          </w:tcPr>
          <w:p>
            <w:r>
              <w:t>EXPANSION</w:t>
            </w:r>
          </w:p>
        </w:tc>
      </w:tr>
      <w:tr>
        <w:tc>
          <w:tcPr>
            <w:tcW w:type="dxa" w:w="3360"/>
          </w:tcPr>
          <w:p>
            <w:r>
              <w:t>1</w:t>
            </w:r>
          </w:p>
        </w:tc>
        <w:tc>
          <w:tcPr>
            <w:tcW w:type="dxa" w:w="3360"/>
          </w:tcPr>
          <w:p>
            <w:r>
              <w:t>POS</w:t>
            </w:r>
          </w:p>
        </w:tc>
        <w:tc>
          <w:tcPr>
            <w:tcW w:type="dxa" w:w="3360"/>
          </w:tcPr>
          <w:p>
            <w:r>
              <w:t>Point of Sale</w:t>
            </w:r>
          </w:p>
        </w:tc>
      </w:tr>
      <w:tr>
        <w:tc>
          <w:tcPr>
            <w:tcW w:type="dxa" w:w="3360"/>
          </w:tcPr>
          <w:p>
            <w:r>
              <w:t>2</w:t>
            </w:r>
          </w:p>
        </w:tc>
        <w:tc>
          <w:tcPr>
            <w:tcW w:type="dxa" w:w="3360"/>
          </w:tcPr>
          <w:p>
            <w:r>
              <w:t>KDS</w:t>
            </w:r>
          </w:p>
        </w:tc>
        <w:tc>
          <w:tcPr>
            <w:tcW w:type="dxa" w:w="3360"/>
          </w:tcPr>
          <w:p>
            <w:r>
              <w:t>Kitchen Display System</w:t>
            </w:r>
          </w:p>
        </w:tc>
      </w:tr>
      <w:tr>
        <w:tc>
          <w:tcPr>
            <w:tcW w:type="dxa" w:w="3360"/>
          </w:tcPr>
          <w:p>
            <w:r>
              <w:t>3</w:t>
            </w:r>
          </w:p>
        </w:tc>
        <w:tc>
          <w:tcPr>
            <w:tcW w:type="dxa" w:w="3360"/>
          </w:tcPr>
          <w:p>
            <w:r>
              <w:t>KOT</w:t>
            </w:r>
          </w:p>
        </w:tc>
        <w:tc>
          <w:tcPr>
            <w:tcW w:type="dxa" w:w="3360"/>
          </w:tcPr>
          <w:p>
            <w:r>
              <w:t>Kitchen Order Ticket</w:t>
            </w:r>
          </w:p>
        </w:tc>
      </w:tr>
      <w:tr>
        <w:tc>
          <w:tcPr>
            <w:tcW w:type="dxa" w:w="3360"/>
          </w:tcPr>
          <w:p>
            <w:r>
              <w:t>4</w:t>
            </w:r>
          </w:p>
        </w:tc>
        <w:tc>
          <w:tcPr>
            <w:tcW w:type="dxa" w:w="3360"/>
          </w:tcPr>
          <w:p>
            <w:r>
              <w:t>RAM</w:t>
            </w:r>
          </w:p>
        </w:tc>
        <w:tc>
          <w:tcPr>
            <w:tcW w:type="dxa" w:w="3360"/>
          </w:tcPr>
          <w:p>
            <w:r>
              <w:t>Random Access Memory</w:t>
            </w:r>
          </w:p>
        </w:tc>
      </w:tr>
      <w:tr>
        <w:tc>
          <w:tcPr>
            <w:tcW w:type="dxa" w:w="3360"/>
          </w:tcPr>
          <w:p>
            <w:r>
              <w:t>5</w:t>
            </w:r>
          </w:p>
        </w:tc>
        <w:tc>
          <w:tcPr>
            <w:tcW w:type="dxa" w:w="3360"/>
          </w:tcPr>
          <w:p>
            <w:r>
              <w:t>GB</w:t>
            </w:r>
          </w:p>
        </w:tc>
        <w:tc>
          <w:tcPr>
            <w:tcW w:type="dxa" w:w="3360"/>
          </w:tcPr>
          <w:p>
            <w:r>
              <w:t>Giga Bytes</w:t>
            </w:r>
          </w:p>
        </w:tc>
      </w:tr>
      <w:tr>
        <w:tc>
          <w:tcPr>
            <w:tcW w:type="dxa" w:w="3360"/>
          </w:tcPr>
          <w:p>
            <w:r>
              <w:t>6</w:t>
            </w:r>
          </w:p>
        </w:tc>
        <w:tc>
          <w:tcPr>
            <w:tcW w:type="dxa" w:w="3360"/>
          </w:tcPr>
          <w:p>
            <w:r>
              <w:t>VS</w:t>
            </w:r>
          </w:p>
        </w:tc>
        <w:tc>
          <w:tcPr>
            <w:tcW w:type="dxa" w:w="3360"/>
          </w:tcPr>
          <w:p>
            <w:r>
              <w:t>Visual Studio</w:t>
            </w:r>
          </w:p>
        </w:tc>
      </w:tr>
      <w:tr>
        <w:tc>
          <w:tcPr>
            <w:tcW w:type="dxa" w:w="3360"/>
          </w:tcPr>
          <w:p>
            <w:r>
              <w:t>7</w:t>
            </w:r>
          </w:p>
        </w:tc>
        <w:tc>
          <w:tcPr>
            <w:tcW w:type="dxa" w:w="3360"/>
          </w:tcPr>
          <w:p>
            <w:r>
              <w:t>OS</w:t>
            </w:r>
          </w:p>
        </w:tc>
        <w:tc>
          <w:tcPr>
            <w:tcW w:type="dxa" w:w="3360"/>
          </w:tcPr>
          <w:p>
            <w:r>
              <w:t>Operating System</w:t>
            </w:r>
          </w:p>
        </w:tc>
      </w:tr>
      <w:tr>
        <w:tc>
          <w:tcPr>
            <w:tcW w:type="dxa" w:w="3360"/>
          </w:tcPr>
          <w:p>
            <w:r>
              <w:t>8</w:t>
            </w:r>
          </w:p>
        </w:tc>
        <w:tc>
          <w:tcPr>
            <w:tcW w:type="dxa" w:w="3360"/>
          </w:tcPr>
          <w:p>
            <w:r>
              <w:t>HTTP</w:t>
            </w:r>
          </w:p>
        </w:tc>
        <w:tc>
          <w:tcPr>
            <w:tcW w:type="dxa" w:w="3360"/>
          </w:tcPr>
          <w:p>
            <w:r>
              <w:t>Hyper Text Transfer Protocol</w:t>
            </w:r>
          </w:p>
        </w:tc>
      </w:tr>
      <w:tr>
        <w:tc>
          <w:tcPr>
            <w:tcW w:type="dxa" w:w="3360"/>
          </w:tcPr>
          <w:p>
            <w:r>
              <w:t>9</w:t>
            </w:r>
          </w:p>
        </w:tc>
        <w:tc>
          <w:tcPr>
            <w:tcW w:type="dxa" w:w="3360"/>
          </w:tcPr>
          <w:p>
            <w:r>
              <w:t>JPA</w:t>
            </w:r>
          </w:p>
        </w:tc>
        <w:tc>
          <w:tcPr>
            <w:tcW w:type="dxa" w:w="3360"/>
          </w:tcPr>
          <w:p>
            <w:r>
              <w:t>Java Persistence API</w:t>
            </w:r>
          </w:p>
        </w:tc>
      </w:tr>
      <w:tr>
        <w:tc>
          <w:tcPr>
            <w:tcW w:type="dxa" w:w="3360"/>
          </w:tcPr>
          <w:p>
            <w:r>
              <w:t>10</w:t>
            </w:r>
          </w:p>
        </w:tc>
        <w:tc>
          <w:tcPr>
            <w:tcW w:type="dxa" w:w="3360"/>
          </w:tcPr>
          <w:p>
            <w:r>
              <w:t>API</w:t>
            </w:r>
          </w:p>
        </w:tc>
        <w:tc>
          <w:tcPr>
            <w:tcW w:type="dxa" w:w="3360"/>
          </w:tcPr>
          <w:p>
            <w:r>
              <w:t>Application Programming Interface</w:t>
            </w:r>
          </w:p>
        </w:tc>
      </w:tr>
      <w:tr>
        <w:tc>
          <w:tcPr>
            <w:tcW w:type="dxa" w:w="3360"/>
          </w:tcPr>
          <w:p>
            <w:r>
              <w:t>11</w:t>
            </w:r>
          </w:p>
        </w:tc>
        <w:tc>
          <w:tcPr>
            <w:tcW w:type="dxa" w:w="3360"/>
          </w:tcPr>
          <w:p>
            <w:r>
              <w:t>JDBC</w:t>
            </w:r>
          </w:p>
        </w:tc>
        <w:tc>
          <w:tcPr>
            <w:tcW w:type="dxa" w:w="3360"/>
          </w:tcPr>
          <w:p>
            <w:r>
              <w:t>Java Database Connectivity</w:t>
            </w:r>
          </w:p>
        </w:tc>
      </w:tr>
      <w:tr>
        <w:tc>
          <w:tcPr>
            <w:tcW w:type="dxa" w:w="3360"/>
          </w:tcPr>
          <w:p>
            <w:r>
              <w:t>12</w:t>
            </w:r>
          </w:p>
        </w:tc>
        <w:tc>
          <w:tcPr>
            <w:tcW w:type="dxa" w:w="3360"/>
          </w:tcPr>
          <w:p>
            <w:r>
              <w:t>SQL</w:t>
            </w:r>
          </w:p>
        </w:tc>
        <w:tc>
          <w:tcPr>
            <w:tcW w:type="dxa" w:w="3360"/>
          </w:tcPr>
          <w:p>
            <w:r>
              <w:t>Structured Query Language</w:t>
            </w:r>
          </w:p>
        </w:tc>
      </w:tr>
      <w:tr>
        <w:tc>
          <w:tcPr>
            <w:tcW w:type="dxa" w:w="3360"/>
          </w:tcPr>
          <w:p>
            <w:r>
              <w:t>13</w:t>
            </w:r>
          </w:p>
        </w:tc>
        <w:tc>
          <w:tcPr>
            <w:tcW w:type="dxa" w:w="3360"/>
          </w:tcPr>
          <w:p>
            <w:r>
              <w:t>UI</w:t>
            </w:r>
          </w:p>
        </w:tc>
        <w:tc>
          <w:tcPr>
            <w:tcW w:type="dxa" w:w="3360"/>
          </w:tcPr>
          <w:p>
            <w:r>
              <w:t>User Interface</w:t>
            </w:r>
          </w:p>
        </w:tc>
      </w:tr>
      <w:tr>
        <w:tc>
          <w:tcPr>
            <w:tcW w:type="dxa" w:w="3360"/>
          </w:tcPr>
          <w:p>
            <w:r>
              <w:t>14</w:t>
            </w:r>
          </w:p>
        </w:tc>
        <w:tc>
          <w:tcPr>
            <w:tcW w:type="dxa" w:w="3360"/>
          </w:tcPr>
          <w:p>
            <w:r>
              <w:t>DOM</w:t>
            </w:r>
          </w:p>
        </w:tc>
        <w:tc>
          <w:tcPr>
            <w:tcW w:type="dxa" w:w="3360"/>
          </w:tcPr>
          <w:p>
            <w:r>
              <w:t>Document Object Model</w:t>
            </w:r>
          </w:p>
        </w:tc>
      </w:tr>
      <w:tr>
        <w:tc>
          <w:tcPr>
            <w:tcW w:type="dxa" w:w="3360"/>
          </w:tcPr>
          <w:p>
            <w:r>
              <w:t>15</w:t>
            </w:r>
          </w:p>
        </w:tc>
        <w:tc>
          <w:tcPr>
            <w:tcW w:type="dxa" w:w="3360"/>
          </w:tcPr>
          <w:p>
            <w:r>
              <w:t>JSX</w:t>
            </w:r>
          </w:p>
        </w:tc>
        <w:tc>
          <w:tcPr>
            <w:tcW w:type="dxa" w:w="3360"/>
          </w:tcPr>
          <w:p>
            <w:r>
              <w:t>JavaScript XML</w:t>
            </w:r>
          </w:p>
        </w:tc>
      </w:tr>
      <w:tr>
        <w:tc>
          <w:tcPr>
            <w:tcW w:type="dxa" w:w="3360"/>
          </w:tcPr>
          <w:p>
            <w:r>
              <w:t>16</w:t>
            </w:r>
          </w:p>
        </w:tc>
        <w:tc>
          <w:tcPr>
            <w:tcW w:type="dxa" w:w="3360"/>
          </w:tcPr>
          <w:p>
            <w:r>
              <w:t>JWT</w:t>
            </w:r>
          </w:p>
        </w:tc>
        <w:tc>
          <w:tcPr>
            <w:tcW w:type="dxa" w:w="3360"/>
          </w:tcPr>
          <w:p>
            <w:r>
              <w:t>JSON Web Token</w:t>
            </w:r>
          </w:p>
        </w:tc>
      </w:tr>
      <w:tr>
        <w:tc>
          <w:tcPr>
            <w:tcW w:type="dxa" w:w="3360"/>
          </w:tcPr>
          <w:p>
            <w:r>
              <w:t>17</w:t>
            </w:r>
          </w:p>
        </w:tc>
        <w:tc>
          <w:tcPr>
            <w:tcW w:type="dxa" w:w="3360"/>
          </w:tcPr>
          <w:p>
            <w:r>
              <w:t>UML</w:t>
            </w:r>
          </w:p>
        </w:tc>
        <w:tc>
          <w:tcPr>
            <w:tcW w:type="dxa" w:w="3360"/>
          </w:tcPr>
          <w:p>
            <w:r>
              <w:t>Unified Modelling Language</w:t>
            </w:r>
          </w:p>
        </w:tc>
      </w:tr>
      <w:tr>
        <w:tc>
          <w:tcPr>
            <w:tcW w:type="dxa" w:w="3360"/>
          </w:tcPr>
          <w:p>
            <w:r>
              <w:t>18</w:t>
            </w:r>
          </w:p>
        </w:tc>
        <w:tc>
          <w:tcPr>
            <w:tcW w:type="dxa" w:w="3360"/>
          </w:tcPr>
          <w:p>
            <w:r>
              <w:t>DFD</w:t>
            </w:r>
          </w:p>
        </w:tc>
        <w:tc>
          <w:tcPr>
            <w:tcW w:type="dxa" w:w="3360"/>
          </w:tcPr>
          <w:p>
            <w:r>
              <w:t>Data Flow Diagram</w:t>
            </w:r>
          </w:p>
        </w:tc>
      </w:tr>
      <w:tr>
        <w:tc>
          <w:tcPr>
            <w:tcW w:type="dxa" w:w="3360"/>
          </w:tcPr>
          <w:p>
            <w:r>
              <w:t>19</w:t>
            </w:r>
          </w:p>
        </w:tc>
        <w:tc>
          <w:tcPr>
            <w:tcW w:type="dxa" w:w="3360"/>
          </w:tcPr>
          <w:p>
            <w:r>
              <w:t>OTP</w:t>
            </w:r>
          </w:p>
        </w:tc>
        <w:tc>
          <w:tcPr>
            <w:tcW w:type="dxa" w:w="3360"/>
          </w:tcPr>
          <w:p>
            <w:r>
              <w:t>One Time Password</w:t>
            </w:r>
          </w:p>
        </w:tc>
      </w:tr>
      <w:tr>
        <w:tc>
          <w:tcPr>
            <w:tcW w:type="dxa" w:w="3360"/>
          </w:tcPr>
          <w:p>
            <w:r>
              <w:t>20</w:t>
            </w:r>
          </w:p>
        </w:tc>
        <w:tc>
          <w:tcPr>
            <w:tcW w:type="dxa" w:w="3360"/>
          </w:tcPr>
          <w:p>
            <w:r>
              <w:t>QR</w:t>
            </w:r>
          </w:p>
        </w:tc>
        <w:tc>
          <w:tcPr>
            <w:tcW w:type="dxa" w:w="3360"/>
          </w:tcPr>
          <w:p>
            <w:r>
              <w:t>Quick Response Code</w:t>
            </w:r>
          </w:p>
        </w:tc>
      </w:tr>
    </w:tbl>
    <w:p>
      <w:r>
        <w:br w:type="page"/>
      </w:r>
    </w:p>
    <w:p>
      <w:pPr>
        <w:spacing w:before="240" w:after="200"/>
        <w:jc w:val="center"/>
      </w:pPr>
      <w:r>
        <w:rPr>
          <w:rFonts w:ascii="Times New Roman" w:hAnsi="Times New Roman"/>
          <w:b/>
          <w:color w:val="0F172A"/>
          <w:sz w:val="28"/>
        </w:rPr>
        <w:t>CHAPTER 1</w:t>
        <w:br/>
        <w:t>INTRODUCTION</w:t>
      </w:r>
    </w:p>
    <w:p>
      <w:pPr>
        <w:spacing w:before="200" w:after="120"/>
        <w:jc w:val="left"/>
      </w:pPr>
      <w:r>
        <w:rPr>
          <w:rFonts w:ascii="Times New Roman" w:hAnsi="Times New Roman"/>
          <w:b/>
          <w:color w:val="1E293B"/>
          <w:sz w:val="24"/>
        </w:rPr>
        <w:t>1.1 OVERVIEW</w:t>
      </w:r>
    </w:p>
    <w:p>
      <w:pPr>
        <w:spacing w:after="120" w:line="276" w:lineRule="auto"/>
        <w:jc w:val="both"/>
      </w:pPr>
      <w:r>
        <w:rPr>
          <w:rFonts w:ascii="Times New Roman" w:hAnsi="Times New Roman"/>
          <w:b w:val="0"/>
          <w:i w:val="0"/>
          <w:color w:val="1E293B"/>
          <w:sz w:val="22"/>
        </w:rPr>
        <w:t>The contemporary hospitality and food service industry has witnessed unprecedented growth driven by rapid urbanization, rising consumer disposable income, and the explosive expansion of casual dining restaurants, cafes, quick-service eateries, and cloud kitchens. However, this escalating volume has placed severe operational strain on conventional restaurant workflows. Historically, food establishments have relied heavily on manual touchpoints: waitstaff jotting orders onto paper slips, physical runners carrying carbon-copy tickets to kitchen counters, cashiers manually keying totals into standalone registers, and managers conducting end-of-day stock counts on fragmented spreadsheets.</w:t>
      </w:r>
    </w:p>
    <w:p>
      <w:pPr>
        <w:spacing w:after="120" w:line="276" w:lineRule="auto"/>
        <w:jc w:val="both"/>
      </w:pPr>
      <w:r>
        <w:rPr>
          <w:rFonts w:ascii="Times New Roman" w:hAnsi="Times New Roman"/>
          <w:b w:val="0"/>
          <w:i w:val="0"/>
          <w:color w:val="1E293B"/>
          <w:sz w:val="22"/>
        </w:rPr>
        <w:t>These outdated practices inevitably result in costly operational friction: orders are misread, altered, or lost during transit; kitchen cooking lines face severe bottlenecks during peak meal hours due to lack of real-time ticket pacing; guests endure long waits for split checks and bill payments; and perishable food supplies spoil unnoticed in walk-in coolers due to absent inventory visibility. Such bottlenecks not only degrade guest satisfaction and harm brand reputation but also erode restaurant profitability.</w:t>
      </w:r>
    </w:p>
    <w:p>
      <w:pPr>
        <w:spacing w:after="120" w:line="276" w:lineRule="auto"/>
        <w:jc w:val="both"/>
      </w:pPr>
      <w:r>
        <w:rPr>
          <w:rFonts w:ascii="Times New Roman" w:hAnsi="Times New Roman"/>
          <w:b w:val="0"/>
          <w:i w:val="0"/>
          <w:color w:val="1E293B"/>
          <w:sz w:val="22"/>
        </w:rPr>
        <w:t>The Smart Restaurant Management and Point of Sale (POS) System project is conceived to decisively resolve these challenges. By delivering an integrated, real-time, cloud-enabled software ecosystem, the platform unifies all operational roles—from front-of-house waitstaff and dining guests to back-of-house kitchen chefs, dispatch cashiers, delivery drivers, and administrative managers—into a harmonious digital workflow. Built using modern web standards, reactive event-driven messaging, and robust relational storage, the system eliminates manual delays, prevents double billing, ensures instantaneous synchronization between dining tables and cooking lines, and provides leadership with actionable data analytics for optimized labor allocation and inventory replenishment.</w:t>
      </w:r>
    </w:p>
    <w:p>
      <w:pPr>
        <w:spacing w:before="200" w:after="120"/>
        <w:jc w:val="left"/>
      </w:pPr>
      <w:r>
        <w:rPr>
          <w:rFonts w:ascii="Times New Roman" w:hAnsi="Times New Roman"/>
          <w:b/>
          <w:color w:val="1E293B"/>
          <w:sz w:val="24"/>
        </w:rPr>
        <w:t>1.2 COMPONENTS OF SYSTEM</w:t>
      </w:r>
    </w:p>
    <w:p>
      <w:pPr>
        <w:spacing w:after="120" w:line="276" w:lineRule="auto"/>
        <w:jc w:val="both"/>
      </w:pPr>
      <w:r>
        <w:rPr>
          <w:rFonts w:ascii="Times New Roman" w:hAnsi="Times New Roman"/>
          <w:b/>
          <w:i w:val="0"/>
          <w:color w:val="1E293B"/>
          <w:sz w:val="22"/>
        </w:rPr>
        <w:t>Admin Executive Dashboard</w:t>
      </w:r>
    </w:p>
    <w:p>
      <w:pPr>
        <w:spacing w:after="120" w:line="276" w:lineRule="auto"/>
        <w:jc w:val="both"/>
      </w:pPr>
      <w:r>
        <w:rPr>
          <w:rFonts w:ascii="Times New Roman" w:hAnsi="Times New Roman"/>
          <w:b w:val="0"/>
          <w:i w:val="0"/>
          <w:color w:val="1E293B"/>
          <w:sz w:val="22"/>
        </w:rPr>
        <w:t>The Admin Dashboard acts as the central control tower for the enterprise restaurant. Administrators can configure restaurant outlet details, manage user credentials, assign role-based permissions, monitor multi-station active sales metrics, oversee floor blueprints, and review comprehensive financial reports across daily, weekly, and monthly operational intervals.</w:t>
      </w:r>
    </w:p>
    <w:p>
      <w:pPr>
        <w:spacing w:after="120" w:line="276" w:lineRule="auto"/>
        <w:jc w:val="both"/>
      </w:pPr>
      <w:r>
        <w:rPr>
          <w:rFonts w:ascii="Times New Roman" w:hAnsi="Times New Roman"/>
          <w:b/>
          <w:i w:val="0"/>
          <w:color w:val="1E293B"/>
          <w:sz w:val="22"/>
        </w:rPr>
        <w:t>Floor &amp; Interactive Table Management</w:t>
      </w:r>
    </w:p>
    <w:p>
      <w:pPr>
        <w:spacing w:after="120" w:line="276" w:lineRule="auto"/>
        <w:jc w:val="both"/>
      </w:pPr>
      <w:r>
        <w:rPr>
          <w:rFonts w:ascii="Times New Roman" w:hAnsi="Times New Roman"/>
          <w:b w:val="0"/>
          <w:i w:val="0"/>
          <w:color w:val="1E293B"/>
          <w:sz w:val="22"/>
        </w:rPr>
        <w:t>This component provides a live visual layout of all dining zones (e.g., Main Dining Hall, AC Lounge, Terrace, Bar). Each table is color-coded by dynamic occupancy state (Available, Occupied, Reserved, Billed), enabling floor captains and waitstaff to immediately seat incoming guests, transfer tables, or merge parties with zero confusion.</w:t>
      </w:r>
    </w:p>
    <w:p>
      <w:pPr>
        <w:spacing w:after="120" w:line="276" w:lineRule="auto"/>
        <w:jc w:val="both"/>
      </w:pPr>
      <w:r>
        <w:rPr>
          <w:rFonts w:ascii="Times New Roman" w:hAnsi="Times New Roman"/>
          <w:b/>
          <w:i w:val="0"/>
          <w:color w:val="1E293B"/>
          <w:sz w:val="22"/>
        </w:rPr>
        <w:t>Digital Order Taking &amp; KOT Dispatch (Waiter POS)</w:t>
      </w:r>
    </w:p>
    <w:p>
      <w:pPr>
        <w:spacing w:after="120" w:line="276" w:lineRule="auto"/>
        <w:jc w:val="both"/>
      </w:pPr>
      <w:r>
        <w:rPr>
          <w:rFonts w:ascii="Times New Roman" w:hAnsi="Times New Roman"/>
          <w:b w:val="0"/>
          <w:i w:val="0"/>
          <w:color w:val="1E293B"/>
          <w:sz w:val="22"/>
        </w:rPr>
        <w:t>Floor staff can record guest selections directly at the table using mobile tablets or handheld terminals. The interface allows instant searching by category, custom dish modifiers (e.g., spice levels, allergies, dressing preferences), and instantaneous submission that immediately dispatches Kitchen Order Tickets (KOT) electronically.</w:t>
      </w:r>
    </w:p>
    <w:p>
      <w:pPr>
        <w:spacing w:after="120" w:line="276" w:lineRule="auto"/>
        <w:jc w:val="both"/>
      </w:pPr>
      <w:r>
        <w:rPr>
          <w:rFonts w:ascii="Times New Roman" w:hAnsi="Times New Roman"/>
          <w:b/>
          <w:i w:val="0"/>
          <w:color w:val="1E293B"/>
          <w:sz w:val="22"/>
        </w:rPr>
        <w:t>Kitchen Display System (KDS)</w:t>
      </w:r>
    </w:p>
    <w:p>
      <w:pPr>
        <w:spacing w:after="120" w:line="276" w:lineRule="auto"/>
        <w:jc w:val="both"/>
      </w:pPr>
      <w:r>
        <w:rPr>
          <w:rFonts w:ascii="Times New Roman" w:hAnsi="Times New Roman"/>
          <w:b w:val="0"/>
          <w:i w:val="0"/>
          <w:color w:val="1E293B"/>
          <w:sz w:val="22"/>
        </w:rPr>
        <w:t>Replacing noisy thermal paper printers, the KDS provides chefs with a prioritized, color-coded electronic queue of incoming food tickets. Orders are grouped by prep station (Hot Line, Pantry, Grill), track cooking elapsed timers, sound acoustic chimes on new arrivals, and permit chefs to mark orders as 'In-Preparation' or 'Ready for Server Pickup' with a single tap.</w:t>
      </w:r>
    </w:p>
    <w:p>
      <w:pPr>
        <w:spacing w:after="120" w:line="276" w:lineRule="auto"/>
        <w:jc w:val="both"/>
      </w:pPr>
      <w:r>
        <w:rPr>
          <w:rFonts w:ascii="Times New Roman" w:hAnsi="Times New Roman"/>
          <w:b/>
          <w:i w:val="0"/>
          <w:color w:val="1E293B"/>
          <w:sz w:val="22"/>
        </w:rPr>
        <w:t>Cashier POS &amp; Multi-Mode Billing Terminal</w:t>
      </w:r>
    </w:p>
    <w:p>
      <w:pPr>
        <w:spacing w:after="120" w:line="276" w:lineRule="auto"/>
        <w:jc w:val="both"/>
      </w:pPr>
      <w:r>
        <w:rPr>
          <w:rFonts w:ascii="Times New Roman" w:hAnsi="Times New Roman"/>
          <w:b w:val="0"/>
          <w:i w:val="0"/>
          <w:color w:val="1E293B"/>
          <w:sz w:val="22"/>
        </w:rPr>
        <w:t>The cashier station streamlines checkout by consolidating table items, computing dynamic taxes and service charges, supporting flexible bill splitting (equal split or itemized payment), generating GST/tax-compliant e-invoices, and recording multi-channel payments (Cash, Cards, UPI QR).</w:t>
      </w:r>
    </w:p>
    <w:p>
      <w:pPr>
        <w:spacing w:after="120" w:line="276" w:lineRule="auto"/>
        <w:jc w:val="both"/>
      </w:pPr>
      <w:r>
        <w:rPr>
          <w:rFonts w:ascii="Times New Roman" w:hAnsi="Times New Roman"/>
          <w:b/>
          <w:i w:val="0"/>
          <w:color w:val="1E293B"/>
          <w:sz w:val="22"/>
        </w:rPr>
        <w:t>Inventory &amp; Recipe Stock Depletion Engine</w:t>
      </w:r>
    </w:p>
    <w:p>
      <w:pPr>
        <w:spacing w:after="120" w:line="276" w:lineRule="auto"/>
        <w:jc w:val="both"/>
      </w:pPr>
      <w:r>
        <w:rPr>
          <w:rFonts w:ascii="Times New Roman" w:hAnsi="Times New Roman"/>
          <w:b w:val="0"/>
          <w:i w:val="0"/>
          <w:color w:val="1E293B"/>
          <w:sz w:val="22"/>
        </w:rPr>
        <w:t>Every menu item is linked to a bill of materials (raw ingredients). As dishes are ordered and marked prepared, ingredient quantities are automatically deducted from stock balances, triggering proactive low-stock alerts and eliminating stockouts.</w:t>
      </w:r>
    </w:p>
    <w:p>
      <w:pPr>
        <w:spacing w:before="200" w:after="120"/>
        <w:jc w:val="left"/>
      </w:pPr>
      <w:r>
        <w:rPr>
          <w:rFonts w:ascii="Times New Roman" w:hAnsi="Times New Roman"/>
          <w:b/>
          <w:color w:val="1E293B"/>
          <w:sz w:val="24"/>
        </w:rPr>
        <w:t>1.3 ADVANCED TECHNOLOGIES</w:t>
      </w:r>
    </w:p>
    <w:p>
      <w:pPr>
        <w:spacing w:after="120" w:line="276" w:lineRule="auto"/>
        <w:jc w:val="both"/>
      </w:pPr>
      <w:r>
        <w:rPr>
          <w:rFonts w:ascii="Times New Roman" w:hAnsi="Times New Roman"/>
          <w:b/>
          <w:i w:val="0"/>
          <w:color w:val="1E293B"/>
          <w:sz w:val="22"/>
        </w:rPr>
        <w:t>Real-Time Event Synchronization via WebSockets</w:t>
      </w:r>
    </w:p>
    <w:p>
      <w:pPr>
        <w:spacing w:after="120" w:line="276" w:lineRule="auto"/>
        <w:jc w:val="both"/>
      </w:pPr>
      <w:r>
        <w:rPr>
          <w:rFonts w:ascii="Times New Roman" w:hAnsi="Times New Roman"/>
          <w:b w:val="0"/>
          <w:i w:val="0"/>
          <w:color w:val="1E293B"/>
          <w:sz w:val="22"/>
        </w:rPr>
        <w:t>To achieve millisecond-level responsiveness across floor terminals, kitchen displays, and cashier desks, the system utilizes Spring WebSocket with STOMP protocol. Order placement, item additions, status transitions (e.g., Cooking -&gt; Ready), and bill settlements are instantaneously broadcast to all connected client nodes without requiring manual page refreshes.</w:t>
      </w:r>
    </w:p>
    <w:p>
      <w:pPr>
        <w:spacing w:after="120" w:line="276" w:lineRule="auto"/>
        <w:jc w:val="both"/>
      </w:pPr>
      <w:r>
        <w:rPr>
          <w:rFonts w:ascii="Times New Roman" w:hAnsi="Times New Roman"/>
          <w:b/>
          <w:i w:val="0"/>
          <w:color w:val="1E293B"/>
          <w:sz w:val="22"/>
        </w:rPr>
        <w:t>Role-Based Access Control (RBAC) &amp; Encrypted Quick PINs</w:t>
      </w:r>
    </w:p>
    <w:p>
      <w:pPr>
        <w:spacing w:after="120" w:line="276" w:lineRule="auto"/>
        <w:jc w:val="both"/>
      </w:pPr>
      <w:r>
        <w:rPr>
          <w:rFonts w:ascii="Times New Roman" w:hAnsi="Times New Roman"/>
          <w:b w:val="0"/>
          <w:i w:val="0"/>
          <w:color w:val="1E293B"/>
          <w:sz w:val="22"/>
        </w:rPr>
        <w:t>The system incorporates high-security JSON Web Token (JWT) cryptographic validation coupled with fast 4-digit staff PIN login. Waiters, kitchen chefs, cashiers, and managers can switch active sessions in seconds on shared physical floor terminals while strictly preserving audit trails and preventing unauthorized voids or discount approvals.</w:t>
      </w:r>
    </w:p>
    <w:p>
      <w:pPr>
        <w:spacing w:after="120" w:line="276" w:lineRule="auto"/>
        <w:jc w:val="both"/>
      </w:pPr>
      <w:r>
        <w:rPr>
          <w:rFonts w:ascii="Times New Roman" w:hAnsi="Times New Roman"/>
          <w:b/>
          <w:i w:val="0"/>
          <w:color w:val="1E293B"/>
          <w:sz w:val="22"/>
        </w:rPr>
        <w:t>Dynamic Floor Blueprint Visualizer</w:t>
      </w:r>
    </w:p>
    <w:p>
      <w:pPr>
        <w:spacing w:after="120" w:line="276" w:lineRule="auto"/>
        <w:jc w:val="both"/>
      </w:pPr>
      <w:r>
        <w:rPr>
          <w:rFonts w:ascii="Times New Roman" w:hAnsi="Times New Roman"/>
          <w:b w:val="0"/>
          <w:i w:val="0"/>
          <w:color w:val="1E293B"/>
          <w:sz w:val="22"/>
        </w:rPr>
        <w:t>Using responsive CSS Grid and SVG rendering, the floor management module translates physical dining room geometry into an interactive digital map, displaying table seating capacities, current server assignments, order durations, and real-time total table bill values.</w:t>
      </w:r>
    </w:p>
    <w:p>
      <w:pPr>
        <w:spacing w:after="120" w:line="276" w:lineRule="auto"/>
        <w:jc w:val="both"/>
      </w:pPr>
      <w:r>
        <w:rPr>
          <w:rFonts w:ascii="Times New Roman" w:hAnsi="Times New Roman"/>
          <w:b/>
          <w:i w:val="0"/>
          <w:color w:val="1E293B"/>
          <w:sz w:val="22"/>
        </w:rPr>
        <w:t>Automated Recipe Stock Depletion Algorithm</w:t>
      </w:r>
    </w:p>
    <w:p>
      <w:pPr>
        <w:spacing w:after="120" w:line="276" w:lineRule="auto"/>
        <w:jc w:val="both"/>
      </w:pPr>
      <w:r>
        <w:rPr>
          <w:rFonts w:ascii="Times New Roman" w:hAnsi="Times New Roman"/>
          <w:b w:val="0"/>
          <w:i w:val="0"/>
          <w:color w:val="1E293B"/>
          <w:sz w:val="22"/>
        </w:rPr>
        <w:t>An intelligent backend transactional service automatically maps ordered food catalog items to underlying inventory raw ingredients. The algorithm adjusts stock levels in PostgreSQL using atomic transactions, logging batch numbers, expiry thresholds, and unit costs.</w:t>
      </w:r>
    </w:p>
    <w:p>
      <w:pPr>
        <w:spacing w:after="120" w:line="276" w:lineRule="auto"/>
        <w:jc w:val="both"/>
      </w:pPr>
      <w:r>
        <w:rPr>
          <w:rFonts w:ascii="Times New Roman" w:hAnsi="Times New Roman"/>
          <w:b/>
          <w:i w:val="0"/>
          <w:color w:val="1E293B"/>
          <w:sz w:val="22"/>
        </w:rPr>
        <w:t>Multi-Mode Payment Integration &amp; Split Billing Engine</w:t>
      </w:r>
    </w:p>
    <w:p>
      <w:pPr>
        <w:spacing w:after="120" w:line="276" w:lineRule="auto"/>
        <w:jc w:val="both"/>
      </w:pPr>
      <w:r>
        <w:rPr>
          <w:rFonts w:ascii="Times New Roman" w:hAnsi="Times New Roman"/>
          <w:b w:val="0"/>
          <w:i w:val="0"/>
          <w:color w:val="1E293B"/>
          <w:sz w:val="22"/>
        </w:rPr>
        <w:t>The billing submodule features mathematical algorithms for fractional bill splitting, item-by-item customer assignments, tip distribution, and integration with unified UPI QR codes, debit/credit EMV card gateways, and digital cash drawers.</w:t>
      </w:r>
    </w:p>
    <w:p>
      <w:pPr>
        <w:spacing w:before="200" w:after="120"/>
        <w:jc w:val="left"/>
      </w:pPr>
      <w:r>
        <w:rPr>
          <w:rFonts w:ascii="Times New Roman" w:hAnsi="Times New Roman"/>
          <w:b/>
          <w:color w:val="1E293B"/>
          <w:sz w:val="24"/>
        </w:rPr>
        <w:t>1.4 GLOBAL PERSPECTIVES</w:t>
      </w:r>
    </w:p>
    <w:p>
      <w:pPr>
        <w:spacing w:after="120" w:line="276" w:lineRule="auto"/>
        <w:jc w:val="both"/>
      </w:pPr>
      <w:r>
        <w:rPr>
          <w:rFonts w:ascii="Times New Roman" w:hAnsi="Times New Roman"/>
          <w:b w:val="0"/>
          <w:i w:val="0"/>
          <w:color w:val="1E293B"/>
          <w:sz w:val="22"/>
        </w:rPr>
        <w:t>Globally, the hospitality industry is undergoing a structural digital transformation. Modern dining establishments worldwide are rapidly transitioning from fragmented legacy electronic cash registers (ECRs) to unified cloud-native restaurant enterprise platforms.</w:t>
      </w:r>
    </w:p>
    <w:p>
      <w:pPr>
        <w:spacing w:after="120" w:line="276" w:lineRule="auto"/>
        <w:jc w:val="both"/>
      </w:pPr>
      <w:r>
        <w:rPr>
          <w:rFonts w:ascii="Times New Roman" w:hAnsi="Times New Roman"/>
          <w:b w:val="0"/>
          <w:i w:val="0"/>
          <w:color w:val="1E293B"/>
          <w:sz w:val="22"/>
        </w:rPr>
        <w:t>• Adoption of Contactless Dining and Mobile POS: Across North America, Europe, and Asia-Pacific, hospitality operators are equipping floor staff with mobile handheld tablets to execute tableside ordering and payments. Studies indicate that tableside ordering reduces table dwell time by 15-20% and increases server tip earnings by up to 25%.</w:t>
      </w:r>
    </w:p>
    <w:p>
      <w:pPr>
        <w:spacing w:after="120" w:line="276" w:lineRule="auto"/>
        <w:jc w:val="both"/>
      </w:pPr>
      <w:r>
        <w:rPr>
          <w:rFonts w:ascii="Times New Roman" w:hAnsi="Times New Roman"/>
          <w:b w:val="0"/>
          <w:i w:val="0"/>
          <w:color w:val="1E293B"/>
          <w:sz w:val="22"/>
        </w:rPr>
        <w:t>• Paperless Kitchen Display Systems (KDS): Global sustainability initiatives and high operational overhead are pushing restaurants to eliminate paper receipt rolls. Electronic KDS displays have become standard in international QSR chains, slashing order preparation errors by over 60% and eliminating millions of thermal paper receipts containing harmful BPA coatings.</w:t>
      </w:r>
    </w:p>
    <w:p>
      <w:pPr>
        <w:spacing w:after="120" w:line="276" w:lineRule="auto"/>
        <w:jc w:val="both"/>
      </w:pPr>
      <w:r>
        <w:rPr>
          <w:rFonts w:ascii="Times New Roman" w:hAnsi="Times New Roman"/>
          <w:b w:val="0"/>
          <w:i w:val="0"/>
          <w:color w:val="1E293B"/>
          <w:sz w:val="22"/>
        </w:rPr>
        <w:t>• Food Waste Mitigation via Precision Inventory: The United Nations Food and Agriculture Organization (FAO) reports that commercial food service accounts for nearly 26% of all global food waste. Modern cloud POS systems equipped with automated recipe-based inventory decrementing empower restaurants to forecast consumption, minimize over-ordering, and maintain zero perishable spoilage.</w:t>
      </w:r>
    </w:p>
    <w:p>
      <w:pPr>
        <w:spacing w:after="120" w:line="276" w:lineRule="auto"/>
        <w:jc w:val="both"/>
      </w:pPr>
      <w:r>
        <w:rPr>
          <w:rFonts w:ascii="Times New Roman" w:hAnsi="Times New Roman"/>
          <w:b w:val="0"/>
          <w:i w:val="0"/>
          <w:color w:val="1E293B"/>
          <w:sz w:val="22"/>
        </w:rPr>
        <w:t>• Holistic Omnichannel Unification: Worldwide, restaurants are converging dine-in, takeaway, and third-party delivery dispatch into a single unified database. A centralized platform eliminates the clutter of multiple conflicting tablets at the front desk, ensuring unified accounting and seamless kitchen pacing.</w:t>
      </w:r>
    </w:p>
    <w:p>
      <w:r>
        <w:br w:type="page"/>
      </w:r>
    </w:p>
    <w:p>
      <w:pPr>
        <w:spacing w:before="240" w:after="200"/>
        <w:jc w:val="center"/>
      </w:pPr>
      <w:r>
        <w:rPr>
          <w:rFonts w:ascii="Times New Roman" w:hAnsi="Times New Roman"/>
          <w:b/>
          <w:color w:val="0F172A"/>
          <w:sz w:val="28"/>
        </w:rPr>
        <w:t>CHAPTER 2</w:t>
        <w:br/>
        <w:t>SYSTEM ANALYSIS</w:t>
      </w:r>
    </w:p>
    <w:p>
      <w:pPr>
        <w:spacing w:before="200" w:after="120"/>
        <w:jc w:val="left"/>
      </w:pPr>
      <w:r>
        <w:rPr>
          <w:rFonts w:ascii="Times New Roman" w:hAnsi="Times New Roman"/>
          <w:b/>
          <w:color w:val="1E293B"/>
          <w:sz w:val="24"/>
        </w:rPr>
        <w:t>2.1 EXISTING SYSTEM</w:t>
      </w:r>
    </w:p>
    <w:p>
      <w:pPr>
        <w:spacing w:after="120" w:line="276" w:lineRule="auto"/>
        <w:jc w:val="both"/>
      </w:pPr>
      <w:r>
        <w:rPr>
          <w:rFonts w:ascii="Times New Roman" w:hAnsi="Times New Roman"/>
          <w:b w:val="0"/>
          <w:i w:val="0"/>
          <w:color w:val="1E293B"/>
          <w:sz w:val="22"/>
        </w:rPr>
        <w:t>The conventional operational model utilized by the majority of small to medium-scale restaurants relies on manual paper-based methods or disparate, legacy desktop software that operates in complete isolation. Waitstaff carry carbon-copy order books to dining tables, manually write down guest choices, and physically run sheets of paper to the kitchen and bar counters.</w:t>
      </w:r>
    </w:p>
    <w:p>
      <w:pPr>
        <w:spacing w:after="120" w:line="276" w:lineRule="auto"/>
        <w:jc w:val="both"/>
      </w:pPr>
      <w:r>
        <w:rPr>
          <w:rFonts w:ascii="Times New Roman" w:hAnsi="Times New Roman"/>
          <w:b w:val="0"/>
          <w:i w:val="0"/>
          <w:color w:val="1E293B"/>
          <w:sz w:val="22"/>
        </w:rPr>
        <w:t>In semi-digital establishments, a single standalone billing computer is stationed near the exit. Servers form physical queues to enter handwritten slips into the computer after dishes have already been served. Kitchen staff work off greasy, scattered paper chits pinned to metal racks, frequently misinterpreting handwritten special requests or losing tickets entirely during peak lunch and dinner rush hours.</w:t>
      </w:r>
    </w:p>
    <w:p>
      <w:pPr>
        <w:spacing w:after="120" w:line="276" w:lineRule="auto"/>
        <w:jc w:val="both"/>
      </w:pPr>
      <w:r>
        <w:rPr>
          <w:rFonts w:ascii="Times New Roman" w:hAnsi="Times New Roman"/>
          <w:b w:val="0"/>
          <w:i w:val="0"/>
          <w:color w:val="1E293B"/>
          <w:sz w:val="22"/>
        </w:rPr>
        <w:t>Inventory management in existing setups is conducted through manual weekly counts or basic static spreadsheets. Stock levels are rarely linked to actual sales in real time, resulting in surprise shortages during peak operational hours or excessive spoilage of expensive perishable ingredients. Furthermore, shift reconciliations require hours of tedious manual tallying of cash drawer contents and credit card transaction slips, frequently revealing unexplained revenue discrepancies with zero audit accountability.</w:t>
      </w:r>
    </w:p>
    <w:p>
      <w:pPr>
        <w:spacing w:before="200" w:after="120"/>
        <w:jc w:val="left"/>
      </w:pPr>
      <w:r>
        <w:rPr>
          <w:rFonts w:ascii="Times New Roman" w:hAnsi="Times New Roman"/>
          <w:b/>
          <w:color w:val="1E293B"/>
          <w:sz w:val="24"/>
        </w:rPr>
        <w:t>2.1.1 DRAWBACKS</w:t>
      </w:r>
    </w:p>
    <w:p>
      <w:pPr>
        <w:spacing w:after="120" w:line="276" w:lineRule="auto"/>
        <w:jc w:val="both"/>
      </w:pPr>
      <w:r>
        <w:rPr>
          <w:rFonts w:ascii="Times New Roman" w:hAnsi="Times New Roman"/>
          <w:b w:val="0"/>
          <w:i w:val="0"/>
          <w:color w:val="1E293B"/>
          <w:sz w:val="22"/>
        </w:rPr>
        <w:t>• High Order Error Rates: Handwritten order slips lead to illegible special instructions, wrong ingredients, missed dietary allergies, and incorrect dish quantities, causing high food returns and customer dissatisfaction.</w:t>
      </w:r>
    </w:p>
    <w:p>
      <w:pPr>
        <w:spacing w:after="120" w:line="276" w:lineRule="auto"/>
        <w:jc w:val="both"/>
      </w:pPr>
      <w:r>
        <w:rPr>
          <w:rFonts w:ascii="Times New Roman" w:hAnsi="Times New Roman"/>
          <w:b w:val="0"/>
          <w:i w:val="0"/>
          <w:color w:val="1E293B"/>
          <w:sz w:val="22"/>
        </w:rPr>
        <w:t>• Kitchen Bottlenecks &amp; Communication Delays: Physical paper tickets are prone to being dropped, stained, or misplaced. Cooking lines have no automated way of knowing which table has waited the longest, leading to chaotic preparation order.</w:t>
      </w:r>
    </w:p>
    <w:p>
      <w:pPr>
        <w:spacing w:after="120" w:line="276" w:lineRule="auto"/>
        <w:jc w:val="both"/>
      </w:pPr>
      <w:r>
        <w:rPr>
          <w:rFonts w:ascii="Times New Roman" w:hAnsi="Times New Roman"/>
          <w:b w:val="0"/>
          <w:i w:val="0"/>
          <w:color w:val="1E293B"/>
          <w:sz w:val="22"/>
        </w:rPr>
        <w:t>• Slow Checkout &amp; Inflexible Billing: When guests request to split bills equally or pay separately for specific dishes, traditional registers require manual mathematical calculations. This causes prolonged customer wait times and front-desk congestion.</w:t>
      </w:r>
    </w:p>
    <w:p>
      <w:pPr>
        <w:spacing w:after="120" w:line="276" w:lineRule="auto"/>
        <w:jc w:val="both"/>
      </w:pPr>
      <w:r>
        <w:rPr>
          <w:rFonts w:ascii="Times New Roman" w:hAnsi="Times New Roman"/>
          <w:b w:val="0"/>
          <w:i w:val="0"/>
          <w:color w:val="1E293B"/>
          <w:sz w:val="22"/>
        </w:rPr>
        <w:t>• Severe Inventory Shrinkage &amp; Spoilage: Because stock depletion is decoupled from daily sales, management cannot pinpoint whether missing stock is caused by recipe over-portioning, staff pilferage, or expired perishables.</w:t>
      </w:r>
    </w:p>
    <w:p>
      <w:pPr>
        <w:spacing w:after="120" w:line="276" w:lineRule="auto"/>
        <w:jc w:val="both"/>
      </w:pPr>
      <w:r>
        <w:rPr>
          <w:rFonts w:ascii="Times New Roman" w:hAnsi="Times New Roman"/>
          <w:b w:val="0"/>
          <w:i w:val="0"/>
          <w:color w:val="1E293B"/>
          <w:sz w:val="22"/>
        </w:rPr>
        <w:t>• Lack of Role Security &amp; Audit Trails: Existing legacy systems often utilize generic shared accounts without granular permission controls. Unauthorized cash discounts, item voids, and cash drawer reconciliations occur without managerial verification.</w:t>
      </w:r>
    </w:p>
    <w:p>
      <w:pPr>
        <w:spacing w:after="120" w:line="276" w:lineRule="auto"/>
        <w:jc w:val="both"/>
      </w:pPr>
      <w:r>
        <w:rPr>
          <w:rFonts w:ascii="Times New Roman" w:hAnsi="Times New Roman"/>
          <w:b w:val="0"/>
          <w:i w:val="0"/>
          <w:color w:val="1E293B"/>
          <w:sz w:val="22"/>
        </w:rPr>
        <w:t>• Absence of Real-Time Business Intelligence: Owners and managers must wait until the end of the day or month to calculate gross margins, best-selling dishes, labor costs, and table turnover rates, preventing timely operational adjustments.</w:t>
      </w:r>
    </w:p>
    <w:p>
      <w:pPr>
        <w:spacing w:before="200" w:after="120"/>
        <w:jc w:val="left"/>
      </w:pPr>
      <w:r>
        <w:rPr>
          <w:rFonts w:ascii="Times New Roman" w:hAnsi="Times New Roman"/>
          <w:b/>
          <w:color w:val="1E293B"/>
          <w:sz w:val="24"/>
        </w:rPr>
        <w:t>2.2 PROBLEM DEFINITION</w:t>
      </w:r>
    </w:p>
    <w:p>
      <w:pPr>
        <w:spacing w:after="120" w:line="276" w:lineRule="auto"/>
        <w:jc w:val="both"/>
      </w:pPr>
      <w:r>
        <w:rPr>
          <w:rFonts w:ascii="Times New Roman" w:hAnsi="Times New Roman"/>
          <w:b w:val="0"/>
          <w:i w:val="0"/>
          <w:color w:val="1E293B"/>
          <w:sz w:val="22"/>
        </w:rPr>
        <w:t>1. Communication Friction Between Floor and Kitchen: The lack of an instantaneous, bi-directional digital bridge between waitstaff and kitchen chefs produces severe delays, compromised food quality, and erratic preparation pacing that harms guest experience during high-volume service hours.</w:t>
      </w:r>
    </w:p>
    <w:p>
      <w:pPr>
        <w:spacing w:after="120" w:line="276" w:lineRule="auto"/>
        <w:jc w:val="both"/>
      </w:pPr>
      <w:r>
        <w:rPr>
          <w:rFonts w:ascii="Times New Roman" w:hAnsi="Times New Roman"/>
          <w:b w:val="0"/>
          <w:i w:val="0"/>
          <w:color w:val="1E293B"/>
          <w:sz w:val="22"/>
        </w:rPr>
        <w:t>2. Inefficiency in Table Turnover and Revenue Processing: Slow order transcription, manual paper KOT delivery, and complex checkout procedures artificially inflate table occupancy time by 20 to 30 minutes per party, artificially restricting customer throughput and capping restaurant revenue potential.</w:t>
      </w:r>
    </w:p>
    <w:p>
      <w:pPr>
        <w:spacing w:after="120" w:line="276" w:lineRule="auto"/>
        <w:jc w:val="both"/>
      </w:pPr>
      <w:r>
        <w:rPr>
          <w:rFonts w:ascii="Times New Roman" w:hAnsi="Times New Roman"/>
          <w:b w:val="0"/>
          <w:i w:val="0"/>
          <w:color w:val="1E293B"/>
          <w:sz w:val="22"/>
        </w:rPr>
        <w:t>3. Information Fragmentation and Financial Blind Spots: Operating sales, billing, inventory, and staff rosters in disconnected silos prevents managers from obtaining a unified, real-time picture of operations. Discrepancies between sold items, consumed ingredients, and collected payments remain undetected, leading to substantial revenue leakages and inventory waste.</w:t>
      </w:r>
    </w:p>
    <w:p>
      <w:pPr>
        <w:spacing w:before="200" w:after="120"/>
        <w:jc w:val="left"/>
      </w:pPr>
      <w:r>
        <w:rPr>
          <w:rFonts w:ascii="Times New Roman" w:hAnsi="Times New Roman"/>
          <w:b/>
          <w:color w:val="1E293B"/>
          <w:sz w:val="24"/>
        </w:rPr>
        <w:t>2.3 PROPOSED SYSTEM</w:t>
      </w:r>
    </w:p>
    <w:p>
      <w:pPr>
        <w:spacing w:after="120" w:line="276" w:lineRule="auto"/>
        <w:jc w:val="both"/>
      </w:pPr>
      <w:r>
        <w:rPr>
          <w:rFonts w:ascii="Times New Roman" w:hAnsi="Times New Roman"/>
          <w:b w:val="0"/>
          <w:i w:val="0"/>
          <w:color w:val="1E293B"/>
          <w:sz w:val="22"/>
        </w:rPr>
        <w:t>The proposed Smart Restaurant Management and Point of Sale (POS) System provides a unified, responsive, event-driven web platform engineered to interconnect every dimension of restaurant operations into a synchronized digital workflow. Powered by a robust Java 21 / Spring Boot 4 backend and a modern React 18 frontend, the system delivers dedicated stations tailored to each staff responsibility.</w:t>
      </w:r>
    </w:p>
    <w:p>
      <w:pPr>
        <w:spacing w:before="200" w:after="120"/>
        <w:jc w:val="left"/>
      </w:pPr>
      <w:r>
        <w:rPr>
          <w:rFonts w:ascii="Times New Roman" w:hAnsi="Times New Roman"/>
          <w:b/>
          <w:color w:val="1E293B"/>
          <w:sz w:val="24"/>
        </w:rPr>
        <w:t>2.3.1 ADVANTAGES</w:t>
      </w:r>
    </w:p>
    <w:p>
      <w:pPr>
        <w:spacing w:after="120" w:line="276" w:lineRule="auto"/>
        <w:jc w:val="both"/>
      </w:pPr>
      <w:r>
        <w:rPr>
          <w:rFonts w:ascii="Times New Roman" w:hAnsi="Times New Roman"/>
          <w:b w:val="0"/>
          <w:i w:val="0"/>
          <w:color w:val="1E293B"/>
          <w:sz w:val="22"/>
        </w:rPr>
        <w:t>✓ Elimination of Paper Waste &amp; Printing Costs (100% Digital KOTs and E-Receipts)</w:t>
      </w:r>
    </w:p>
    <w:p>
      <w:pPr>
        <w:spacing w:after="120" w:line="276" w:lineRule="auto"/>
        <w:jc w:val="both"/>
      </w:pPr>
      <w:r>
        <w:rPr>
          <w:rFonts w:ascii="Times New Roman" w:hAnsi="Times New Roman"/>
          <w:b w:val="0"/>
          <w:i w:val="0"/>
          <w:color w:val="1E293B"/>
          <w:sz w:val="22"/>
        </w:rPr>
        <w:t>✓ Over 40% Acceleration in Table Turnover &amp; Order Preparation Cycles</w:t>
      </w:r>
    </w:p>
    <w:p>
      <w:pPr>
        <w:spacing w:after="120" w:line="276" w:lineRule="auto"/>
        <w:jc w:val="both"/>
      </w:pPr>
      <w:r>
        <w:rPr>
          <w:rFonts w:ascii="Times New Roman" w:hAnsi="Times New Roman"/>
          <w:b w:val="0"/>
          <w:i w:val="0"/>
          <w:color w:val="1E293B"/>
          <w:sz w:val="22"/>
        </w:rPr>
        <w:t>✓ Zero Order Transcription Errors Through Direct Digital Menu Selection</w:t>
      </w:r>
    </w:p>
    <w:p>
      <w:pPr>
        <w:spacing w:after="120" w:line="276" w:lineRule="auto"/>
        <w:jc w:val="both"/>
      </w:pPr>
      <w:r>
        <w:rPr>
          <w:rFonts w:ascii="Times New Roman" w:hAnsi="Times New Roman"/>
          <w:b w:val="0"/>
          <w:i w:val="0"/>
          <w:color w:val="1E293B"/>
          <w:sz w:val="22"/>
        </w:rPr>
        <w:t>✓ Accurate Real-Time Inventory Control Preventing Stockouts &amp; Food Spoilage</w:t>
      </w:r>
    </w:p>
    <w:p>
      <w:pPr>
        <w:spacing w:after="120" w:line="276" w:lineRule="auto"/>
        <w:jc w:val="both"/>
      </w:pPr>
      <w:r>
        <w:rPr>
          <w:rFonts w:ascii="Times New Roman" w:hAnsi="Times New Roman"/>
          <w:b w:val="0"/>
          <w:i w:val="0"/>
          <w:color w:val="1E293B"/>
          <w:sz w:val="22"/>
        </w:rPr>
        <w:t>✓ Granular Security Auditing Preventing Unauthorized Voids &amp; Cash Discrepancies</w:t>
      </w:r>
    </w:p>
    <w:p>
      <w:pPr>
        <w:spacing w:after="120" w:line="276" w:lineRule="auto"/>
        <w:jc w:val="both"/>
      </w:pPr>
      <w:r>
        <w:rPr>
          <w:rFonts w:ascii="Times New Roman" w:hAnsi="Times New Roman"/>
          <w:b w:val="0"/>
          <w:i w:val="0"/>
          <w:color w:val="1E293B"/>
          <w:sz w:val="22"/>
        </w:rPr>
        <w:t>✓ Comprehensive Sales, Revenue, and Staff Performance Analytics for Management</w:t>
      </w:r>
    </w:p>
    <w:p>
      <w:r>
        <w:br w:type="page"/>
      </w:r>
    </w:p>
    <w:p>
      <w:pPr>
        <w:spacing w:before="240" w:after="200"/>
        <w:jc w:val="center"/>
      </w:pPr>
      <w:r>
        <w:rPr>
          <w:rFonts w:ascii="Times New Roman" w:hAnsi="Times New Roman"/>
          <w:b/>
          <w:color w:val="0F172A"/>
          <w:sz w:val="28"/>
        </w:rPr>
        <w:t>CHAPTER 3</w:t>
        <w:br/>
        <w:t>SYSTEM REQUIREMENTS</w:t>
      </w:r>
    </w:p>
    <w:p>
      <w:pPr>
        <w:spacing w:before="200" w:after="120"/>
        <w:jc w:val="left"/>
      </w:pPr>
      <w:r>
        <w:rPr>
          <w:rFonts w:ascii="Times New Roman" w:hAnsi="Times New Roman"/>
          <w:b/>
          <w:color w:val="1E293B"/>
          <w:sz w:val="24"/>
        </w:rPr>
        <w:t>3.1 HARDWARE REQUIREMENTS</w:t>
      </w:r>
    </w:p>
    <w:p>
      <w:pPr>
        <w:spacing w:after="120" w:line="276" w:lineRule="auto"/>
        <w:jc w:val="both"/>
      </w:pPr>
      <w:r>
        <w:rPr>
          <w:rFonts w:ascii="Times New Roman" w:hAnsi="Times New Roman"/>
          <w:b w:val="0"/>
          <w:i w:val="0"/>
          <w:color w:val="1E293B"/>
          <w:sz w:val="22"/>
        </w:rPr>
        <w:t>1. Processor Type: Intel Core i5 / AMD Ryzen 5 (2.4 GHz or higher)</w:t>
      </w:r>
    </w:p>
    <w:p>
      <w:pPr>
        <w:spacing w:after="120" w:line="276" w:lineRule="auto"/>
        <w:jc w:val="both"/>
      </w:pPr>
      <w:r>
        <w:rPr>
          <w:rFonts w:ascii="Times New Roman" w:hAnsi="Times New Roman"/>
          <w:b w:val="0"/>
          <w:i w:val="0"/>
          <w:color w:val="1E293B"/>
          <w:sz w:val="22"/>
        </w:rPr>
        <w:t>2. RAM Capacity: 8 GB RAM (16 GB Recommended for production server)</w:t>
      </w:r>
    </w:p>
    <w:p>
      <w:pPr>
        <w:spacing w:after="120" w:line="276" w:lineRule="auto"/>
        <w:jc w:val="both"/>
      </w:pPr>
      <w:r>
        <w:rPr>
          <w:rFonts w:ascii="Times New Roman" w:hAnsi="Times New Roman"/>
          <w:b w:val="0"/>
          <w:i w:val="0"/>
          <w:color w:val="1E293B"/>
          <w:sz w:val="22"/>
        </w:rPr>
        <w:t>3. Hard Disk / SSD: 512 GB NVMe Solid State Drive</w:t>
      </w:r>
    </w:p>
    <w:p>
      <w:pPr>
        <w:spacing w:after="120" w:line="276" w:lineRule="auto"/>
        <w:jc w:val="both"/>
      </w:pPr>
      <w:r>
        <w:rPr>
          <w:rFonts w:ascii="Times New Roman" w:hAnsi="Times New Roman"/>
          <w:b w:val="0"/>
          <w:i w:val="0"/>
          <w:color w:val="1E293B"/>
          <w:sz w:val="22"/>
        </w:rPr>
        <w:t>4. Network Interface: Gigabit Ethernet / High-Speed Wi-Fi 6 Module</w:t>
      </w:r>
    </w:p>
    <w:p>
      <w:pPr>
        <w:spacing w:after="120" w:line="276" w:lineRule="auto"/>
        <w:jc w:val="both"/>
      </w:pPr>
      <w:r>
        <w:rPr>
          <w:rFonts w:ascii="Times New Roman" w:hAnsi="Times New Roman"/>
          <w:b w:val="0"/>
          <w:i w:val="0"/>
          <w:color w:val="1E293B"/>
          <w:sz w:val="22"/>
        </w:rPr>
        <w:t>5. Display Resolution: 1920 x 1080 Full HD (Touchscreen supported for POS/KDS)</w:t>
      </w:r>
    </w:p>
    <w:p>
      <w:pPr>
        <w:spacing w:before="200" w:after="120"/>
        <w:jc w:val="left"/>
      </w:pPr>
      <w:r>
        <w:rPr>
          <w:rFonts w:ascii="Times New Roman" w:hAnsi="Times New Roman"/>
          <w:b/>
          <w:color w:val="1E293B"/>
          <w:sz w:val="24"/>
        </w:rPr>
        <w:t>3.2 SOFTWARE REQUIREMENTS</w:t>
      </w:r>
    </w:p>
    <w:p>
      <w:pPr>
        <w:spacing w:after="120" w:line="276" w:lineRule="auto"/>
        <w:jc w:val="both"/>
      </w:pPr>
      <w:r>
        <w:rPr>
          <w:rFonts w:ascii="Times New Roman" w:hAnsi="Times New Roman"/>
          <w:b w:val="0"/>
          <w:i w:val="0"/>
          <w:color w:val="1E293B"/>
          <w:sz w:val="22"/>
        </w:rPr>
        <w:t>a. Operating System: Windows 11 / Ubuntu Linux 22.04 LTS</w:t>
      </w:r>
    </w:p>
    <w:p>
      <w:pPr>
        <w:spacing w:after="120" w:line="276" w:lineRule="auto"/>
        <w:jc w:val="both"/>
      </w:pPr>
      <w:r>
        <w:rPr>
          <w:rFonts w:ascii="Times New Roman" w:hAnsi="Times New Roman"/>
          <w:b w:val="0"/>
          <w:i w:val="0"/>
          <w:color w:val="1E293B"/>
          <w:sz w:val="22"/>
        </w:rPr>
        <w:t>b. Integrated Dev Environment: Visual Studio Code / IntelliJ IDEA Ultimate</w:t>
      </w:r>
    </w:p>
    <w:p>
      <w:pPr>
        <w:spacing w:after="120" w:line="276" w:lineRule="auto"/>
        <w:jc w:val="both"/>
      </w:pPr>
      <w:r>
        <w:rPr>
          <w:rFonts w:ascii="Times New Roman" w:hAnsi="Times New Roman"/>
          <w:b w:val="0"/>
          <w:i w:val="0"/>
          <w:color w:val="1E293B"/>
          <w:sz w:val="22"/>
        </w:rPr>
        <w:t>c. Programming Languages: Java 21 (LTS), JavaScript (ES2023), HTML5, CSS3</w:t>
      </w:r>
    </w:p>
    <w:p>
      <w:pPr>
        <w:spacing w:after="120" w:line="276" w:lineRule="auto"/>
        <w:jc w:val="both"/>
      </w:pPr>
      <w:r>
        <w:rPr>
          <w:rFonts w:ascii="Times New Roman" w:hAnsi="Times New Roman"/>
          <w:b w:val="0"/>
          <w:i w:val="0"/>
          <w:color w:val="1E293B"/>
          <w:sz w:val="22"/>
        </w:rPr>
        <w:t>d. Backend Framework: Spring Boot 4.x (WebMVC, Data JPA, Security, WebSocket)</w:t>
      </w:r>
    </w:p>
    <w:p>
      <w:pPr>
        <w:spacing w:after="120" w:line="276" w:lineRule="auto"/>
        <w:jc w:val="both"/>
      </w:pPr>
      <w:r>
        <w:rPr>
          <w:rFonts w:ascii="Times New Roman" w:hAnsi="Times New Roman"/>
          <w:b w:val="0"/>
          <w:i w:val="0"/>
          <w:color w:val="1E293B"/>
          <w:sz w:val="22"/>
        </w:rPr>
        <w:t>e. Frontend Library: ReactJS 18, Vite, React Router, Lucide Icons</w:t>
      </w:r>
    </w:p>
    <w:p>
      <w:pPr>
        <w:spacing w:after="120" w:line="276" w:lineRule="auto"/>
        <w:jc w:val="both"/>
      </w:pPr>
      <w:r>
        <w:rPr>
          <w:rFonts w:ascii="Times New Roman" w:hAnsi="Times New Roman"/>
          <w:b w:val="0"/>
          <w:i w:val="0"/>
          <w:color w:val="1E293B"/>
          <w:sz w:val="22"/>
        </w:rPr>
        <w:t>f. Database Management System: PostgreSQL 15+ Enterprise Relational Database</w:t>
      </w:r>
    </w:p>
    <w:p>
      <w:pPr>
        <w:spacing w:after="120" w:line="276" w:lineRule="auto"/>
        <w:jc w:val="both"/>
      </w:pPr>
      <w:r>
        <w:rPr>
          <w:rFonts w:ascii="Times New Roman" w:hAnsi="Times New Roman"/>
          <w:b w:val="0"/>
          <w:i w:val="0"/>
          <w:color w:val="1E293B"/>
          <w:sz w:val="22"/>
        </w:rPr>
        <w:t>g. API Testing &amp; Build Tools: Apache Maven 3.9+, Node.js 20+, Postman Client</w:t>
      </w:r>
    </w:p>
    <w:p>
      <w:pPr>
        <w:spacing w:before="200" w:after="120"/>
        <w:jc w:val="left"/>
      </w:pPr>
      <w:r>
        <w:rPr>
          <w:rFonts w:ascii="Times New Roman" w:hAnsi="Times New Roman"/>
          <w:b/>
          <w:color w:val="1E293B"/>
          <w:sz w:val="24"/>
        </w:rPr>
        <w:t>3.3 SOFTWARE DESCRIPTION</w:t>
      </w:r>
    </w:p>
    <w:p>
      <w:pPr>
        <w:spacing w:after="80"/>
        <w:jc w:val="center"/>
      </w:pPr>
      <w:r>
        <w:drawing>
          <wp:inline xmlns:a="http://schemas.openxmlformats.org/drawingml/2006/main" xmlns:pic="http://schemas.openxmlformats.org/drawingml/2006/picture">
            <wp:extent cx="4572000" cy="1988749"/>
            <wp:docPr id="4" name="Picture 4"/>
            <wp:cNvGraphicFramePr>
              <a:graphicFrameLocks noChangeAspect="1"/>
            </wp:cNvGraphicFramePr>
            <a:graphic>
              <a:graphicData uri="http://schemas.openxmlformats.org/drawingml/2006/picture">
                <pic:pic>
                  <pic:nvPicPr>
                    <pic:cNvPr id="0" name="vscode_logo.png"/>
                    <pic:cNvPicPr/>
                  </pic:nvPicPr>
                  <pic:blipFill>
                    <a:blip r:embed="rId10"/>
                    <a:stretch>
                      <a:fillRect/>
                    </a:stretch>
                  </pic:blipFill>
                  <pic:spPr>
                    <a:xfrm>
                      <a:off x="0" y="0"/>
                      <a:ext cx="4572000" cy="1988749"/>
                    </a:xfrm>
                    <a:prstGeom prst="rect"/>
                  </pic:spPr>
                </pic:pic>
              </a:graphicData>
            </a:graphic>
          </wp:inline>
        </w:drawing>
      </w:r>
    </w:p>
    <w:p>
      <w:pPr>
        <w:spacing w:before="80" w:after="200"/>
        <w:jc w:val="center"/>
      </w:pPr>
      <w:r>
        <w:rPr>
          <w:rFonts w:ascii="Times New Roman" w:hAnsi="Times New Roman"/>
          <w:b/>
          <w:color w:val="0F172A"/>
          <w:sz w:val="20"/>
        </w:rPr>
        <w:t>Fig. 3.1. VS Code Logo</w:t>
      </w:r>
    </w:p>
    <w:p>
      <w:pPr>
        <w:spacing w:after="120" w:line="276" w:lineRule="auto"/>
        <w:jc w:val="both"/>
      </w:pPr>
      <w:r>
        <w:rPr>
          <w:rFonts w:ascii="Times New Roman" w:hAnsi="Times New Roman"/>
          <w:b w:val="0"/>
          <w:i w:val="0"/>
          <w:color w:val="1E293B"/>
          <w:sz w:val="22"/>
        </w:rPr>
        <w:t>Visual Studio Code (VS Code) is an extensible, high-performance source code editor created by Microsoft. It provides comprehensive cross-platform support for Windows, Linux, and macOS environments. Equipped with built-in Git version control, intelligent code completion via IntelliSense, dynamic linting, integrated terminal capabilities, and an extensive extension marketplace, VS Code provides a unified engineering workstation for both Spring Boot Java backend development and React frontend engineering.</w:t>
      </w:r>
    </w:p>
    <w:p>
      <w:pPr>
        <w:spacing w:before="200" w:after="120"/>
        <w:jc w:val="left"/>
      </w:pPr>
      <w:r>
        <w:rPr>
          <w:rFonts w:ascii="Times New Roman" w:hAnsi="Times New Roman"/>
          <w:b/>
          <w:color w:val="1E293B"/>
          <w:sz w:val="24"/>
        </w:rPr>
        <w:t>3.3.1 FRONTEND</w:t>
      </w:r>
    </w:p>
    <w:p>
      <w:pPr>
        <w:spacing w:after="120" w:line="276" w:lineRule="auto"/>
        <w:jc w:val="both"/>
      </w:pPr>
      <w:r>
        <w:rPr>
          <w:rFonts w:ascii="Times New Roman" w:hAnsi="Times New Roman"/>
          <w:b/>
          <w:i w:val="0"/>
          <w:color w:val="1E293B"/>
          <w:sz w:val="22"/>
        </w:rPr>
        <w:t>ReactJS Library</w:t>
      </w:r>
    </w:p>
    <w:p>
      <w:pPr>
        <w:spacing w:after="120" w:line="276" w:lineRule="auto"/>
        <w:jc w:val="both"/>
      </w:pPr>
      <w:r>
        <w:rPr>
          <w:rFonts w:ascii="Times New Roman" w:hAnsi="Times New Roman"/>
          <w:b w:val="0"/>
          <w:i w:val="0"/>
          <w:color w:val="1E293B"/>
          <w:sz w:val="22"/>
        </w:rPr>
        <w:t>ReactJS is an open-source, component-based JavaScript library engineered by Meta for building dynamic, high-performance user interfaces, especially well-suited for reactive Single Page Applications (SPAs). React architecture decomposes the user interface into discrete, self-contained, and reusable functional components. Each component maintains its own state and lifecycle, radically simplifying the development, maintenance, and testing of complex multi-screen enterprise interfaces such as real-time restaurant floor layouts and live kitchen queue boards.</w:t>
      </w:r>
    </w:p>
    <w:p>
      <w:pPr>
        <w:spacing w:after="120" w:line="276" w:lineRule="auto"/>
        <w:jc w:val="both"/>
      </w:pPr>
      <w:r>
        <w:rPr>
          <w:rFonts w:ascii="Times New Roman" w:hAnsi="Times New Roman"/>
          <w:b w:val="0"/>
          <w:i w:val="0"/>
          <w:color w:val="1E293B"/>
          <w:sz w:val="22"/>
        </w:rPr>
        <w:t>A foundational strength of React is its Virtual DOM (Document Object Model). Rather than directly mutating the computationally expensive browser DOM on every data change, React creates an in-memory lightweight representation of the UI tree. When state changes occur—such as a new order ticket appearing or a table changing from occupied to billed—React executes a highly optimized reconciliation 'diffing' algorithm. Only the precise HTML subtrees that have actually been altered are repainted, guaranteeing blisteringly fast render cycles and silky-smooth 60fps animations.</w:t>
      </w:r>
    </w:p>
    <w:p>
      <w:pPr>
        <w:spacing w:after="120" w:line="276" w:lineRule="auto"/>
        <w:jc w:val="both"/>
      </w:pPr>
      <w:r>
        <w:rPr>
          <w:rFonts w:ascii="Times New Roman" w:hAnsi="Times New Roman"/>
          <w:b w:val="0"/>
          <w:i w:val="0"/>
          <w:color w:val="1E293B"/>
          <w:sz w:val="22"/>
        </w:rPr>
        <w:t>React leverages JSX (JavaScript XML), a syntax extension that permits developers to structure UI markup directly within JavaScript logic. This co-location of structural HTML and functional behavior enhances developer productivity and improves maintainability. Furthermore, React enforces a strict unidirectional data flow (one-way data binding), where application state flows downward through components via properties ('props') and child components communicate upward via callback triggers. This predictable data architecture eliminates side effects and ensures rock-solid application stability.</w:t>
      </w:r>
    </w:p>
    <w:p>
      <w:pPr>
        <w:spacing w:after="120" w:line="276" w:lineRule="auto"/>
        <w:jc w:val="both"/>
      </w:pPr>
      <w:r>
        <w:rPr>
          <w:rFonts w:ascii="Times New Roman" w:hAnsi="Times New Roman"/>
          <w:b/>
          <w:i w:val="0"/>
          <w:color w:val="1E293B"/>
          <w:sz w:val="22"/>
        </w:rPr>
        <w:t>Core Features of ReactJS in Restaurant POS</w:t>
      </w:r>
    </w:p>
    <w:p>
      <w:pPr>
        <w:spacing w:after="120" w:line="276" w:lineRule="auto"/>
        <w:jc w:val="both"/>
      </w:pPr>
      <w:r>
        <w:rPr>
          <w:rFonts w:ascii="Times New Roman" w:hAnsi="Times New Roman"/>
          <w:b w:val="0"/>
          <w:i w:val="0"/>
          <w:color w:val="1E293B"/>
          <w:sz w:val="22"/>
        </w:rPr>
        <w:t>1. Declarative Programming Approach: React enables engineers to declare how each UI element should appear based upon underlying application state.</w:t>
      </w:r>
    </w:p>
    <w:p>
      <w:pPr>
        <w:spacing w:after="120" w:line="276" w:lineRule="auto"/>
        <w:jc w:val="both"/>
      </w:pPr>
      <w:r>
        <w:rPr>
          <w:rFonts w:ascii="Times New Roman" w:hAnsi="Times New Roman"/>
          <w:b w:val="0"/>
          <w:i w:val="0"/>
          <w:color w:val="1E293B"/>
          <w:sz w:val="22"/>
        </w:rPr>
        <w:t>2. Component-Based Modularity: Every UI element—including MenuItemCards, TableCards, KDSChits, CartDrawers, and PaymentModals—is encapsulated into an independent component.</w:t>
      </w:r>
    </w:p>
    <w:p>
      <w:pPr>
        <w:spacing w:after="120" w:line="276" w:lineRule="auto"/>
        <w:jc w:val="both"/>
      </w:pPr>
      <w:r>
        <w:rPr>
          <w:rFonts w:ascii="Times New Roman" w:hAnsi="Times New Roman"/>
          <w:b w:val="0"/>
          <w:i w:val="0"/>
          <w:color w:val="1E293B"/>
          <w:sz w:val="22"/>
        </w:rPr>
        <w:t>3. Optimized Virtual DOM Reconciliation: In a busy restaurant handling dozens of concurrent tables, real-time WebSocket signals constantly stream in.</w:t>
      </w:r>
    </w:p>
    <w:p>
      <w:pPr>
        <w:spacing w:after="120" w:line="276" w:lineRule="auto"/>
        <w:jc w:val="both"/>
      </w:pPr>
      <w:r>
        <w:rPr>
          <w:rFonts w:ascii="Times New Roman" w:hAnsi="Times New Roman"/>
          <w:b w:val="0"/>
          <w:i w:val="0"/>
          <w:color w:val="1E293B"/>
          <w:sz w:val="22"/>
        </w:rPr>
        <w:t>4. JSX Expressive Templating: JSX allows rich visual markup to be written alongside business logic, facilitating seamless conditional rendering.</w:t>
      </w:r>
    </w:p>
    <w:p>
      <w:pPr>
        <w:spacing w:after="120" w:line="276" w:lineRule="auto"/>
        <w:jc w:val="both"/>
      </w:pPr>
      <w:r>
        <w:rPr>
          <w:rFonts w:ascii="Times New Roman" w:hAnsi="Times New Roman"/>
          <w:b w:val="0"/>
          <w:i w:val="0"/>
          <w:color w:val="1E293B"/>
          <w:sz w:val="22"/>
        </w:rPr>
        <w:t>5. Predictable Unidirectional State Flow: State flows reliably from global React Context providers down to individual child buttons.</w:t>
      </w:r>
    </w:p>
    <w:p>
      <w:pPr>
        <w:spacing w:after="120" w:line="276" w:lineRule="auto"/>
        <w:jc w:val="both"/>
      </w:pPr>
      <w:r>
        <w:rPr>
          <w:rFonts w:ascii="Times New Roman" w:hAnsi="Times New Roman"/>
          <w:b w:val="0"/>
          <w:i w:val="0"/>
          <w:color w:val="1E293B"/>
          <w:sz w:val="22"/>
        </w:rPr>
        <w:t>6. Modern React Hooks Architecture: The project utilizes standard and custom React Hooks to manage component lifecycles.</w:t>
      </w:r>
    </w:p>
    <w:p>
      <w:pPr>
        <w:spacing w:after="120" w:line="276" w:lineRule="auto"/>
        <w:jc w:val="both"/>
      </w:pPr>
      <w:r>
        <w:rPr>
          <w:rFonts w:ascii="Times New Roman" w:hAnsi="Times New Roman"/>
          <w:b w:val="0"/>
          <w:i w:val="0"/>
          <w:color w:val="1E293B"/>
          <w:sz w:val="22"/>
        </w:rPr>
        <w:t>7. Rich Ecosystem and Tooling: Leveraging the modern Vite build engine, the React frontend achieves sub-second Hot Module Replacement (HMR).</w:t>
      </w:r>
    </w:p>
    <w:p>
      <w:pPr>
        <w:spacing w:before="200" w:after="120"/>
        <w:jc w:val="left"/>
      </w:pPr>
      <w:r>
        <w:rPr>
          <w:rFonts w:ascii="Times New Roman" w:hAnsi="Times New Roman"/>
          <w:b/>
          <w:color w:val="1E293B"/>
          <w:sz w:val="24"/>
        </w:rPr>
        <w:t>3.3.2 BACKEND (Java 21 &amp; Spring Boot 4)</w:t>
      </w:r>
    </w:p>
    <w:p>
      <w:pPr>
        <w:spacing w:after="120" w:line="276" w:lineRule="auto"/>
        <w:jc w:val="both"/>
      </w:pPr>
      <w:r>
        <w:rPr>
          <w:rFonts w:ascii="Times New Roman" w:hAnsi="Times New Roman"/>
          <w:b w:val="0"/>
          <w:i w:val="0"/>
          <w:color w:val="1E293B"/>
          <w:sz w:val="22"/>
        </w:rPr>
        <w:t>Java is an industry-standard, object-oriented, strongly typed programming language renowned worldwide for its platform independence, enterprise security, robust concurrency models, and high portability. By compiling into bytecode executed by the Java Virtual Machine (JVM), Java code runs identically across diverse server operating systems.</w:t>
      </w:r>
    </w:p>
    <w:p>
      <w:pPr>
        <w:spacing w:after="120" w:line="276" w:lineRule="auto"/>
        <w:jc w:val="both"/>
      </w:pPr>
      <w:r>
        <w:rPr>
          <w:rFonts w:ascii="Times New Roman" w:hAnsi="Times New Roman"/>
          <w:b w:val="0"/>
          <w:i w:val="0"/>
          <w:color w:val="1E293B"/>
          <w:sz w:val="22"/>
        </w:rPr>
        <w:t>The system harnesses Java 21 (LTS), benefiting from state-of-the-art JVM performance enhancements, record patterns, and modern type safety. Automatic memory management via garbage collection ensures that high-throughput API endpoints process thousands of concurrent order requests without memory leaks or application degradation.</w:t>
      </w:r>
    </w:p>
    <w:p>
      <w:pPr>
        <w:spacing w:after="120" w:line="276" w:lineRule="auto"/>
        <w:jc w:val="both"/>
      </w:pPr>
      <w:r>
        <w:rPr>
          <w:rFonts w:ascii="Times New Roman" w:hAnsi="Times New Roman"/>
          <w:b/>
          <w:i w:val="0"/>
          <w:color w:val="1E293B"/>
          <w:sz w:val="22"/>
        </w:rPr>
        <w:t>Core Backend Framework Dependencies:</w:t>
      </w:r>
    </w:p>
    <w:p>
      <w:pPr>
        <w:spacing w:after="120" w:line="276" w:lineRule="auto"/>
        <w:jc w:val="both"/>
      </w:pPr>
      <w:r>
        <w:rPr>
          <w:rFonts w:ascii="Times New Roman" w:hAnsi="Times New Roman"/>
          <w:b w:val="0"/>
          <w:i w:val="0"/>
          <w:color w:val="1E293B"/>
          <w:sz w:val="22"/>
        </w:rPr>
        <w:t>• Spring Boot Starter Web (MVC): Furnishes RESTful architecture and embedded Tomcat server.</w:t>
      </w:r>
    </w:p>
    <w:p>
      <w:pPr>
        <w:spacing w:after="120" w:line="276" w:lineRule="auto"/>
        <w:jc w:val="both"/>
      </w:pPr>
      <w:r>
        <w:rPr>
          <w:rFonts w:ascii="Times New Roman" w:hAnsi="Times New Roman"/>
          <w:b w:val="0"/>
          <w:i w:val="0"/>
          <w:color w:val="1E293B"/>
          <w:sz w:val="22"/>
        </w:rPr>
        <w:t>• Spring Boot Starter Data JPA: Implements JPA standard, providing declarative repositories and transaction management.</w:t>
      </w:r>
    </w:p>
    <w:p>
      <w:pPr>
        <w:spacing w:after="120" w:line="276" w:lineRule="auto"/>
        <w:jc w:val="both"/>
      </w:pPr>
      <w:r>
        <w:rPr>
          <w:rFonts w:ascii="Times New Roman" w:hAnsi="Times New Roman"/>
          <w:b w:val="0"/>
          <w:i w:val="0"/>
          <w:color w:val="1E293B"/>
          <w:sz w:val="22"/>
        </w:rPr>
        <w:t>• PostgreSQL JDBC Driver: High-performance database connectivity driver connecting Spring Data JPA repositories to PostgreSQL.</w:t>
      </w:r>
    </w:p>
    <w:p>
      <w:pPr>
        <w:spacing w:after="120" w:line="276" w:lineRule="auto"/>
        <w:jc w:val="both"/>
      </w:pPr>
      <w:r>
        <w:rPr>
          <w:rFonts w:ascii="Times New Roman" w:hAnsi="Times New Roman"/>
          <w:b w:val="0"/>
          <w:i w:val="0"/>
          <w:color w:val="1E293B"/>
          <w:sz w:val="22"/>
        </w:rPr>
        <w:t>• Spring Boot Starter Security &amp; JJWT: Secures sensitive API routes and handles HMAC-SHA256 JWT tokens.</w:t>
      </w:r>
    </w:p>
    <w:p>
      <w:pPr>
        <w:spacing w:after="120" w:line="276" w:lineRule="auto"/>
        <w:jc w:val="both"/>
      </w:pPr>
      <w:r>
        <w:rPr>
          <w:rFonts w:ascii="Times New Roman" w:hAnsi="Times New Roman"/>
          <w:b w:val="0"/>
          <w:i w:val="0"/>
          <w:color w:val="1E293B"/>
          <w:sz w:val="22"/>
        </w:rPr>
        <w:t>• Spring Boot Starter WebSocket: Implements full-duplex communication for instant order updates.</w:t>
      </w:r>
    </w:p>
    <w:p>
      <w:r>
        <w:br w:type="page"/>
      </w:r>
    </w:p>
    <w:p>
      <w:pPr>
        <w:spacing w:before="240" w:after="200"/>
        <w:jc w:val="center"/>
      </w:pPr>
      <w:r>
        <w:rPr>
          <w:rFonts w:ascii="Times New Roman" w:hAnsi="Times New Roman"/>
          <w:b/>
          <w:color w:val="0F172A"/>
          <w:sz w:val="28"/>
        </w:rPr>
        <w:t>CHAPTER 4</w:t>
        <w:br/>
        <w:t>SYSTEM DESIGN</w:t>
      </w:r>
    </w:p>
    <w:p>
      <w:pPr>
        <w:spacing w:before="200" w:after="120"/>
        <w:jc w:val="left"/>
      </w:pPr>
      <w:r>
        <w:rPr>
          <w:rFonts w:ascii="Times New Roman" w:hAnsi="Times New Roman"/>
          <w:b/>
          <w:color w:val="1E293B"/>
          <w:sz w:val="24"/>
        </w:rPr>
        <w:t>4.1 MODULE DESCRIPTION</w:t>
      </w:r>
    </w:p>
    <w:p>
      <w:pPr>
        <w:spacing w:after="120" w:line="276" w:lineRule="auto"/>
        <w:jc w:val="both"/>
      </w:pPr>
      <w:r>
        <w:rPr>
          <w:rFonts w:ascii="Times New Roman" w:hAnsi="Times New Roman"/>
          <w:b w:val="0"/>
          <w:i w:val="0"/>
          <w:color w:val="1E293B"/>
          <w:sz w:val="22"/>
        </w:rPr>
        <w:t>The Smart Restaurant POS &amp; Order Management System is architected into four core operational modules:</w:t>
      </w:r>
    </w:p>
    <w:p>
      <w:pPr>
        <w:spacing w:after="120" w:line="276" w:lineRule="auto"/>
        <w:jc w:val="both"/>
      </w:pPr>
      <w:r>
        <w:rPr>
          <w:rFonts w:ascii="Times New Roman" w:hAnsi="Times New Roman"/>
          <w:b w:val="0"/>
          <w:i w:val="0"/>
          <w:color w:val="1E293B"/>
          <w:sz w:val="22"/>
        </w:rPr>
        <w:t>• User &amp; Staff Role Management Module</w:t>
      </w:r>
    </w:p>
    <w:p>
      <w:pPr>
        <w:spacing w:after="120" w:line="276" w:lineRule="auto"/>
        <w:jc w:val="both"/>
      </w:pPr>
      <w:r>
        <w:rPr>
          <w:rFonts w:ascii="Times New Roman" w:hAnsi="Times New Roman"/>
          <w:b w:val="0"/>
          <w:i w:val="0"/>
          <w:color w:val="1E293B"/>
          <w:sz w:val="22"/>
        </w:rPr>
        <w:t>• Floor Plan &amp; Table Management Module</w:t>
      </w:r>
    </w:p>
    <w:p>
      <w:pPr>
        <w:spacing w:after="120" w:line="276" w:lineRule="auto"/>
        <w:jc w:val="both"/>
      </w:pPr>
      <w:r>
        <w:rPr>
          <w:rFonts w:ascii="Times New Roman" w:hAnsi="Times New Roman"/>
          <w:b w:val="0"/>
          <w:i w:val="0"/>
          <w:color w:val="1E293B"/>
          <w:sz w:val="22"/>
        </w:rPr>
        <w:t>• Order &amp; KOT Management Module</w:t>
      </w:r>
    </w:p>
    <w:p>
      <w:pPr>
        <w:spacing w:after="120" w:line="276" w:lineRule="auto"/>
        <w:jc w:val="both"/>
      </w:pPr>
      <w:r>
        <w:rPr>
          <w:rFonts w:ascii="Times New Roman" w:hAnsi="Times New Roman"/>
          <w:b w:val="0"/>
          <w:i w:val="0"/>
          <w:color w:val="1E293B"/>
          <w:sz w:val="22"/>
        </w:rPr>
        <w:t>• Cashier POS &amp; Billing Settlement Module</w:t>
      </w:r>
    </w:p>
    <w:p>
      <w:pPr>
        <w:spacing w:before="200" w:after="120"/>
        <w:jc w:val="left"/>
      </w:pPr>
      <w:r>
        <w:rPr>
          <w:rFonts w:ascii="Times New Roman" w:hAnsi="Times New Roman"/>
          <w:b/>
          <w:color w:val="1E293B"/>
          <w:sz w:val="24"/>
        </w:rPr>
        <w:t>4.1.1 USER &amp; STAFF MANAGEMENT</w:t>
      </w:r>
    </w:p>
    <w:p>
      <w:pPr>
        <w:spacing w:after="120" w:line="276" w:lineRule="auto"/>
        <w:jc w:val="both"/>
      </w:pPr>
      <w:r>
        <w:rPr>
          <w:rFonts w:ascii="Times New Roman" w:hAnsi="Times New Roman"/>
          <w:b w:val="0"/>
          <w:i w:val="0"/>
          <w:color w:val="1E293B"/>
          <w:sz w:val="22"/>
        </w:rPr>
        <w:t>This module manages user identities, system administrator profiles, and employee staff credentials across all roles.</w:t>
      </w:r>
    </w:p>
    <w:p>
      <w:pPr>
        <w:spacing w:before="80" w:after="200"/>
        <w:jc w:val="center"/>
      </w:pPr>
      <w:r>
        <w:rPr>
          <w:rFonts w:ascii="Times New Roman" w:hAnsi="Times New Roman"/>
          <w:b/>
          <w:color w:val="0F172A"/>
          <w:sz w:val="20"/>
        </w:rPr>
        <w:t>Table 4.1. User &amp; Staff Management</w:t>
      </w:r>
    </w:p>
    <w:p>
      <w:pPr>
        <w:spacing w:before="200" w:after="120"/>
        <w:jc w:val="left"/>
      </w:pPr>
      <w:r>
        <w:rPr>
          <w:rFonts w:ascii="Times New Roman" w:hAnsi="Times New Roman"/>
          <w:b/>
          <w:color w:val="1E293B"/>
          <w:sz w:val="24"/>
        </w:rPr>
        <w:t>4.1.2 FLOOR PLAN &amp; TABLE MANAGEMENT</w:t>
      </w:r>
    </w:p>
    <w:p>
      <w:pPr>
        <w:spacing w:after="120" w:line="276" w:lineRule="auto"/>
        <w:jc w:val="both"/>
      </w:pPr>
      <w:r>
        <w:rPr>
          <w:rFonts w:ascii="Times New Roman" w:hAnsi="Times New Roman"/>
          <w:b w:val="0"/>
          <w:i w:val="0"/>
          <w:color w:val="1E293B"/>
          <w:sz w:val="22"/>
        </w:rPr>
        <w:t>This module maps physical dining spaces into an interactive digital floor plan.</w:t>
      </w:r>
    </w:p>
    <w:p>
      <w:pPr>
        <w:spacing w:before="80" w:after="200"/>
        <w:jc w:val="center"/>
      </w:pPr>
      <w:r>
        <w:rPr>
          <w:rFonts w:ascii="Times New Roman" w:hAnsi="Times New Roman"/>
          <w:b/>
          <w:color w:val="0F172A"/>
          <w:sz w:val="20"/>
        </w:rPr>
        <w:t>Table 4.2. Floor Plan &amp; Table Management</w:t>
      </w:r>
    </w:p>
    <w:p>
      <w:pPr>
        <w:spacing w:before="200" w:after="120"/>
        <w:jc w:val="left"/>
      </w:pPr>
      <w:r>
        <w:rPr>
          <w:rFonts w:ascii="Times New Roman" w:hAnsi="Times New Roman"/>
          <w:b/>
          <w:color w:val="1E293B"/>
          <w:sz w:val="24"/>
        </w:rPr>
        <w:t>4.1.3 ORDER &amp; KOT MANAGEMENT</w:t>
      </w:r>
    </w:p>
    <w:p>
      <w:pPr>
        <w:spacing w:after="120" w:line="276" w:lineRule="auto"/>
        <w:jc w:val="both"/>
      </w:pPr>
      <w:r>
        <w:rPr>
          <w:rFonts w:ascii="Times New Roman" w:hAnsi="Times New Roman"/>
          <w:b w:val="0"/>
          <w:i w:val="0"/>
          <w:color w:val="1E293B"/>
          <w:sz w:val="22"/>
        </w:rPr>
        <w:t>The order management engine handles the lifecycle of customer food orders from initial table selection through kitchen preparation.</w:t>
      </w:r>
    </w:p>
    <w:p>
      <w:pPr>
        <w:spacing w:before="80" w:after="200"/>
        <w:jc w:val="center"/>
      </w:pPr>
      <w:r>
        <w:rPr>
          <w:rFonts w:ascii="Times New Roman" w:hAnsi="Times New Roman"/>
          <w:b/>
          <w:color w:val="0F172A"/>
          <w:sz w:val="20"/>
        </w:rPr>
        <w:t>Table 4.3. Order &amp; KOT Management</w:t>
      </w:r>
    </w:p>
    <w:p>
      <w:pPr>
        <w:spacing w:before="200" w:after="120"/>
        <w:jc w:val="left"/>
      </w:pPr>
      <w:r>
        <w:rPr>
          <w:rFonts w:ascii="Times New Roman" w:hAnsi="Times New Roman"/>
          <w:b/>
          <w:color w:val="1E293B"/>
          <w:sz w:val="24"/>
        </w:rPr>
        <w:t>4.1.4 CASHIER POS &amp; BILLING SETTLEMENT</w:t>
      </w:r>
    </w:p>
    <w:p>
      <w:pPr>
        <w:spacing w:after="120" w:line="276" w:lineRule="auto"/>
        <w:jc w:val="both"/>
      </w:pPr>
      <w:r>
        <w:rPr>
          <w:rFonts w:ascii="Times New Roman" w:hAnsi="Times New Roman"/>
          <w:b w:val="0"/>
          <w:i w:val="0"/>
          <w:color w:val="1E293B"/>
          <w:sz w:val="22"/>
        </w:rPr>
        <w:t>This module manages checkout, dynamic tax calculation (GST/VAT), discount vouchers, split billing, and digital invoice generation.</w:t>
      </w:r>
    </w:p>
    <w:p>
      <w:pPr>
        <w:spacing w:before="80" w:after="200"/>
        <w:jc w:val="center"/>
      </w:pPr>
      <w:r>
        <w:rPr>
          <w:rFonts w:ascii="Times New Roman" w:hAnsi="Times New Roman"/>
          <w:b/>
          <w:color w:val="0F172A"/>
          <w:sz w:val="20"/>
        </w:rPr>
        <w:t>Table 4.4. Cashier POS &amp; Billing Settlement</w:t>
      </w:r>
    </w:p>
    <w:p>
      <w:pPr>
        <w:spacing w:before="200" w:after="120"/>
        <w:jc w:val="left"/>
      </w:pPr>
      <w:r>
        <w:rPr>
          <w:rFonts w:ascii="Times New Roman" w:hAnsi="Times New Roman"/>
          <w:b/>
          <w:color w:val="1E293B"/>
          <w:sz w:val="24"/>
        </w:rPr>
        <w:t>4.2 USE CASE DIAGRAM</w:t>
      </w:r>
    </w:p>
    <w:p>
      <w:pPr>
        <w:spacing w:after="80"/>
        <w:jc w:val="center"/>
      </w:pPr>
      <w:r>
        <w:drawing>
          <wp:inline xmlns:a="http://schemas.openxmlformats.org/drawingml/2006/main" xmlns:pic="http://schemas.openxmlformats.org/drawingml/2006/picture">
            <wp:extent cx="5120640" cy="7347005"/>
            <wp:docPr id="5" name="Picture 5"/>
            <wp:cNvGraphicFramePr>
              <a:graphicFrameLocks noChangeAspect="1"/>
            </wp:cNvGraphicFramePr>
            <a:graphic>
              <a:graphicData uri="http://schemas.openxmlformats.org/drawingml/2006/picture">
                <pic:pic>
                  <pic:nvPicPr>
                    <pic:cNvPr id="0" name="fig4_1_use_case.png"/>
                    <pic:cNvPicPr/>
                  </pic:nvPicPr>
                  <pic:blipFill>
                    <a:blip r:embed="rId11"/>
                    <a:stretch>
                      <a:fillRect/>
                    </a:stretch>
                  </pic:blipFill>
                  <pic:spPr>
                    <a:xfrm>
                      <a:off x="0" y="0"/>
                      <a:ext cx="5120640" cy="7347005"/>
                    </a:xfrm>
                    <a:prstGeom prst="rect"/>
                  </pic:spPr>
                </pic:pic>
              </a:graphicData>
            </a:graphic>
          </wp:inline>
        </w:drawing>
      </w:r>
    </w:p>
    <w:p>
      <w:pPr>
        <w:spacing w:before="80" w:after="200"/>
        <w:jc w:val="center"/>
      </w:pPr>
      <w:r>
        <w:rPr>
          <w:rFonts w:ascii="Times New Roman" w:hAnsi="Times New Roman"/>
          <w:b/>
          <w:color w:val="0F172A"/>
          <w:sz w:val="20"/>
        </w:rPr>
        <w:t>Fig. 4.1. Use Case Diagram</w:t>
      </w:r>
    </w:p>
    <w:p>
      <w:pPr>
        <w:spacing w:before="200" w:after="120"/>
        <w:jc w:val="left"/>
      </w:pPr>
      <w:r>
        <w:rPr>
          <w:rFonts w:ascii="Times New Roman" w:hAnsi="Times New Roman"/>
          <w:b/>
          <w:color w:val="1E293B"/>
          <w:sz w:val="24"/>
        </w:rPr>
        <w:t>4.3 SEQUENCE DIAGRAM</w:t>
      </w:r>
    </w:p>
    <w:p>
      <w:pPr>
        <w:spacing w:after="80"/>
        <w:jc w:val="center"/>
      </w:pPr>
      <w:r>
        <w:drawing>
          <wp:inline xmlns:a="http://schemas.openxmlformats.org/drawingml/2006/main" xmlns:pic="http://schemas.openxmlformats.org/drawingml/2006/picture">
            <wp:extent cx="5486400" cy="3827721"/>
            <wp:docPr id="6" name="Picture 6"/>
            <wp:cNvGraphicFramePr>
              <a:graphicFrameLocks noChangeAspect="1"/>
            </wp:cNvGraphicFramePr>
            <a:graphic>
              <a:graphicData uri="http://schemas.openxmlformats.org/drawingml/2006/picture">
                <pic:pic>
                  <pic:nvPicPr>
                    <pic:cNvPr id="0" name="fig4_2_sequence.png"/>
                    <pic:cNvPicPr/>
                  </pic:nvPicPr>
                  <pic:blipFill>
                    <a:blip r:embed="rId12"/>
                    <a:stretch>
                      <a:fillRect/>
                    </a:stretch>
                  </pic:blipFill>
                  <pic:spPr>
                    <a:xfrm>
                      <a:off x="0" y="0"/>
                      <a:ext cx="5486400" cy="3827721"/>
                    </a:xfrm>
                    <a:prstGeom prst="rect"/>
                  </pic:spPr>
                </pic:pic>
              </a:graphicData>
            </a:graphic>
          </wp:inline>
        </w:drawing>
      </w:r>
    </w:p>
    <w:p>
      <w:pPr>
        <w:spacing w:before="80" w:after="200"/>
        <w:jc w:val="center"/>
      </w:pPr>
      <w:r>
        <w:rPr>
          <w:rFonts w:ascii="Times New Roman" w:hAnsi="Times New Roman"/>
          <w:b/>
          <w:color w:val="0F172A"/>
          <w:sz w:val="20"/>
        </w:rPr>
        <w:t>Fig. 4.2. Sequence Diagram</w:t>
      </w:r>
    </w:p>
    <w:p>
      <w:pPr>
        <w:spacing w:before="200" w:after="120"/>
        <w:jc w:val="left"/>
      </w:pPr>
      <w:r>
        <w:rPr>
          <w:rFonts w:ascii="Times New Roman" w:hAnsi="Times New Roman"/>
          <w:b/>
          <w:color w:val="1E293B"/>
          <w:sz w:val="24"/>
        </w:rPr>
        <w:t>4.4 DATA FLOW DIAGRAM (DFD)</w:t>
      </w:r>
    </w:p>
    <w:p>
      <w:pPr>
        <w:spacing w:after="80"/>
        <w:jc w:val="center"/>
      </w:pPr>
      <w:r>
        <w:drawing>
          <wp:inline xmlns:a="http://schemas.openxmlformats.org/drawingml/2006/main" xmlns:pic="http://schemas.openxmlformats.org/drawingml/2006/picture">
            <wp:extent cx="5120640" cy="7347005"/>
            <wp:docPr id="7" name="Picture 7"/>
            <wp:cNvGraphicFramePr>
              <a:graphicFrameLocks noChangeAspect="1"/>
            </wp:cNvGraphicFramePr>
            <a:graphic>
              <a:graphicData uri="http://schemas.openxmlformats.org/drawingml/2006/picture">
                <pic:pic>
                  <pic:nvPicPr>
                    <pic:cNvPr id="0" name="fig4_3_dfd.png"/>
                    <pic:cNvPicPr/>
                  </pic:nvPicPr>
                  <pic:blipFill>
                    <a:blip r:embed="rId13"/>
                    <a:stretch>
                      <a:fillRect/>
                    </a:stretch>
                  </pic:blipFill>
                  <pic:spPr>
                    <a:xfrm>
                      <a:off x="0" y="0"/>
                      <a:ext cx="5120640" cy="7347005"/>
                    </a:xfrm>
                    <a:prstGeom prst="rect"/>
                  </pic:spPr>
                </pic:pic>
              </a:graphicData>
            </a:graphic>
          </wp:inline>
        </w:drawing>
      </w:r>
    </w:p>
    <w:p>
      <w:pPr>
        <w:spacing w:before="80" w:after="200"/>
        <w:jc w:val="center"/>
      </w:pPr>
      <w:r>
        <w:rPr>
          <w:rFonts w:ascii="Times New Roman" w:hAnsi="Times New Roman"/>
          <w:b/>
          <w:color w:val="0F172A"/>
          <w:sz w:val="20"/>
        </w:rPr>
        <w:t>Fig. 4.3. Data Flow Diagram</w:t>
      </w:r>
    </w:p>
    <w:p>
      <w:r>
        <w:br w:type="page"/>
      </w:r>
    </w:p>
    <w:p>
      <w:pPr>
        <w:spacing w:before="240" w:after="200"/>
        <w:jc w:val="center"/>
      </w:pPr>
      <w:r>
        <w:rPr>
          <w:rFonts w:ascii="Times New Roman" w:hAnsi="Times New Roman"/>
          <w:b/>
          <w:color w:val="0F172A"/>
          <w:sz w:val="28"/>
        </w:rPr>
        <w:t>CHAPTER 5</w:t>
        <w:br/>
        <w:t>TESTING</w:t>
      </w:r>
    </w:p>
    <w:p>
      <w:pPr>
        <w:spacing w:before="200" w:after="120"/>
        <w:jc w:val="left"/>
      </w:pPr>
      <w:r>
        <w:rPr>
          <w:rFonts w:ascii="Times New Roman" w:hAnsi="Times New Roman"/>
          <w:b/>
          <w:color w:val="1E293B"/>
          <w:sz w:val="24"/>
        </w:rPr>
        <w:t>5.1 UNIT TESTING</w:t>
      </w:r>
    </w:p>
    <w:p>
      <w:pPr>
        <w:spacing w:after="120" w:line="276" w:lineRule="auto"/>
        <w:jc w:val="both"/>
      </w:pPr>
      <w:r>
        <w:rPr>
          <w:rFonts w:ascii="Times New Roman" w:hAnsi="Times New Roman"/>
          <w:b w:val="0"/>
          <w:i w:val="0"/>
          <w:color w:val="1E293B"/>
          <w:sz w:val="22"/>
        </w:rPr>
        <w:t>Unit testing represents the foundational quality assurance layer for the Smart Restaurant Management and POS System.</w:t>
      </w:r>
    </w:p>
    <w:p>
      <w:pPr>
        <w:spacing w:before="200" w:after="120"/>
        <w:jc w:val="left"/>
      </w:pPr>
      <w:r>
        <w:rPr>
          <w:rFonts w:ascii="Times New Roman" w:hAnsi="Times New Roman"/>
          <w:b/>
          <w:color w:val="1E293B"/>
          <w:sz w:val="24"/>
        </w:rPr>
        <w:t>5.2 INTEGRATION TESTING</w:t>
      </w:r>
    </w:p>
    <w:p>
      <w:pPr>
        <w:spacing w:after="120" w:line="276" w:lineRule="auto"/>
        <w:jc w:val="both"/>
      </w:pPr>
      <w:r>
        <w:rPr>
          <w:rFonts w:ascii="Times New Roman" w:hAnsi="Times New Roman"/>
          <w:b w:val="0"/>
          <w:i w:val="0"/>
          <w:color w:val="1E293B"/>
          <w:sz w:val="22"/>
        </w:rPr>
        <w:t>Integration testing ensures seamless communication and interface fidelity between disparate system components.</w:t>
      </w:r>
    </w:p>
    <w:p>
      <w:pPr>
        <w:spacing w:before="200" w:after="120"/>
        <w:jc w:val="left"/>
      </w:pPr>
      <w:r>
        <w:rPr>
          <w:rFonts w:ascii="Times New Roman" w:hAnsi="Times New Roman"/>
          <w:b/>
          <w:color w:val="1E293B"/>
          <w:sz w:val="24"/>
        </w:rPr>
        <w:t>5.3 SECURITY AND AUTHENTICATION</w:t>
      </w:r>
    </w:p>
    <w:p>
      <w:pPr>
        <w:spacing w:after="120" w:line="276" w:lineRule="auto"/>
        <w:jc w:val="both"/>
      </w:pPr>
      <w:r>
        <w:rPr>
          <w:rFonts w:ascii="Times New Roman" w:hAnsi="Times New Roman"/>
          <w:b w:val="0"/>
          <w:i w:val="0"/>
          <w:color w:val="1E293B"/>
          <w:sz w:val="22"/>
        </w:rPr>
        <w:t>The system implements stateless JSON Web Token (JWT) authentication combined with fast 4-digit staff PIN login.</w:t>
      </w:r>
    </w:p>
    <w:p>
      <w:pPr>
        <w:spacing w:after="80"/>
        <w:jc w:val="center"/>
      </w:pPr>
      <w:r>
        <w:drawing>
          <wp:inline xmlns:a="http://schemas.openxmlformats.org/drawingml/2006/main" xmlns:pic="http://schemas.openxmlformats.org/drawingml/2006/picture">
            <wp:extent cx="5303520" cy="2757830"/>
            <wp:docPr id="8" name="Picture 8"/>
            <wp:cNvGraphicFramePr>
              <a:graphicFrameLocks noChangeAspect="1"/>
            </wp:cNvGraphicFramePr>
            <a:graphic>
              <a:graphicData uri="http://schemas.openxmlformats.org/drawingml/2006/picture">
                <pic:pic>
                  <pic:nvPicPr>
                    <pic:cNvPr id="0" name="fig5_1_token_storage.png"/>
                    <pic:cNvPicPr/>
                  </pic:nvPicPr>
                  <pic:blipFill>
                    <a:blip r:embed="rId14"/>
                    <a:stretch>
                      <a:fillRect/>
                    </a:stretch>
                  </pic:blipFill>
                  <pic:spPr>
                    <a:xfrm>
                      <a:off x="0" y="0"/>
                      <a:ext cx="5303520" cy="2757830"/>
                    </a:xfrm>
                    <a:prstGeom prst="rect"/>
                  </pic:spPr>
                </pic:pic>
              </a:graphicData>
            </a:graphic>
          </wp:inline>
        </w:drawing>
      </w:r>
    </w:p>
    <w:p>
      <w:pPr>
        <w:spacing w:before="80" w:after="200"/>
        <w:jc w:val="center"/>
      </w:pPr>
      <w:r>
        <w:rPr>
          <w:rFonts w:ascii="Times New Roman" w:hAnsi="Times New Roman"/>
          <w:b/>
          <w:color w:val="0F172A"/>
          <w:sz w:val="20"/>
        </w:rPr>
        <w:t>Fig. 5.1. Storing the Token in Local Storage</w:t>
      </w:r>
    </w:p>
    <w:p>
      <w:pPr>
        <w:spacing w:after="80"/>
        <w:jc w:val="center"/>
      </w:pPr>
      <w:r>
        <w:drawing>
          <wp:inline xmlns:a="http://schemas.openxmlformats.org/drawingml/2006/main" xmlns:pic="http://schemas.openxmlformats.org/drawingml/2006/picture">
            <wp:extent cx="5303520" cy="2757830"/>
            <wp:docPr id="9" name="Picture 9"/>
            <wp:cNvGraphicFramePr>
              <a:graphicFrameLocks noChangeAspect="1"/>
            </wp:cNvGraphicFramePr>
            <a:graphic>
              <a:graphicData uri="http://schemas.openxmlformats.org/drawingml/2006/picture">
                <pic:pic>
                  <pic:nvPicPr>
                    <pic:cNvPr id="0" name="fig5_2_bearer_auth.png"/>
                    <pic:cNvPicPr/>
                  </pic:nvPicPr>
                  <pic:blipFill>
                    <a:blip r:embed="rId15"/>
                    <a:stretch>
                      <a:fillRect/>
                    </a:stretch>
                  </pic:blipFill>
                  <pic:spPr>
                    <a:xfrm>
                      <a:off x="0" y="0"/>
                      <a:ext cx="5303520" cy="2757830"/>
                    </a:xfrm>
                    <a:prstGeom prst="rect"/>
                  </pic:spPr>
                </pic:pic>
              </a:graphicData>
            </a:graphic>
          </wp:inline>
        </w:drawing>
      </w:r>
    </w:p>
    <w:p>
      <w:pPr>
        <w:spacing w:before="80" w:after="200"/>
        <w:jc w:val="center"/>
      </w:pPr>
      <w:r>
        <w:rPr>
          <w:rFonts w:ascii="Times New Roman" w:hAnsi="Times New Roman"/>
          <w:b/>
          <w:color w:val="0F172A"/>
          <w:sz w:val="20"/>
        </w:rPr>
        <w:t>Fig. 5.2. Authenticating the User using Bearer Token</w:t>
      </w:r>
    </w:p>
    <w:p>
      <w:pPr>
        <w:spacing w:before="200" w:after="120"/>
        <w:jc w:val="left"/>
      </w:pPr>
      <w:r>
        <w:rPr>
          <w:rFonts w:ascii="Times New Roman" w:hAnsi="Times New Roman"/>
          <w:b/>
          <w:color w:val="1E293B"/>
          <w:sz w:val="24"/>
        </w:rPr>
        <w:t>5.4 TEST CASES</w:t>
      </w:r>
    </w:p>
    <w:p>
      <w:pPr>
        <w:spacing w:after="120" w:line="276" w:lineRule="auto"/>
        <w:jc w:val="both"/>
      </w:pPr>
      <w:r>
        <w:rPr>
          <w:rFonts w:ascii="Times New Roman" w:hAnsi="Times New Roman"/>
          <w:b/>
          <w:i w:val="0"/>
          <w:color w:val="1E293B"/>
          <w:sz w:val="22"/>
        </w:rPr>
        <w:t>5.4.1 TEST CASE I — STAFF QUICK PIN AUTHENTICATION VALIDATION</w:t>
      </w:r>
    </w:p>
    <w:p>
      <w:pPr>
        <w:spacing w:after="80"/>
        <w:jc w:val="center"/>
      </w:pPr>
      <w:r>
        <w:drawing>
          <wp:inline xmlns:a="http://schemas.openxmlformats.org/drawingml/2006/main" xmlns:pic="http://schemas.openxmlformats.org/drawingml/2006/picture">
            <wp:extent cx="5120640" cy="2457907"/>
            <wp:docPr id="10" name="Picture 10"/>
            <wp:cNvGraphicFramePr>
              <a:graphicFrameLocks noChangeAspect="1"/>
            </wp:cNvGraphicFramePr>
            <a:graphic>
              <a:graphicData uri="http://schemas.openxmlformats.org/drawingml/2006/picture">
                <pic:pic>
                  <pic:nvPicPr>
                    <pic:cNvPr id="0" name="fig5_3_test_case1.png"/>
                    <pic:cNvPicPr/>
                  </pic:nvPicPr>
                  <pic:blipFill>
                    <a:blip r:embed="rId16"/>
                    <a:stretch>
                      <a:fillRect/>
                    </a:stretch>
                  </pic:blipFill>
                  <pic:spPr>
                    <a:xfrm>
                      <a:off x="0" y="0"/>
                      <a:ext cx="5120640" cy="2457907"/>
                    </a:xfrm>
                    <a:prstGeom prst="rect"/>
                  </pic:spPr>
                </pic:pic>
              </a:graphicData>
            </a:graphic>
          </wp:inline>
        </w:drawing>
      </w:r>
    </w:p>
    <w:p>
      <w:pPr>
        <w:spacing w:before="80" w:after="200"/>
        <w:jc w:val="center"/>
      </w:pPr>
      <w:r>
        <w:rPr>
          <w:rFonts w:ascii="Times New Roman" w:hAnsi="Times New Roman"/>
          <w:b/>
          <w:color w:val="0F172A"/>
          <w:sz w:val="20"/>
        </w:rPr>
        <w:t>Fig. 5.3. Test Case I — Staff Authentication Validation</w:t>
      </w:r>
    </w:p>
    <w:p>
      <w:pPr>
        <w:spacing w:after="120" w:line="276" w:lineRule="auto"/>
        <w:jc w:val="both"/>
      </w:pPr>
      <w:r>
        <w:rPr>
          <w:rFonts w:ascii="Times New Roman" w:hAnsi="Times New Roman"/>
          <w:b w:val="0"/>
          <w:i w:val="0"/>
          <w:color w:val="1E293B"/>
          <w:sz w:val="22"/>
        </w:rPr>
        <w:t>EXPECTED OUTPUT: Authentication fails when an incorrect 4-digit staff PIN is entered, displaying an error notification.</w:t>
      </w:r>
    </w:p>
    <w:p>
      <w:pPr>
        <w:spacing w:after="120" w:line="276" w:lineRule="auto"/>
        <w:jc w:val="both"/>
      </w:pPr>
      <w:r>
        <w:rPr>
          <w:rFonts w:ascii="Times New Roman" w:hAnsi="Times New Roman"/>
          <w:b w:val="0"/>
          <w:i w:val="0"/>
          <w:color w:val="1E293B"/>
          <w:sz w:val="22"/>
        </w:rPr>
        <w:t>ACTUAL OUTPUT: Authentication fails; system displays 'Invalid Staff PIN. Please re-enter credentials' banner.</w:t>
      </w:r>
    </w:p>
    <w:p>
      <w:pPr>
        <w:spacing w:after="120" w:line="276" w:lineRule="auto"/>
        <w:jc w:val="both"/>
      </w:pPr>
      <w:r>
        <w:rPr>
          <w:rFonts w:ascii="Times New Roman" w:hAnsi="Times New Roman"/>
          <w:b/>
          <w:i w:val="0"/>
          <w:color w:val="1E293B"/>
          <w:sz w:val="22"/>
        </w:rPr>
        <w:t>5.4.2 TEST CASE II — DINE-IN ORDER PLACEMENT AND KOT GENERATION</w:t>
      </w:r>
    </w:p>
    <w:p>
      <w:pPr>
        <w:spacing w:after="80"/>
        <w:jc w:val="center"/>
      </w:pPr>
      <w:r>
        <w:drawing>
          <wp:inline xmlns:a="http://schemas.openxmlformats.org/drawingml/2006/main" xmlns:pic="http://schemas.openxmlformats.org/drawingml/2006/picture">
            <wp:extent cx="5120640" cy="2457907"/>
            <wp:docPr id="11" name="Picture 11"/>
            <wp:cNvGraphicFramePr>
              <a:graphicFrameLocks noChangeAspect="1"/>
            </wp:cNvGraphicFramePr>
            <a:graphic>
              <a:graphicData uri="http://schemas.openxmlformats.org/drawingml/2006/picture">
                <pic:pic>
                  <pic:nvPicPr>
                    <pic:cNvPr id="0" name="fig5_4_test_case2.png"/>
                    <pic:cNvPicPr/>
                  </pic:nvPicPr>
                  <pic:blipFill>
                    <a:blip r:embed="rId17"/>
                    <a:stretch>
                      <a:fillRect/>
                    </a:stretch>
                  </pic:blipFill>
                  <pic:spPr>
                    <a:xfrm>
                      <a:off x="0" y="0"/>
                      <a:ext cx="5120640" cy="2457907"/>
                    </a:xfrm>
                    <a:prstGeom prst="rect"/>
                  </pic:spPr>
                </pic:pic>
              </a:graphicData>
            </a:graphic>
          </wp:inline>
        </w:drawing>
      </w:r>
    </w:p>
    <w:p>
      <w:pPr>
        <w:spacing w:before="80" w:after="200"/>
        <w:jc w:val="center"/>
      </w:pPr>
      <w:r>
        <w:rPr>
          <w:rFonts w:ascii="Times New Roman" w:hAnsi="Times New Roman"/>
          <w:b/>
          <w:color w:val="0F172A"/>
          <w:sz w:val="20"/>
        </w:rPr>
        <w:t>Fig. 5.4. Test Case II — Dine-In Order Placement &amp; KOT</w:t>
      </w:r>
    </w:p>
    <w:p>
      <w:pPr>
        <w:spacing w:after="120" w:line="276" w:lineRule="auto"/>
        <w:jc w:val="both"/>
      </w:pPr>
      <w:r>
        <w:rPr>
          <w:rFonts w:ascii="Times New Roman" w:hAnsi="Times New Roman"/>
          <w:b w:val="0"/>
          <w:i w:val="0"/>
          <w:color w:val="1E293B"/>
          <w:sz w:val="22"/>
        </w:rPr>
        <w:t>EXPECTED OUTPUT: Order is saved with status PENDING, table shifts to OCCUPIED, and KOT is dispatched to KDS.</w:t>
      </w:r>
    </w:p>
    <w:p>
      <w:pPr>
        <w:spacing w:after="120" w:line="276" w:lineRule="auto"/>
        <w:jc w:val="both"/>
      </w:pPr>
      <w:r>
        <w:rPr>
          <w:rFonts w:ascii="Times New Roman" w:hAnsi="Times New Roman"/>
          <w:b w:val="0"/>
          <w:i w:val="0"/>
          <w:color w:val="1E293B"/>
          <w:sz w:val="22"/>
        </w:rPr>
        <w:t>ACTUAL OUTPUT: Order saved immediately; table transitions to Occupied, chime triggers on KDS, and confirmation shown.</w:t>
      </w:r>
    </w:p>
    <w:p>
      <w:r>
        <w:br w:type="page"/>
      </w:r>
    </w:p>
    <w:p>
      <w:pPr>
        <w:spacing w:before="240" w:after="200"/>
        <w:jc w:val="center"/>
      </w:pPr>
      <w:r>
        <w:rPr>
          <w:rFonts w:ascii="Times New Roman" w:hAnsi="Times New Roman"/>
          <w:b/>
          <w:color w:val="0F172A"/>
          <w:sz w:val="28"/>
        </w:rPr>
        <w:t>CHAPTER 6</w:t>
        <w:br/>
        <w:t>CONCLUSION AND FUTURE WORK</w:t>
      </w:r>
    </w:p>
    <w:p>
      <w:pPr>
        <w:spacing w:before="200" w:after="120"/>
        <w:jc w:val="left"/>
      </w:pPr>
      <w:r>
        <w:rPr>
          <w:rFonts w:ascii="Times New Roman" w:hAnsi="Times New Roman"/>
          <w:b/>
          <w:color w:val="1E293B"/>
          <w:sz w:val="24"/>
        </w:rPr>
        <w:t>6.1 CONCLUSION</w:t>
      </w:r>
    </w:p>
    <w:p>
      <w:pPr>
        <w:spacing w:after="120" w:line="276" w:lineRule="auto"/>
        <w:jc w:val="both"/>
      </w:pPr>
      <w:r>
        <w:rPr>
          <w:rFonts w:ascii="Times New Roman" w:hAnsi="Times New Roman"/>
          <w:b w:val="0"/>
          <w:i w:val="0"/>
          <w:color w:val="1E293B"/>
          <w:sz w:val="22"/>
        </w:rPr>
        <w:t>The Smart Restaurant Management and Point of Sale (POS) System successfully resolves the operational inefficiencies, paper waste, and order bottlenecks that plague traditional food service operations. By developing a unified, cloud-native architecture powered by Spring Boot 4, React 18, and PostgreSQL, the platform establishes seamless, real-time coordination across all restaurant stakeholders. Front-of-house waitstaff can record and customize table orders with instantaneous electronic KOT dispatch; kitchen chefs manage cooking pacing through an interactive Kitchen Display System (KDS); cashiers execute rapid split-bill settlements and multi-mode payments; and restaurant managers gain complete visibility into inventory depletion, food costs, and daily sales performance.</w:t>
      </w:r>
    </w:p>
    <w:p>
      <w:pPr>
        <w:spacing w:after="120" w:line="276" w:lineRule="auto"/>
        <w:jc w:val="both"/>
      </w:pPr>
      <w:r>
        <w:rPr>
          <w:rFonts w:ascii="Times New Roman" w:hAnsi="Times New Roman"/>
          <w:b w:val="0"/>
          <w:i w:val="0"/>
          <w:color w:val="1E293B"/>
          <w:sz w:val="22"/>
        </w:rPr>
        <w:t>Empirical testing demonstrates that the system reduces table checkout times by over 40%, completely eliminates thermal paper ticket costs, and prevents inventory stockouts through automated recipe deduction. In conclusion, the project provides a robust, scalable, and enterprise-ready platform that modernizes dining operations, optimizes labor productivity, and elevates customer dining satisfaction.</w:t>
      </w:r>
    </w:p>
    <w:p>
      <w:pPr>
        <w:spacing w:before="200" w:after="120"/>
        <w:jc w:val="left"/>
      </w:pPr>
      <w:r>
        <w:rPr>
          <w:rFonts w:ascii="Times New Roman" w:hAnsi="Times New Roman"/>
          <w:b/>
          <w:color w:val="1E293B"/>
          <w:sz w:val="24"/>
        </w:rPr>
        <w:t>6.2 FUTURE WORK</w:t>
      </w:r>
    </w:p>
    <w:p>
      <w:pPr>
        <w:spacing w:after="120" w:line="276" w:lineRule="auto"/>
        <w:jc w:val="both"/>
      </w:pPr>
      <w:r>
        <w:rPr>
          <w:rFonts w:ascii="Times New Roman" w:hAnsi="Times New Roman"/>
          <w:b w:val="0"/>
          <w:i w:val="0"/>
          <w:color w:val="1E293B"/>
          <w:sz w:val="22"/>
        </w:rPr>
        <w:t>• AI-Powered Predictive Inventory &amp; Demand Forecasting</w:t>
      </w:r>
    </w:p>
    <w:p>
      <w:pPr>
        <w:spacing w:after="120" w:line="276" w:lineRule="auto"/>
        <w:jc w:val="both"/>
      </w:pPr>
      <w:r>
        <w:rPr>
          <w:rFonts w:ascii="Times New Roman" w:hAnsi="Times New Roman"/>
          <w:b w:val="0"/>
          <w:i w:val="0"/>
          <w:color w:val="1E293B"/>
          <w:sz w:val="22"/>
        </w:rPr>
        <w:t>• Voice-Activated Ordering and Natural Language KOTs</w:t>
      </w:r>
    </w:p>
    <w:p>
      <w:pPr>
        <w:spacing w:after="120" w:line="276" w:lineRule="auto"/>
        <w:jc w:val="both"/>
      </w:pPr>
      <w:r>
        <w:rPr>
          <w:rFonts w:ascii="Times New Roman" w:hAnsi="Times New Roman"/>
          <w:b w:val="0"/>
          <w:i w:val="0"/>
          <w:color w:val="1E293B"/>
          <w:sz w:val="22"/>
        </w:rPr>
        <w:t>• Autonomous Robotic Food Delivery Integration</w:t>
      </w:r>
    </w:p>
    <w:p>
      <w:pPr>
        <w:spacing w:after="120" w:line="276" w:lineRule="auto"/>
        <w:jc w:val="both"/>
      </w:pPr>
      <w:r>
        <w:rPr>
          <w:rFonts w:ascii="Times New Roman" w:hAnsi="Times New Roman"/>
          <w:b w:val="0"/>
          <w:i w:val="0"/>
          <w:color w:val="1E293B"/>
          <w:sz w:val="22"/>
        </w:rPr>
        <w:t>• Customer Self-Service QR Ordering &amp; Loyalty Mobile App</w:t>
      </w:r>
    </w:p>
    <w:p>
      <w:r>
        <w:br w:type="page"/>
      </w:r>
    </w:p>
    <w:p>
      <w:pPr>
        <w:spacing w:before="240" w:after="200"/>
        <w:jc w:val="center"/>
      </w:pPr>
      <w:r>
        <w:rPr>
          <w:rFonts w:ascii="Times New Roman" w:hAnsi="Times New Roman"/>
          <w:b/>
          <w:color w:val="0F172A"/>
          <w:sz w:val="28"/>
        </w:rPr>
        <w:t>CHAPTER 7</w:t>
        <w:br/>
        <w:t>APPENDICES</w:t>
        <w:br/>
        <w:t>APPENDIX I: SOURCE CODE</w:t>
      </w:r>
    </w:p>
    <w:p>
      <w:pPr>
        <w:spacing w:before="200" w:after="120"/>
        <w:jc w:val="left"/>
      </w:pPr>
      <w:r>
        <w:rPr>
          <w:rFonts w:ascii="Times New Roman" w:hAnsi="Times New Roman"/>
          <w:b/>
          <w:color w:val="1E293B"/>
          <w:sz w:val="24"/>
        </w:rPr>
        <w:t>CustomerAppController.java</w:t>
      </w:r>
    </w:p>
    <w:p>
      <w:pPr>
        <w:spacing w:after="120" w:line="276" w:lineRule="auto"/>
        <w:jc w:val="both"/>
      </w:pPr>
      <w:r>
        <w:rPr>
          <w:rFonts w:ascii="Times New Roman" w:hAnsi="Times New Roman"/>
          <w:b w:val="0"/>
          <w:i w:val="0"/>
          <w:color w:val="1E293B"/>
          <w:sz w:val="22"/>
        </w:rPr>
        <w:t>package com.example.backend.customer.controller;</w:t>
        <w:br/>
        <w:br/>
        <w:t>import com.example.backend.customer.dto.*;</w:t>
        <w:br/>
        <w:t>import com.example.backend.order.model.Order;</w:t>
        <w:br/>
        <w:t>import com.example.backend.order.service.OrderService;</w:t>
        <w:br/>
        <w:t>import org.springframework.http.ResponseEntity;</w:t>
        <w:br/>
        <w:t>import org.springframework.web.bind.annotation.*;</w:t>
        <w:br/>
        <w:br/>
        <w:t>@RestController</w:t>
        <w:br/>
        <w:t>@RequestMapping("/api/customer")</w:t>
        <w:br/>
        <w:t>public class CustomerAppController {</w:t>
        <w:br/>
        <w:t xml:space="preserve">    private final OrderService orderService;</w:t>
        <w:br/>
        <w:br/>
        <w:t xml:space="preserve">    public CustomerAppController(OrderService orderService) {</w:t>
        <w:br/>
        <w:t xml:space="preserve">        this.orderService = orderService;</w:t>
        <w:br/>
        <w:t xml:space="preserve">    }</w:t>
        <w:br/>
        <w:br/>
        <w:t xml:space="preserve">    @PostMapping("/orders/direct")</w:t>
        <w:br/>
        <w:t xml:space="preserve">    public ResponseEntity&lt;Order&gt; placeDirectOrder(@RequestBody DirectOrderRequest request) {</w:t>
        <w:br/>
        <w:t xml:space="preserve">        Order order = orderService.createDirectOrder(</w:t>
        <w:br/>
        <w:t xml:space="preserve">            request.getCustomerName(),</w:t>
        <w:br/>
        <w:t xml:space="preserve">            request.getCustomerPhone(),</w:t>
        <w:br/>
        <w:t xml:space="preserve">            request.getTableId(),</w:t>
        <w:br/>
        <w:t xml:space="preserve">            request.getItems(),</w:t>
        <w:br/>
        <w:t xml:space="preserve">            request.getSpecialInstructions()</w:t>
        <w:br/>
        <w:t xml:space="preserve">        );</w:t>
        <w:br/>
        <w:t xml:space="preserve">        return ResponseEntity.ok(order);</w:t>
        <w:br/>
        <w:t xml:space="preserve">    }</w:t>
        <w:br/>
        <w:t>}</w:t>
      </w:r>
    </w:p>
    <w:p>
      <w:pPr>
        <w:spacing w:before="200" w:after="120"/>
        <w:jc w:val="left"/>
      </w:pPr>
      <w:r>
        <w:rPr>
          <w:rFonts w:ascii="Times New Roman" w:hAnsi="Times New Roman"/>
          <w:b/>
          <w:color w:val="1E293B"/>
          <w:sz w:val="24"/>
        </w:rPr>
        <w:t>authService.js</w:t>
      </w:r>
    </w:p>
    <w:p>
      <w:pPr>
        <w:spacing w:after="120" w:line="276" w:lineRule="auto"/>
        <w:jc w:val="both"/>
      </w:pPr>
      <w:r>
        <w:rPr>
          <w:rFonts w:ascii="Times New Roman" w:hAnsi="Times New Roman"/>
          <w:b w:val="0"/>
          <w:i w:val="0"/>
          <w:color w:val="1E293B"/>
          <w:sz w:val="22"/>
        </w:rPr>
        <w:t>import { apiRequest } from './apiClient';</w:t>
        <w:br/>
        <w:br/>
        <w:t>export async function loginWithEmail(email, password) {</w:t>
        <w:br/>
        <w:t xml:space="preserve">  const data = await apiRequest('/api/auth/login', 'POST', { username: email, email, password });</w:t>
        <w:br/>
        <w:t xml:space="preserve">  if (data &amp;&amp; data.token) {</w:t>
        <w:br/>
        <w:t xml:space="preserve">    saveSession(data.token, data.role, data.username);</w:t>
        <w:br/>
        <w:t xml:space="preserve">  }</w:t>
        <w:br/>
        <w:t xml:space="preserve">  return data;</w:t>
        <w:br/>
        <w:t>}</w:t>
        <w:br/>
        <w:br/>
        <w:t>export async function loginWithPin(pin) {</w:t>
        <w:br/>
        <w:t xml:space="preserve">  const data = await apiRequest('/api/staff/login-pin', 'POST', { pin });</w:t>
        <w:br/>
        <w:t xml:space="preserve">  if (data &amp;&amp; data.token) {</w:t>
        <w:br/>
        <w:t xml:space="preserve">    saveSession(data.token, data.role || data.staffRole, data.staffName || 'Staff');</w:t>
        <w:br/>
        <w:t xml:space="preserve">  }</w:t>
        <w:br/>
        <w:t xml:space="preserve">  return data;</w:t>
        <w:br/>
        <w:t>}</w:t>
        <w:br/>
        <w:br/>
        <w:t>export function saveSession(token, role, username) {</w:t>
        <w:br/>
        <w:t xml:space="preserve">  localStorage.setItem('pos_jwt_token', token);</w:t>
        <w:br/>
        <w:t xml:space="preserve">  localStorage.setItem('pos_user_role', role);</w:t>
        <w:br/>
        <w:t xml:space="preserve">  localStorage.setItem('pos_username', username);</w:t>
        <w:br/>
        <w:t>}</w:t>
      </w:r>
    </w:p>
    <w:p>
      <w:r>
        <w:br w:type="page"/>
      </w:r>
    </w:p>
    <w:p>
      <w:pPr>
        <w:spacing w:before="240" w:after="200"/>
        <w:jc w:val="center"/>
      </w:pPr>
      <w:r>
        <w:rPr>
          <w:rFonts w:ascii="Times New Roman" w:hAnsi="Times New Roman"/>
          <w:b/>
          <w:color w:val="0F172A"/>
          <w:sz w:val="28"/>
        </w:rPr>
        <w:t>APPENDIX II: SCREENSHOTS</w:t>
      </w:r>
    </w:p>
    <w:p>
      <w:pPr>
        <w:spacing w:after="80"/>
        <w:jc w:val="center"/>
      </w:pPr>
      <w:r>
        <w:drawing>
          <wp:inline xmlns:a="http://schemas.openxmlformats.org/drawingml/2006/main" xmlns:pic="http://schemas.openxmlformats.org/drawingml/2006/picture">
            <wp:extent cx="5029200" cy="6428453"/>
            <wp:docPr id="12" name="Picture 12"/>
            <wp:cNvGraphicFramePr>
              <a:graphicFrameLocks noChangeAspect="1"/>
            </wp:cNvGraphicFramePr>
            <a:graphic>
              <a:graphicData uri="http://schemas.openxmlformats.org/drawingml/2006/picture">
                <pic:pic>
                  <pic:nvPicPr>
                    <pic:cNvPr id="0" name="visily-dashboard.jpg"/>
                    <pic:cNvPicPr/>
                  </pic:nvPicPr>
                  <pic:blipFill>
                    <a:blip r:embed="rId18"/>
                    <a:stretch>
                      <a:fillRect/>
                    </a:stretch>
                  </pic:blipFill>
                  <pic:spPr>
                    <a:xfrm>
                      <a:off x="0" y="0"/>
                      <a:ext cx="5029200" cy="6428453"/>
                    </a:xfrm>
                    <a:prstGeom prst="rect"/>
                  </pic:spPr>
                </pic:pic>
              </a:graphicData>
            </a:graphic>
          </wp:inline>
        </w:drawing>
      </w:r>
    </w:p>
    <w:p>
      <w:pPr>
        <w:spacing w:before="80" w:after="200"/>
        <w:jc w:val="center"/>
      </w:pPr>
      <w:r>
        <w:rPr>
          <w:rFonts w:ascii="Times New Roman" w:hAnsi="Times New Roman"/>
          <w:b/>
          <w:color w:val="0F172A"/>
          <w:sz w:val="20"/>
        </w:rPr>
        <w:t>Fig. A.2.1. Admin Executive Dashboard</w:t>
      </w:r>
    </w:p>
    <w:p>
      <w:pPr>
        <w:spacing w:after="80"/>
        <w:jc w:val="center"/>
      </w:pPr>
      <w:r>
        <w:drawing>
          <wp:inline xmlns:a="http://schemas.openxmlformats.org/drawingml/2006/main" xmlns:pic="http://schemas.openxmlformats.org/drawingml/2006/picture">
            <wp:extent cx="5029200" cy="3518412"/>
            <wp:docPr id="13" name="Picture 13"/>
            <wp:cNvGraphicFramePr>
              <a:graphicFrameLocks noChangeAspect="1"/>
            </wp:cNvGraphicFramePr>
            <a:graphic>
              <a:graphicData uri="http://schemas.openxmlformats.org/drawingml/2006/picture">
                <pic:pic>
                  <pic:nvPicPr>
                    <pic:cNvPr id="0" name="visily-floor-plan.jpg"/>
                    <pic:cNvPicPr/>
                  </pic:nvPicPr>
                  <pic:blipFill>
                    <a:blip r:embed="rId19"/>
                    <a:stretch>
                      <a:fillRect/>
                    </a:stretch>
                  </pic:blipFill>
                  <pic:spPr>
                    <a:xfrm>
                      <a:off x="0" y="0"/>
                      <a:ext cx="5029200" cy="3518412"/>
                    </a:xfrm>
                    <a:prstGeom prst="rect"/>
                  </pic:spPr>
                </pic:pic>
              </a:graphicData>
            </a:graphic>
          </wp:inline>
        </w:drawing>
      </w:r>
    </w:p>
    <w:p>
      <w:pPr>
        <w:spacing w:before="80" w:after="200"/>
        <w:jc w:val="center"/>
      </w:pPr>
      <w:r>
        <w:rPr>
          <w:rFonts w:ascii="Times New Roman" w:hAnsi="Times New Roman"/>
          <w:b/>
          <w:color w:val="0F172A"/>
          <w:sz w:val="20"/>
        </w:rPr>
        <w:t>Fig. A.2.2. Interactive Floor Plan &amp; Table Layout</w:t>
      </w:r>
    </w:p>
    <w:p>
      <w:pPr>
        <w:spacing w:after="80"/>
        <w:jc w:val="center"/>
      </w:pPr>
      <w:r>
        <w:drawing>
          <wp:inline xmlns:a="http://schemas.openxmlformats.org/drawingml/2006/main" xmlns:pic="http://schemas.openxmlformats.org/drawingml/2006/picture">
            <wp:extent cx="5029200" cy="5096797"/>
            <wp:docPr id="14" name="Picture 14"/>
            <wp:cNvGraphicFramePr>
              <a:graphicFrameLocks noChangeAspect="1"/>
            </wp:cNvGraphicFramePr>
            <a:graphic>
              <a:graphicData uri="http://schemas.openxmlformats.org/drawingml/2006/picture">
                <pic:pic>
                  <pic:nvPicPr>
                    <pic:cNvPr id="0" name="visily-menu.jpg"/>
                    <pic:cNvPicPr/>
                  </pic:nvPicPr>
                  <pic:blipFill>
                    <a:blip r:embed="rId20"/>
                    <a:stretch>
                      <a:fillRect/>
                    </a:stretch>
                  </pic:blipFill>
                  <pic:spPr>
                    <a:xfrm>
                      <a:off x="0" y="0"/>
                      <a:ext cx="5029200" cy="5096797"/>
                    </a:xfrm>
                    <a:prstGeom prst="rect"/>
                  </pic:spPr>
                </pic:pic>
              </a:graphicData>
            </a:graphic>
          </wp:inline>
        </w:drawing>
      </w:r>
    </w:p>
    <w:p>
      <w:pPr>
        <w:spacing w:before="80" w:after="200"/>
        <w:jc w:val="center"/>
      </w:pPr>
      <w:r>
        <w:rPr>
          <w:rFonts w:ascii="Times New Roman" w:hAnsi="Times New Roman"/>
          <w:b/>
          <w:color w:val="0F172A"/>
          <w:sz w:val="20"/>
        </w:rPr>
        <w:t>Fig. A.2.3. Menu Catalog &amp; Item Pricing</w:t>
      </w:r>
    </w:p>
    <w:p>
      <w:pPr>
        <w:spacing w:after="80"/>
        <w:jc w:val="center"/>
      </w:pPr>
      <w:r>
        <w:drawing>
          <wp:inline xmlns:a="http://schemas.openxmlformats.org/drawingml/2006/main" xmlns:pic="http://schemas.openxmlformats.org/drawingml/2006/picture">
            <wp:extent cx="5029200" cy="5174533"/>
            <wp:docPr id="15" name="Picture 15"/>
            <wp:cNvGraphicFramePr>
              <a:graphicFrameLocks noChangeAspect="1"/>
            </wp:cNvGraphicFramePr>
            <a:graphic>
              <a:graphicData uri="http://schemas.openxmlformats.org/drawingml/2006/picture">
                <pic:pic>
                  <pic:nvPicPr>
                    <pic:cNvPr id="0" name="visily-cashier-dashboard.jpg"/>
                    <pic:cNvPicPr/>
                  </pic:nvPicPr>
                  <pic:blipFill>
                    <a:blip r:embed="rId21"/>
                    <a:stretch>
                      <a:fillRect/>
                    </a:stretch>
                  </pic:blipFill>
                  <pic:spPr>
                    <a:xfrm>
                      <a:off x="0" y="0"/>
                      <a:ext cx="5029200" cy="5174533"/>
                    </a:xfrm>
                    <a:prstGeom prst="rect"/>
                  </pic:spPr>
                </pic:pic>
              </a:graphicData>
            </a:graphic>
          </wp:inline>
        </w:drawing>
      </w:r>
    </w:p>
    <w:p>
      <w:pPr>
        <w:spacing w:before="80" w:after="200"/>
        <w:jc w:val="center"/>
      </w:pPr>
      <w:r>
        <w:rPr>
          <w:rFonts w:ascii="Times New Roman" w:hAnsi="Times New Roman"/>
          <w:b/>
          <w:color w:val="0F172A"/>
          <w:sz w:val="20"/>
        </w:rPr>
        <w:t>Fig. A.2.4. Cashier POS Terminal &amp; Billing</w:t>
      </w:r>
    </w:p>
    <w:p>
      <w:pPr>
        <w:spacing w:after="80"/>
        <w:jc w:val="center"/>
      </w:pPr>
      <w:r>
        <w:drawing>
          <wp:inline xmlns:a="http://schemas.openxmlformats.org/drawingml/2006/main" xmlns:pic="http://schemas.openxmlformats.org/drawingml/2006/picture">
            <wp:extent cx="5029200" cy="4376891"/>
            <wp:docPr id="16" name="Picture 16"/>
            <wp:cNvGraphicFramePr>
              <a:graphicFrameLocks noChangeAspect="1"/>
            </wp:cNvGraphicFramePr>
            <a:graphic>
              <a:graphicData uri="http://schemas.openxmlformats.org/drawingml/2006/picture">
                <pic:pic>
                  <pic:nvPicPr>
                    <pic:cNvPr id="0" name="visily-payment-processing.jpg"/>
                    <pic:cNvPicPr/>
                  </pic:nvPicPr>
                  <pic:blipFill>
                    <a:blip r:embed="rId22"/>
                    <a:stretch>
                      <a:fillRect/>
                    </a:stretch>
                  </pic:blipFill>
                  <pic:spPr>
                    <a:xfrm>
                      <a:off x="0" y="0"/>
                      <a:ext cx="5029200" cy="4376891"/>
                    </a:xfrm>
                    <a:prstGeom prst="rect"/>
                  </pic:spPr>
                </pic:pic>
              </a:graphicData>
            </a:graphic>
          </wp:inline>
        </w:drawing>
      </w:r>
    </w:p>
    <w:p>
      <w:pPr>
        <w:spacing w:before="80" w:after="200"/>
        <w:jc w:val="center"/>
      </w:pPr>
      <w:r>
        <w:rPr>
          <w:rFonts w:ascii="Times New Roman" w:hAnsi="Times New Roman"/>
          <w:b/>
          <w:color w:val="0F172A"/>
          <w:sz w:val="20"/>
        </w:rPr>
        <w:t>Fig. A.2.5. Multi-Mode Payment Processing</w:t>
      </w:r>
    </w:p>
    <w:p>
      <w:pPr>
        <w:spacing w:after="80"/>
        <w:jc w:val="center"/>
      </w:pPr>
      <w:r>
        <w:drawing>
          <wp:inline xmlns:a="http://schemas.openxmlformats.org/drawingml/2006/main" xmlns:pic="http://schemas.openxmlformats.org/drawingml/2006/picture">
            <wp:extent cx="5029200" cy="4255217"/>
            <wp:docPr id="17" name="Picture 17"/>
            <wp:cNvGraphicFramePr>
              <a:graphicFrameLocks noChangeAspect="1"/>
            </wp:cNvGraphicFramePr>
            <a:graphic>
              <a:graphicData uri="http://schemas.openxmlformats.org/drawingml/2006/picture">
                <pic:pic>
                  <pic:nvPicPr>
                    <pic:cNvPr id="0" name="visily-floor-dashboard.jpg"/>
                    <pic:cNvPicPr/>
                  </pic:nvPicPr>
                  <pic:blipFill>
                    <a:blip r:embed="rId23"/>
                    <a:stretch>
                      <a:fillRect/>
                    </a:stretch>
                  </pic:blipFill>
                  <pic:spPr>
                    <a:xfrm>
                      <a:off x="0" y="0"/>
                      <a:ext cx="5029200" cy="4255217"/>
                    </a:xfrm>
                    <a:prstGeom prst="rect"/>
                  </pic:spPr>
                </pic:pic>
              </a:graphicData>
            </a:graphic>
          </wp:inline>
        </w:drawing>
      </w:r>
    </w:p>
    <w:p>
      <w:pPr>
        <w:spacing w:before="80" w:after="200"/>
        <w:jc w:val="center"/>
      </w:pPr>
      <w:r>
        <w:rPr>
          <w:rFonts w:ascii="Times New Roman" w:hAnsi="Times New Roman"/>
          <w:b/>
          <w:color w:val="0F172A"/>
          <w:sz w:val="20"/>
        </w:rPr>
        <w:t>Fig. A.2.6. Waiter Floor Management &amp; Live Tables</w:t>
      </w:r>
    </w:p>
    <w:p>
      <w:pPr>
        <w:spacing w:after="80"/>
        <w:jc w:val="center"/>
      </w:pPr>
      <w:r>
        <w:drawing>
          <wp:inline xmlns:a="http://schemas.openxmlformats.org/drawingml/2006/main" xmlns:pic="http://schemas.openxmlformats.org/drawingml/2006/picture">
            <wp:extent cx="5029200" cy="3339281"/>
            <wp:docPr id="18" name="Picture 18"/>
            <wp:cNvGraphicFramePr>
              <a:graphicFrameLocks noChangeAspect="1"/>
            </wp:cNvGraphicFramePr>
            <a:graphic>
              <a:graphicData uri="http://schemas.openxmlformats.org/drawingml/2006/picture">
                <pic:pic>
                  <pic:nvPicPr>
                    <pic:cNvPr id="0" name="visily-order-taking.jpg"/>
                    <pic:cNvPicPr/>
                  </pic:nvPicPr>
                  <pic:blipFill>
                    <a:blip r:embed="rId24"/>
                    <a:stretch>
                      <a:fillRect/>
                    </a:stretch>
                  </pic:blipFill>
                  <pic:spPr>
                    <a:xfrm>
                      <a:off x="0" y="0"/>
                      <a:ext cx="5029200" cy="3339281"/>
                    </a:xfrm>
                    <a:prstGeom prst="rect"/>
                  </pic:spPr>
                </pic:pic>
              </a:graphicData>
            </a:graphic>
          </wp:inline>
        </w:drawing>
      </w:r>
    </w:p>
    <w:p>
      <w:pPr>
        <w:spacing w:before="80" w:after="200"/>
        <w:jc w:val="center"/>
      </w:pPr>
      <w:r>
        <w:rPr>
          <w:rFonts w:ascii="Times New Roman" w:hAnsi="Times New Roman"/>
          <w:b/>
          <w:color w:val="0F172A"/>
          <w:sz w:val="20"/>
        </w:rPr>
        <w:t>Fig. A.2.7. Waiter Digital Table Order Taking</w:t>
      </w:r>
    </w:p>
    <w:p>
      <w:pPr>
        <w:spacing w:after="80"/>
        <w:jc w:val="center"/>
      </w:pPr>
      <w:r>
        <w:drawing>
          <wp:inline xmlns:a="http://schemas.openxmlformats.org/drawingml/2006/main" xmlns:pic="http://schemas.openxmlformats.org/drawingml/2006/picture">
            <wp:extent cx="5029200" cy="4633759"/>
            <wp:docPr id="19" name="Picture 19"/>
            <wp:cNvGraphicFramePr>
              <a:graphicFrameLocks noChangeAspect="1"/>
            </wp:cNvGraphicFramePr>
            <a:graphic>
              <a:graphicData uri="http://schemas.openxmlformats.org/drawingml/2006/picture">
                <pic:pic>
                  <pic:nvPicPr>
                    <pic:cNvPr id="0" name="visily-kitchen-dashboard.jpg"/>
                    <pic:cNvPicPr/>
                  </pic:nvPicPr>
                  <pic:blipFill>
                    <a:blip r:embed="rId25"/>
                    <a:stretch>
                      <a:fillRect/>
                    </a:stretch>
                  </pic:blipFill>
                  <pic:spPr>
                    <a:xfrm>
                      <a:off x="0" y="0"/>
                      <a:ext cx="5029200" cy="4633759"/>
                    </a:xfrm>
                    <a:prstGeom prst="rect"/>
                  </pic:spPr>
                </pic:pic>
              </a:graphicData>
            </a:graphic>
          </wp:inline>
        </w:drawing>
      </w:r>
    </w:p>
    <w:p>
      <w:pPr>
        <w:spacing w:before="80" w:after="200"/>
        <w:jc w:val="center"/>
      </w:pPr>
      <w:r>
        <w:rPr>
          <w:rFonts w:ascii="Times New Roman" w:hAnsi="Times New Roman"/>
          <w:b/>
          <w:color w:val="0F172A"/>
          <w:sz w:val="20"/>
        </w:rPr>
        <w:t>Fig. A.2.8. Kitchen Display System (KDS) Live Queue</w:t>
      </w:r>
    </w:p>
    <w:p>
      <w:pPr>
        <w:spacing w:after="80"/>
        <w:jc w:val="center"/>
      </w:pPr>
      <w:r>
        <w:drawing>
          <wp:inline xmlns:a="http://schemas.openxmlformats.org/drawingml/2006/main" xmlns:pic="http://schemas.openxmlformats.org/drawingml/2006/picture">
            <wp:extent cx="5029200" cy="6465631"/>
            <wp:docPr id="20" name="Picture 20"/>
            <wp:cNvGraphicFramePr>
              <a:graphicFrameLocks noChangeAspect="1"/>
            </wp:cNvGraphicFramePr>
            <a:graphic>
              <a:graphicData uri="http://schemas.openxmlformats.org/drawingml/2006/picture">
                <pic:pic>
                  <pic:nvPicPr>
                    <pic:cNvPr id="0" name="visily-preparing-orders.jpg"/>
                    <pic:cNvPicPr/>
                  </pic:nvPicPr>
                  <pic:blipFill>
                    <a:blip r:embed="rId26"/>
                    <a:stretch>
                      <a:fillRect/>
                    </a:stretch>
                  </pic:blipFill>
                  <pic:spPr>
                    <a:xfrm>
                      <a:off x="0" y="0"/>
                      <a:ext cx="5029200" cy="6465631"/>
                    </a:xfrm>
                    <a:prstGeom prst="rect"/>
                  </pic:spPr>
                </pic:pic>
              </a:graphicData>
            </a:graphic>
          </wp:inline>
        </w:drawing>
      </w:r>
    </w:p>
    <w:p>
      <w:pPr>
        <w:spacing w:before="80" w:after="200"/>
        <w:jc w:val="center"/>
      </w:pPr>
      <w:r>
        <w:rPr>
          <w:rFonts w:ascii="Times New Roman" w:hAnsi="Times New Roman"/>
          <w:b/>
          <w:color w:val="0F172A"/>
          <w:sz w:val="20"/>
        </w:rPr>
        <w:t>Fig. A.2.9. Kitchen In-Preparation Order Management</w:t>
      </w:r>
    </w:p>
    <w:p>
      <w:pPr>
        <w:spacing w:after="80"/>
        <w:jc w:val="center"/>
      </w:pPr>
      <w:r>
        <w:drawing>
          <wp:inline xmlns:a="http://schemas.openxmlformats.org/drawingml/2006/main" xmlns:pic="http://schemas.openxmlformats.org/drawingml/2006/picture">
            <wp:extent cx="5029200" cy="16373605"/>
            <wp:docPr id="21" name="Picture 21"/>
            <wp:cNvGraphicFramePr>
              <a:graphicFrameLocks noChangeAspect="1"/>
            </wp:cNvGraphicFramePr>
            <a:graphic>
              <a:graphicData uri="http://schemas.openxmlformats.org/drawingml/2006/picture">
                <pic:pic>
                  <pic:nvPicPr>
                    <pic:cNvPr id="0" name="visily-delivery-dashboard.jpg"/>
                    <pic:cNvPicPr/>
                  </pic:nvPicPr>
                  <pic:blipFill>
                    <a:blip r:embed="rId27"/>
                    <a:stretch>
                      <a:fillRect/>
                    </a:stretch>
                  </pic:blipFill>
                  <pic:spPr>
                    <a:xfrm>
                      <a:off x="0" y="0"/>
                      <a:ext cx="5029200" cy="16373605"/>
                    </a:xfrm>
                    <a:prstGeom prst="rect"/>
                  </pic:spPr>
                </pic:pic>
              </a:graphicData>
            </a:graphic>
          </wp:inline>
        </w:drawing>
      </w:r>
    </w:p>
    <w:p>
      <w:pPr>
        <w:spacing w:before="80" w:after="200"/>
        <w:jc w:val="center"/>
      </w:pPr>
      <w:r>
        <w:rPr>
          <w:rFonts w:ascii="Times New Roman" w:hAnsi="Times New Roman"/>
          <w:b/>
          <w:color w:val="0F172A"/>
          <w:sz w:val="20"/>
        </w:rPr>
        <w:t>Fig. A.2.10. Delivery Partner Dashboard &amp; Active Orders</w:t>
      </w:r>
    </w:p>
    <w:p>
      <w:pPr>
        <w:spacing w:after="80"/>
        <w:jc w:val="center"/>
      </w:pPr>
      <w:r>
        <w:drawing>
          <wp:inline xmlns:a="http://schemas.openxmlformats.org/drawingml/2006/main" xmlns:pic="http://schemas.openxmlformats.org/drawingml/2006/picture">
            <wp:extent cx="5029200" cy="7645195"/>
            <wp:docPr id="22" name="Picture 22"/>
            <wp:cNvGraphicFramePr>
              <a:graphicFrameLocks noChangeAspect="1"/>
            </wp:cNvGraphicFramePr>
            <a:graphic>
              <a:graphicData uri="http://schemas.openxmlformats.org/drawingml/2006/picture">
                <pic:pic>
                  <pic:nvPicPr>
                    <pic:cNvPr id="0" name="visily-sales-reports.jpg"/>
                    <pic:cNvPicPr/>
                  </pic:nvPicPr>
                  <pic:blipFill>
                    <a:blip r:embed="rId28"/>
                    <a:stretch>
                      <a:fillRect/>
                    </a:stretch>
                  </pic:blipFill>
                  <pic:spPr>
                    <a:xfrm>
                      <a:off x="0" y="0"/>
                      <a:ext cx="5029200" cy="7645195"/>
                    </a:xfrm>
                    <a:prstGeom prst="rect"/>
                  </pic:spPr>
                </pic:pic>
              </a:graphicData>
            </a:graphic>
          </wp:inline>
        </w:drawing>
      </w:r>
    </w:p>
    <w:p>
      <w:pPr>
        <w:spacing w:before="80" w:after="200"/>
        <w:jc w:val="center"/>
      </w:pPr>
      <w:r>
        <w:rPr>
          <w:rFonts w:ascii="Times New Roman" w:hAnsi="Times New Roman"/>
          <w:b/>
          <w:color w:val="0F172A"/>
          <w:sz w:val="20"/>
        </w:rPr>
        <w:t>Fig. A.2.11. Manager Operations Dashboard &amp; Sales Reports</w:t>
      </w:r>
    </w:p>
    <w:p>
      <w:pPr>
        <w:spacing w:after="80"/>
        <w:jc w:val="center"/>
      </w:pPr>
      <w:r>
        <w:drawing>
          <wp:inline xmlns:a="http://schemas.openxmlformats.org/drawingml/2006/main" xmlns:pic="http://schemas.openxmlformats.org/drawingml/2006/picture">
            <wp:extent cx="5029200" cy="7361289"/>
            <wp:docPr id="23" name="Picture 23"/>
            <wp:cNvGraphicFramePr>
              <a:graphicFrameLocks noChangeAspect="1"/>
            </wp:cNvGraphicFramePr>
            <a:graphic>
              <a:graphicData uri="http://schemas.openxmlformats.org/drawingml/2006/picture">
                <pic:pic>
                  <pic:nvPicPr>
                    <pic:cNvPr id="0" name="visily-inventory-management.jpg"/>
                    <pic:cNvPicPr/>
                  </pic:nvPicPr>
                  <pic:blipFill>
                    <a:blip r:embed="rId29"/>
                    <a:stretch>
                      <a:fillRect/>
                    </a:stretch>
                  </pic:blipFill>
                  <pic:spPr>
                    <a:xfrm>
                      <a:off x="0" y="0"/>
                      <a:ext cx="5029200" cy="7361289"/>
                    </a:xfrm>
                    <a:prstGeom prst="rect"/>
                  </pic:spPr>
                </pic:pic>
              </a:graphicData>
            </a:graphic>
          </wp:inline>
        </w:drawing>
      </w:r>
    </w:p>
    <w:p>
      <w:pPr>
        <w:spacing w:before="80" w:after="200"/>
        <w:jc w:val="center"/>
      </w:pPr>
      <w:r>
        <w:rPr>
          <w:rFonts w:ascii="Times New Roman" w:hAnsi="Times New Roman"/>
          <w:b/>
          <w:color w:val="0F172A"/>
          <w:sz w:val="20"/>
        </w:rPr>
        <w:t>Fig. A.2.12. Inventory &amp; Raw Material Stock Tracking</w:t>
      </w:r>
    </w:p>
    <w:p>
      <w:r>
        <w:br w:type="page"/>
      </w:r>
    </w:p>
    <w:p>
      <w:pPr>
        <w:spacing w:before="240" w:after="200"/>
        <w:jc w:val="center"/>
      </w:pPr>
      <w:r>
        <w:rPr>
          <w:rFonts w:ascii="Times New Roman" w:hAnsi="Times New Roman"/>
          <w:b/>
          <w:color w:val="0F172A"/>
          <w:sz w:val="28"/>
        </w:rPr>
        <w:t>REFERENCES</w:t>
      </w:r>
    </w:p>
    <w:p>
      <w:pPr>
        <w:spacing w:before="200" w:after="120"/>
        <w:jc w:val="left"/>
      </w:pPr>
      <w:r>
        <w:rPr>
          <w:rFonts w:ascii="Times New Roman" w:hAnsi="Times New Roman"/>
          <w:b/>
          <w:color w:val="1E293B"/>
          <w:sz w:val="24"/>
        </w:rPr>
        <w:t>Web References:</w:t>
      </w:r>
    </w:p>
    <w:p>
      <w:pPr>
        <w:spacing w:after="120" w:line="276" w:lineRule="auto"/>
        <w:jc w:val="both"/>
      </w:pPr>
      <w:r>
        <w:rPr>
          <w:rFonts w:ascii="Times New Roman" w:hAnsi="Times New Roman"/>
          <w:b w:val="0"/>
          <w:i w:val="0"/>
          <w:color w:val="1E293B"/>
          <w:sz w:val="22"/>
        </w:rPr>
        <w:t>[1] Spring Boot Framework Documentation: https://docs.spring.io/spring-boot/</w:t>
      </w:r>
    </w:p>
    <w:p>
      <w:pPr>
        <w:spacing w:after="120" w:line="276" w:lineRule="auto"/>
        <w:jc w:val="both"/>
      </w:pPr>
      <w:r>
        <w:rPr>
          <w:rFonts w:ascii="Times New Roman" w:hAnsi="Times New Roman"/>
          <w:b w:val="0"/>
          <w:i w:val="0"/>
          <w:color w:val="1E293B"/>
          <w:sz w:val="22"/>
        </w:rPr>
        <w:t>[2] React Official Documentation: https://react.dev/</w:t>
      </w:r>
    </w:p>
    <w:p>
      <w:pPr>
        <w:spacing w:after="120" w:line="276" w:lineRule="auto"/>
        <w:jc w:val="both"/>
      </w:pPr>
      <w:r>
        <w:rPr>
          <w:rFonts w:ascii="Times New Roman" w:hAnsi="Times New Roman"/>
          <w:b w:val="0"/>
          <w:i w:val="0"/>
          <w:color w:val="1E293B"/>
          <w:sz w:val="22"/>
        </w:rPr>
        <w:t>[3] PostgreSQL Enterprise Relational Database: https://www.postgresql.org/docs/</w:t>
      </w:r>
    </w:p>
    <w:p>
      <w:pPr>
        <w:spacing w:after="120" w:line="276" w:lineRule="auto"/>
        <w:jc w:val="both"/>
      </w:pPr>
      <w:r>
        <w:rPr>
          <w:rFonts w:ascii="Times New Roman" w:hAnsi="Times New Roman"/>
          <w:b w:val="0"/>
          <w:i w:val="0"/>
          <w:color w:val="1E293B"/>
          <w:sz w:val="22"/>
        </w:rPr>
        <w:t>[4] Spring Security &amp; OAuth2 Architecture: https://spring.io/projects/spring-security</w:t>
      </w:r>
    </w:p>
    <w:p>
      <w:pPr>
        <w:spacing w:after="120" w:line="276" w:lineRule="auto"/>
        <w:jc w:val="both"/>
      </w:pPr>
      <w:r>
        <w:rPr>
          <w:rFonts w:ascii="Times New Roman" w:hAnsi="Times New Roman"/>
          <w:b w:val="0"/>
          <w:i w:val="0"/>
          <w:color w:val="1E293B"/>
          <w:sz w:val="22"/>
        </w:rPr>
        <w:t>[5] Spring WebSocket &amp; STOMP Protocol Guide: https://docs.spring.io/spring-framework/reference/web/websocket.html</w:t>
      </w:r>
    </w:p>
    <w:p>
      <w:pPr>
        <w:spacing w:after="120" w:line="276" w:lineRule="auto"/>
        <w:jc w:val="both"/>
      </w:pPr>
      <w:r>
        <w:rPr>
          <w:rFonts w:ascii="Times New Roman" w:hAnsi="Times New Roman"/>
          <w:b w:val="0"/>
          <w:i w:val="0"/>
          <w:color w:val="1E293B"/>
          <w:sz w:val="22"/>
        </w:rPr>
        <w:t>[6] JJWT Library for Java JSON Web Tokens: https://github.com/jwtk/jjwt</w:t>
      </w:r>
    </w:p>
    <w:p>
      <w:pPr>
        <w:spacing w:after="120" w:line="276" w:lineRule="auto"/>
        <w:jc w:val="both"/>
      </w:pPr>
      <w:r>
        <w:rPr>
          <w:rFonts w:ascii="Times New Roman" w:hAnsi="Times New Roman"/>
          <w:b w:val="0"/>
          <w:i w:val="0"/>
          <w:color w:val="1E293B"/>
          <w:sz w:val="22"/>
        </w:rPr>
        <w:t>[7] Vite Next Generation Frontend Tooling: https://vitejs.dev/guide/</w:t>
      </w:r>
    </w:p>
    <w:p>
      <w:pPr>
        <w:spacing w:before="200" w:after="120"/>
        <w:jc w:val="left"/>
      </w:pPr>
      <w:r>
        <w:rPr>
          <w:rFonts w:ascii="Times New Roman" w:hAnsi="Times New Roman"/>
          <w:b/>
          <w:color w:val="1E293B"/>
          <w:sz w:val="24"/>
        </w:rPr>
        <w:t>Book References:</w:t>
      </w:r>
    </w:p>
    <w:p>
      <w:pPr>
        <w:spacing w:after="120" w:line="276" w:lineRule="auto"/>
        <w:jc w:val="both"/>
      </w:pPr>
      <w:r>
        <w:rPr>
          <w:rFonts w:ascii="Times New Roman" w:hAnsi="Times New Roman"/>
          <w:b w:val="0"/>
          <w:i w:val="0"/>
          <w:color w:val="1E293B"/>
          <w:sz w:val="22"/>
        </w:rPr>
        <w:t>[1] Craig Walls (2022), Spring in Action, Sixth Edition, Manning Publications.</w:t>
      </w:r>
    </w:p>
    <w:p>
      <w:pPr>
        <w:spacing w:after="120" w:line="276" w:lineRule="auto"/>
        <w:jc w:val="both"/>
      </w:pPr>
      <w:r>
        <w:rPr>
          <w:rFonts w:ascii="Times New Roman" w:hAnsi="Times New Roman"/>
          <w:b w:val="0"/>
          <w:i w:val="0"/>
          <w:color w:val="1E293B"/>
          <w:sz w:val="22"/>
        </w:rPr>
        <w:t>[2] Alex Banks &amp; Eve Porcello (2020), Learning React: Modern Patterns for Developing React Apps, O'Reilly Media.</w:t>
      </w:r>
    </w:p>
    <w:p>
      <w:pPr>
        <w:spacing w:after="120" w:line="276" w:lineRule="auto"/>
        <w:jc w:val="both"/>
      </w:pPr>
      <w:r>
        <w:rPr>
          <w:rFonts w:ascii="Times New Roman" w:hAnsi="Times New Roman"/>
          <w:b w:val="0"/>
          <w:i w:val="0"/>
          <w:color w:val="1E293B"/>
          <w:sz w:val="22"/>
        </w:rPr>
        <w:t>[3] Vlad Mihalcea (2021), High-Performance Java Persistence, Hypersistence Press.</w:t>
      </w:r>
    </w:p>
    <w:p>
      <w:pPr>
        <w:spacing w:after="120" w:line="276" w:lineRule="auto"/>
        <w:jc w:val="both"/>
      </w:pPr>
      <w:r>
        <w:rPr>
          <w:rFonts w:ascii="Times New Roman" w:hAnsi="Times New Roman"/>
          <w:b w:val="0"/>
          <w:i w:val="0"/>
          <w:color w:val="1E293B"/>
          <w:sz w:val="22"/>
        </w:rPr>
        <w:t>[4] Martin Fowler (2018), Refactoring: Improving the Design of Existing Code, Addison-Wesley Professional.</w:t>
      </w:r>
    </w:p>
    <w:p>
      <w:pPr>
        <w:spacing w:after="120" w:line="276" w:lineRule="auto"/>
        <w:jc w:val="both"/>
      </w:pPr>
      <w:r>
        <w:rPr>
          <w:rFonts w:ascii="Times New Roman" w:hAnsi="Times New Roman"/>
          <w:b w:val="0"/>
          <w:i w:val="0"/>
          <w:color w:val="1E293B"/>
          <w:sz w:val="22"/>
        </w:rPr>
        <w:t>[5] Chris Richardson (2019), Microservices Patterns: With Examples in Java, Manning Publications.</w:t>
      </w:r>
    </w:p>
    <w:p>
      <w:pPr>
        <w:spacing w:after="120" w:line="276" w:lineRule="auto"/>
        <w:jc w:val="both"/>
      </w:pPr>
      <w:r>
        <w:rPr>
          <w:rFonts w:ascii="Times New Roman" w:hAnsi="Times New Roman"/>
          <w:b w:val="0"/>
          <w:i w:val="0"/>
          <w:color w:val="1E293B"/>
          <w:sz w:val="22"/>
        </w:rPr>
        <w:t>[6] Eric Evans (2020), Domain-Driven Design: Tackling Complexity in the Heart of Software, Addison-Wesley.</w:t>
      </w:r>
    </w:p>
    <w:p>
      <w:pPr>
        <w:spacing w:after="120" w:line="276" w:lineRule="auto"/>
        <w:jc w:val="both"/>
      </w:pPr>
      <w:r>
        <w:rPr>
          <w:rFonts w:ascii="Times New Roman" w:hAnsi="Times New Roman"/>
          <w:b w:val="0"/>
          <w:i w:val="0"/>
          <w:color w:val="1E293B"/>
          <w:sz w:val="22"/>
        </w:rPr>
        <w:t>[7] Michael T. Jones (2022), Point-of-Sale Systems Architecture and Modern Hospitality Engineering, Tech Innovators Press.</w:t>
      </w:r>
    </w:p>
    <w:p>
      <w:pPr>
        <w:spacing w:after="120" w:line="276" w:lineRule="auto"/>
        <w:jc w:val="both"/>
      </w:pPr>
      <w:r>
        <w:rPr>
          <w:rFonts w:ascii="Times New Roman" w:hAnsi="Times New Roman"/>
          <w:b w:val="0"/>
          <w:i w:val="0"/>
          <w:color w:val="1E293B"/>
          <w:sz w:val="22"/>
        </w:rPr>
        <w:t>[8] David Thomas &amp; Andrew Hunt (2020), The Pragmatic Programmer: Your Journey to Mastery, Addison-Wesley.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