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62C60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МИНОБРНАУКИ РОССИИ</w:t>
      </w:r>
    </w:p>
    <w:p w14:paraId="2CD9863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Национальный исследовательский университет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Высшая школа экономики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”</w:t>
      </w:r>
    </w:p>
    <w:p w14:paraId="33A605FA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Компьютерные науки и технологии</w:t>
      </w:r>
    </w:p>
    <w:p w14:paraId="4141ECC9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42FC8DD4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435B03D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ОТЧЕТ</w:t>
      </w:r>
    </w:p>
    <w:p w14:paraId="45D13F2C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По практической работе №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</w:t>
      </w:r>
    </w:p>
    <w:p w14:paraId="0ED898C3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Моделирование бизнес-процесса по нотации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BPMN”</w:t>
      </w:r>
    </w:p>
    <w:p w14:paraId="73B286C0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23FF9727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по дисциплине </w:t>
      </w:r>
    </w:p>
    <w:p w14:paraId="13C65C3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Моделирование бизнес-процессов</w:t>
      </w:r>
    </w:p>
    <w:p w14:paraId="3AE0F7C0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206C509B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0DF41659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58E46433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РУКОВОДИТЕЛЬ:</w:t>
      </w:r>
    </w:p>
    <w:p w14:paraId="2DE7E4B7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11D8A01E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Асеева Н.В.</w:t>
      </w:r>
    </w:p>
    <w:p w14:paraId="3EF8CB47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(подпись)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(Фамилия И.О.)</w:t>
      </w:r>
    </w:p>
    <w:p w14:paraId="609266D3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66BDB92F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СТУДЕНТ</w:t>
      </w:r>
    </w:p>
    <w:p w14:paraId="0766B341">
      <w:pPr>
        <w:wordWrap w:val="0"/>
        <w:jc w:val="right"/>
        <w:rPr>
          <w:rFonts w:hint="default" w:ascii="Times New Roman" w:hAnsi="Times New Roman" w:cs="Times New Roman"/>
          <w:b w:val="0"/>
          <w:bCs w:val="0"/>
          <w:color w:val="FFFFFF" w:themeColor="background1"/>
          <w:sz w:val="28"/>
          <w:szCs w:val="28"/>
          <w:u w:val="none"/>
          <w:lang w:val="ru-RU"/>
          <w14:textFill>
            <w14:solidFill>
              <w14:schemeClr w14:val="bg1"/>
            </w14:solidFill>
          </w14:textFill>
        </w:rPr>
      </w:pPr>
    </w:p>
    <w:p w14:paraId="29A5CF07">
      <w:pPr>
        <w:wordWrap w:val="0"/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FFFFFF" w:themeColor="background1"/>
          <w:sz w:val="28"/>
          <w:szCs w:val="28"/>
          <w:u w:val="none"/>
          <w:lang w:val="ru-RU"/>
          <w14:textFill>
            <w14:solidFill>
              <w14:schemeClr w14:val="bg1"/>
            </w14:solidFill>
          </w14:textFill>
        </w:rPr>
        <w:t>а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ru-RU"/>
        </w:rPr>
        <w:t>Камалетдинов Т.Р.</w:t>
      </w:r>
    </w:p>
    <w:p w14:paraId="170EDEAE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(подпись)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(Фамилия И.О.)</w:t>
      </w:r>
    </w:p>
    <w:p w14:paraId="42C9F04B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4D11165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F3E0A9C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1642E8F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0DCB7CF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55F2912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AC6392A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1B98A36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4ADDED2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D9F93D2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805B708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D5A39F3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01F0EA4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279ADE5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7BA7760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72E67FF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B858C3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99AEADB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Нижний Новгород</w:t>
      </w:r>
    </w:p>
    <w:p w14:paraId="6AD3912C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2025 г.</w:t>
      </w:r>
    </w:p>
    <w:p w14:paraId="7D90F1BC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Описание бизнес-процесса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“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Подбор сотрудников в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IT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>-компанию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”</w:t>
      </w:r>
    </w:p>
    <w:p w14:paraId="6C659754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2C81474B">
      <w:pPr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single"/>
          <w:lang w:val="ru-RU"/>
        </w:rPr>
        <w:t>Узкие места процесса:</w:t>
      </w:r>
    </w:p>
    <w:p w14:paraId="0A4EAF4A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Ручное распределение заявок среди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HR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-специалистов: н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ет автоматической маршрутизации заявок; риск задержек при передаче между HR.</w:t>
      </w:r>
    </w:p>
    <w:p w14:paraId="1A69E7D6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Отсутствие автоматизации публикации вакансий: ручное размещение на сайтах, чатах и соцсетях; нет интеграции с платформами поиска работы.</w:t>
      </w:r>
    </w:p>
    <w:p w14:paraId="7D57F131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Зависимость от ручного обновления информации: HR вручную отправляет информацию о кандидатах; нет единой системы отслеживания статусов.</w:t>
      </w:r>
    </w:p>
    <w:p w14:paraId="4CE81EBC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Неоптимальный процесс собеседований: возможны задержки из-за необходимости согласования времени; нет стандартизированных форм оценки.</w:t>
      </w:r>
    </w:p>
    <w:p w14:paraId="1643DC3A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Отсутствие аналитики и обратной связи: не анализируются причины отказов кандидатов; нет системного подхода к улучшению процесса.</w:t>
      </w:r>
    </w:p>
    <w:p w14:paraId="24564952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Риск потери кандидатов на этапе согласования: длительный процесс согласования между руководителями; Нет автоматических напоминаний.</w:t>
      </w:r>
    </w:p>
    <w:p w14:paraId="2114EEB0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</w:p>
    <w:p w14:paraId="5A3D3AD0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>Предложения для повышения качества:</w:t>
      </w:r>
    </w:p>
    <w:p w14:paraId="157C5D6E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Внедрение системы управления кандидатами (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ATS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): автоматическая маршрутизация заявок; автоматическое отслеживание статусов; интеграция с платформами размещения вакансий.</w:t>
      </w:r>
    </w:p>
    <w:p w14:paraId="1198EBE6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Стандартизация процесса: единые шаблоны заявок и офферов; четкие критерии оценки на каждом этапе; автоматические уведомления и напоминания.</w:t>
      </w:r>
    </w:p>
    <w:p w14:paraId="79F88746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Оптимизация процесса собеседований: внедрение системы планирования интервью, онлайн-тестирование на ранних этапах, четкие сроки для каждого этапа.</w:t>
      </w:r>
    </w:p>
    <w:p w14:paraId="621AE6D7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Аналитика и улучшение: сбор и анализ метрик в реальном времени; регулярный анализ причин отказов; обратная связь от участников процесса.</w:t>
      </w:r>
    </w:p>
    <w:p w14:paraId="5749B8B0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</w:p>
    <w:p w14:paraId="39BEF441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 xml:space="preserve">Описание бизнес-процесса 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en-US"/>
        </w:rPr>
        <w:t>TOBE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>:</w:t>
      </w:r>
    </w:p>
    <w:p w14:paraId="31FAFE42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1.</w:t>
      </w:r>
    </w:p>
    <w:p w14:paraId="38B0DFC1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 xml:space="preserve">Руководитель заполняет заявку в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en-US"/>
        </w:rPr>
        <w:t>ATS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-системе, после чего система автоматически направляет её руководителю департамента. Если же согласование не было произведено за отведенный срок, то система напоминает о её наличии руководителю департамента.</w:t>
      </w:r>
    </w:p>
    <w:p w14:paraId="3481D833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31DF48DB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2.</w:t>
      </w:r>
    </w:p>
    <w:p w14:paraId="7B92A719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 xml:space="preserve">После того, как заявка была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en-US"/>
        </w:rPr>
        <w:t>согласована</w:t>
      </w:r>
      <w:bookmarkStart w:id="0" w:name="_GoBack"/>
      <w:bookmarkEnd w:id="0"/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 xml:space="preserve">, система назначает её определенному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en-US"/>
        </w:rPr>
        <w:t>HR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-специалисту, в тоже время как происходит публикация вакансии на сайтах.</w:t>
      </w:r>
    </w:p>
    <w:p w14:paraId="77B8279F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53E9435B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3.</w:t>
      </w:r>
    </w:p>
    <w:p w14:paraId="7667F55E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 xml:space="preserve">При появлении кандидатов, система оценивает его резюме и отсеивает неподходящие варианты.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en-US"/>
        </w:rPr>
        <w:t>HR-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специалсит созванивается с кандидатом, для уточнения интересующей информации.</w:t>
      </w:r>
    </w:p>
    <w:p w14:paraId="5EE38B2E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5F4EA67B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4.</w:t>
      </w:r>
    </w:p>
    <w:p w14:paraId="5C5FEF13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Дата собеседования назначается автоматически, исходя из графика интервьюера. Максимум проводятся 2 собеседования, в ходе которых определяется, подходит ли кандидат на должность</w:t>
      </w:r>
    </w:p>
    <w:p w14:paraId="77BA2650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36DC918C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5.</w:t>
      </w:r>
    </w:p>
    <w:p w14:paraId="6B205DE7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Если кандидат подходит, то формируется оффер и начинается процесс приема на работу. В ином случае фиксируются причины отказа.</w:t>
      </w:r>
    </w:p>
    <w:p w14:paraId="79D6CD6B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1AD1C47B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 xml:space="preserve">Преимущества 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en-US"/>
        </w:rPr>
        <w:t xml:space="preserve">TOBE 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 xml:space="preserve">над 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en-US"/>
        </w:rPr>
        <w:t>ASIS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>:</w:t>
      </w:r>
    </w:p>
    <w:p w14:paraId="5F2C5E75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6A9EF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BD311B9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ru-RU"/>
              </w:rPr>
              <w:t>Параметры</w:t>
            </w:r>
          </w:p>
        </w:tc>
        <w:tc>
          <w:tcPr>
            <w:tcW w:w="2841" w:type="dxa"/>
          </w:tcPr>
          <w:p w14:paraId="7AC59E18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  <w:t>ASIS</w:t>
            </w:r>
          </w:p>
        </w:tc>
        <w:tc>
          <w:tcPr>
            <w:tcW w:w="2841" w:type="dxa"/>
          </w:tcPr>
          <w:p w14:paraId="23ADDC6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  <w:t>TOBE</w:t>
            </w:r>
          </w:p>
        </w:tc>
      </w:tr>
      <w:tr w14:paraId="414A6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0AC3C5A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Время закрытия вакансии</w:t>
            </w:r>
          </w:p>
        </w:tc>
        <w:tc>
          <w:tcPr>
            <w:tcW w:w="2841" w:type="dxa"/>
          </w:tcPr>
          <w:p w14:paraId="4434B675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30 дней</w:t>
            </w:r>
          </w:p>
        </w:tc>
        <w:tc>
          <w:tcPr>
            <w:tcW w:w="2841" w:type="dxa"/>
          </w:tcPr>
          <w:p w14:paraId="5F5B382A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21 день</w:t>
            </w:r>
          </w:p>
        </w:tc>
      </w:tr>
      <w:tr w14:paraId="2A70D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348D913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Процент принятых офферов</w:t>
            </w:r>
          </w:p>
        </w:tc>
        <w:tc>
          <w:tcPr>
            <w:tcW w:w="2841" w:type="dxa"/>
          </w:tcPr>
          <w:p w14:paraId="30D76341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70%</w:t>
            </w:r>
          </w:p>
        </w:tc>
        <w:tc>
          <w:tcPr>
            <w:tcW w:w="2841" w:type="dxa"/>
          </w:tcPr>
          <w:p w14:paraId="03E9D881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85%</w:t>
            </w:r>
          </w:p>
        </w:tc>
      </w:tr>
      <w:tr w14:paraId="31F6F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516ECFE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Удовлетворенность руководства</w:t>
            </w:r>
          </w:p>
        </w:tc>
        <w:tc>
          <w:tcPr>
            <w:tcW w:w="2841" w:type="dxa"/>
          </w:tcPr>
          <w:p w14:paraId="6351C7B7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4,5/5</w:t>
            </w:r>
          </w:p>
        </w:tc>
        <w:tc>
          <w:tcPr>
            <w:tcW w:w="2841" w:type="dxa"/>
          </w:tcPr>
          <w:p w14:paraId="0E33671F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4,8/5</w:t>
            </w:r>
          </w:p>
        </w:tc>
      </w:tr>
      <w:tr w14:paraId="18E2D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A44B274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Минимальное количество кандидатов на должность</w:t>
            </w:r>
          </w:p>
        </w:tc>
        <w:tc>
          <w:tcPr>
            <w:tcW w:w="2841" w:type="dxa"/>
          </w:tcPr>
          <w:p w14:paraId="77EB9D1D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5</w:t>
            </w:r>
          </w:p>
        </w:tc>
        <w:tc>
          <w:tcPr>
            <w:tcW w:w="2841" w:type="dxa"/>
          </w:tcPr>
          <w:p w14:paraId="5D63C9AC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8</w:t>
            </w:r>
          </w:p>
        </w:tc>
      </w:tr>
      <w:tr w14:paraId="056B4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11D8AE5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Время согласование заявки</w:t>
            </w:r>
          </w:p>
        </w:tc>
        <w:tc>
          <w:tcPr>
            <w:tcW w:w="2841" w:type="dxa"/>
          </w:tcPr>
          <w:p w14:paraId="34E0667D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3-5 дней</w:t>
            </w:r>
          </w:p>
        </w:tc>
        <w:tc>
          <w:tcPr>
            <w:tcW w:w="2841" w:type="dxa"/>
          </w:tcPr>
          <w:p w14:paraId="7CD16B49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2 дня</w:t>
            </w:r>
          </w:p>
        </w:tc>
      </w:tr>
      <w:tr w14:paraId="741F8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C97ACC3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Процент кандидатов, прошедших весь процесс до оффера</w:t>
            </w:r>
          </w:p>
        </w:tc>
        <w:tc>
          <w:tcPr>
            <w:tcW w:w="2841" w:type="dxa"/>
          </w:tcPr>
          <w:p w14:paraId="78DAD6AD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20%</w:t>
            </w:r>
          </w:p>
        </w:tc>
        <w:tc>
          <w:tcPr>
            <w:tcW w:w="2841" w:type="dxa"/>
          </w:tcPr>
          <w:p w14:paraId="3DC8D5F9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20%</w:t>
            </w:r>
          </w:p>
        </w:tc>
      </w:tr>
    </w:tbl>
    <w:p w14:paraId="1B3911F5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2F32BACD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7644E22F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>План перехода:</w:t>
      </w:r>
    </w:p>
    <w:p w14:paraId="66A93411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</w:p>
    <w:p w14:paraId="4744B1EE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 xml:space="preserve">Подготовительный этап: настройка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en-US"/>
        </w:rPr>
        <w:t>ATS-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системы, разработка шаблонов документов и обучение участвующих пользователей тому, как эффективно использовать систему.</w:t>
      </w:r>
    </w:p>
    <w:p w14:paraId="4A61E1E4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08EE2596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Тестирование: на этом этапе система будет использоваться только для одного отдела, который не будет возражать нововведениям. Параллельно с этим идет сбор обратной связи для потенциальной оптимизации процессов системы.</w:t>
      </w:r>
    </w:p>
    <w:p w14:paraId="4FCB98FD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5FCDF9A9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Постепенное внедрение: после того, как тестирование будет окончено, можно будет приступать к постепенному внедрению данной системы в другие департаменты. Сбор обратной связи не прекращается, для потенциального улучшения системы.</w:t>
      </w:r>
    </w:p>
    <w:p w14:paraId="17952B36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77759100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Полное внедрение и подведение итогов:система распространена на все департаменты, вместе с тем, как старый метод подбора сотрудников больше не используется. Регулярно происходят проверки соответствий метрик.</w:t>
      </w:r>
    </w:p>
    <w:p w14:paraId="23D72E4B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4912337B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4170E0"/>
    <w:multiLevelType w:val="singleLevel"/>
    <w:tmpl w:val="D74170E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305146DD"/>
    <w:multiLevelType w:val="singleLevel"/>
    <w:tmpl w:val="305146D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37BAD"/>
    <w:rsid w:val="17084CC3"/>
    <w:rsid w:val="450274C2"/>
    <w:rsid w:val="4A257169"/>
    <w:rsid w:val="6BD31B31"/>
    <w:rsid w:val="6EA37BAD"/>
    <w:rsid w:val="7DDC5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1409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2025-12-07T15:05:00Z</dcterms:created>
  <dc:creator>Тимур</dc:creator>
  <cp:lastModifiedBy>Тимур</cp:lastModifiedBy>
  <dcterms:modified xsi:type="dcterms:W3CDTF">2025-12-14T13:20:37Z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CD77062A120E4CB0B3228B23DC73164F_11</vt:lpwstr>
  </property>
</Properties>
</file>