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43" w:rsidRPr="008C3D43" w:rsidRDefault="008C3D43" w:rsidP="008C3D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D4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C3D4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"http://www.bain.com/consulting-services/strategy/index.aspx" </w:instrText>
      </w:r>
      <w:r w:rsidRPr="008C3D4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C3D43">
        <w:rPr>
          <w:rFonts w:ascii="Arial" w:eastAsia="Times New Roman" w:hAnsi="Arial" w:cs="Arial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>Strategy</w:t>
      </w:r>
      <w:r w:rsidRPr="008C3D4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C3D43" w:rsidRPr="008C3D43" w:rsidRDefault="008C3D43" w:rsidP="008C3D43">
      <w:pPr>
        <w:numPr>
          <w:ilvl w:val="0"/>
          <w:numId w:val="1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Fundamentals of Growth</w:t>
        </w:r>
      </w:hyperlink>
    </w:p>
    <w:p w:rsidR="008C3D43" w:rsidRPr="008C3D43" w:rsidRDefault="008C3D43" w:rsidP="008C3D43">
      <w:pPr>
        <w:numPr>
          <w:ilvl w:val="0"/>
          <w:numId w:val="1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6" w:history="1">
        <w:r w:rsidRPr="008C3D43">
          <w:rPr>
            <w:rFonts w:ascii="Arial" w:eastAsia="Times New Roman" w:hAnsi="Arial" w:cs="Arial"/>
            <w:color w:val="CC0000"/>
            <w:sz w:val="17"/>
            <w:szCs w:val="17"/>
            <w:bdr w:val="none" w:sz="0" w:space="0" w:color="auto" w:frame="1"/>
          </w:rPr>
          <w:t>Business Unit Strategy</w:t>
        </w:r>
      </w:hyperlink>
    </w:p>
    <w:p w:rsidR="008C3D43" w:rsidRPr="008C3D43" w:rsidRDefault="008C3D43" w:rsidP="008C3D43">
      <w:pPr>
        <w:numPr>
          <w:ilvl w:val="0"/>
          <w:numId w:val="1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7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Corporate Strategy</w:t>
        </w:r>
      </w:hyperlink>
    </w:p>
    <w:p w:rsidR="008C3D43" w:rsidRPr="008C3D43" w:rsidRDefault="008C3D43" w:rsidP="008C3D43">
      <w:pPr>
        <w:numPr>
          <w:ilvl w:val="0"/>
          <w:numId w:val="1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8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Founder's Mentality®</w:t>
        </w:r>
      </w:hyperlink>
    </w:p>
    <w:bookmarkStart w:id="0" w:name="_GoBack"/>
    <w:p w:rsidR="008C3D43" w:rsidRPr="008C3D43" w:rsidRDefault="008C3D43" w:rsidP="008C3D43">
      <w:pPr>
        <w:numPr>
          <w:ilvl w:val="0"/>
          <w:numId w:val="1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fldChar w:fldCharType="begin"/>
      </w: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instrText xml:space="preserve"> HYPERLINK "http://www.bain.com/consulting-services/strategy/bothbrain-innovation.aspx" </w:instrText>
      </w: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fldChar w:fldCharType="separate"/>
      </w:r>
      <w:proofErr w:type="spellStart"/>
      <w:r w:rsidRPr="008C3D43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BothBrain</w:t>
      </w:r>
      <w:proofErr w:type="spellEnd"/>
      <w:r w:rsidRPr="008C3D43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® Innovation</w:t>
      </w: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fldChar w:fldCharType="end"/>
      </w:r>
    </w:p>
    <w:bookmarkEnd w:id="0"/>
    <w:p w:rsidR="008C3D43" w:rsidRDefault="008C3D43" w:rsidP="008C3D43">
      <w:pPr>
        <w:numPr>
          <w:ilvl w:val="0"/>
          <w:numId w:val="1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fldChar w:fldCharType="begin"/>
      </w: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instrText xml:space="preserve"> HYPERLINK "http://www.bain.com/consulting-services/strategy/emerging-markets.aspx" </w:instrText>
      </w: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fldChar w:fldCharType="separate"/>
      </w:r>
      <w:r w:rsidRPr="008C3D43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Emerging Markets</w:t>
      </w:r>
      <w:r w:rsidRPr="008C3D43">
        <w:rPr>
          <w:rFonts w:ascii="Arial" w:eastAsia="Times New Roman" w:hAnsi="Arial" w:cs="Arial"/>
          <w:b/>
          <w:bCs/>
          <w:color w:val="CC0000"/>
          <w:sz w:val="17"/>
          <w:szCs w:val="17"/>
        </w:rPr>
        <w:fldChar w:fldCharType="end"/>
      </w:r>
    </w:p>
    <w:p w:rsidR="008C3D43" w:rsidRPr="008C3D43" w:rsidRDefault="008C3D43" w:rsidP="008C3D43">
      <w:pPr>
        <w:bidi w:val="0"/>
        <w:spacing w:after="0" w:line="240" w:lineRule="auto"/>
        <w:ind w:left="-21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  <w:rtl/>
        </w:rPr>
      </w:pPr>
    </w:p>
    <w:p w:rsidR="008C3D43" w:rsidRPr="008C3D43" w:rsidRDefault="008C3D43" w:rsidP="008C3D43">
      <w:pPr>
        <w:numPr>
          <w:ilvl w:val="0"/>
          <w:numId w:val="2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9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Performance Improvement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0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Performance Improvement Diagnostic</w:t>
        </w:r>
        <w:r w:rsidRPr="008C3D43">
          <w:rPr>
            <w:rFonts w:ascii="Calibri" w:eastAsia="Times New Roman" w:hAnsi="Calibri" w:cs="Calibri"/>
            <w:color w:val="555555"/>
            <w:sz w:val="17"/>
            <w:szCs w:val="17"/>
            <w:bdr w:val="none" w:sz="0" w:space="0" w:color="auto" w:frame="1"/>
          </w:rPr>
          <w:t>℠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1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High Speed Cost Diagnostic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2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Sustained Cost Transformation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3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Complexity Management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4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Procurement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5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Supply Chain Management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6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Manufacturing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7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Lean Six Sigma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8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Service Design &amp; Operations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19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Business Process Redesign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0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G&amp;A Optimization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1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Capability Sourcing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</w:pPr>
      <w:hyperlink r:id="rId22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Research &amp; Development Optimization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3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Cash &amp; Capital Management</w:t>
        </w:r>
      </w:hyperlink>
    </w:p>
    <w:p w:rsidR="008C3D43" w:rsidRPr="008C3D43" w:rsidRDefault="008C3D43" w:rsidP="008C3D43">
      <w:pPr>
        <w:numPr>
          <w:ilvl w:val="1"/>
          <w:numId w:val="2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4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Shared Services</w:t>
        </w:r>
      </w:hyperlink>
    </w:p>
    <w:p w:rsidR="008C3D43" w:rsidRDefault="008C3D43" w:rsidP="008C3D43">
      <w:pPr>
        <w:rPr>
          <w:rFonts w:hint="cs"/>
          <w:rtl/>
        </w:rPr>
      </w:pPr>
    </w:p>
    <w:p w:rsidR="008C3D43" w:rsidRPr="008C3D43" w:rsidRDefault="008C3D43" w:rsidP="008C3D43">
      <w:pPr>
        <w:numPr>
          <w:ilvl w:val="0"/>
          <w:numId w:val="3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25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Private Equity</w:t>
        </w:r>
      </w:hyperlink>
    </w:p>
    <w:p w:rsidR="008C3D43" w:rsidRPr="008C3D43" w:rsidRDefault="008C3D43" w:rsidP="008C3D43">
      <w:pPr>
        <w:numPr>
          <w:ilvl w:val="1"/>
          <w:numId w:val="3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6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Due Diligence</w:t>
        </w:r>
      </w:hyperlink>
    </w:p>
    <w:p w:rsidR="008C3D43" w:rsidRPr="008C3D43" w:rsidRDefault="008C3D43" w:rsidP="008C3D43">
      <w:pPr>
        <w:numPr>
          <w:ilvl w:val="1"/>
          <w:numId w:val="3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7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Portfolio Value Creation</w:t>
        </w:r>
      </w:hyperlink>
    </w:p>
    <w:p w:rsidR="008C3D43" w:rsidRPr="008C3D43" w:rsidRDefault="008C3D43" w:rsidP="008C3D43">
      <w:pPr>
        <w:numPr>
          <w:ilvl w:val="1"/>
          <w:numId w:val="3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8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Exit Planning</w:t>
        </w:r>
      </w:hyperlink>
    </w:p>
    <w:p w:rsidR="008C3D43" w:rsidRPr="008C3D43" w:rsidRDefault="008C3D43" w:rsidP="008C3D43">
      <w:pPr>
        <w:numPr>
          <w:ilvl w:val="1"/>
          <w:numId w:val="3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29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Sector Strategy</w:t>
        </w:r>
      </w:hyperlink>
    </w:p>
    <w:p w:rsidR="008C3D43" w:rsidRPr="008C3D43" w:rsidRDefault="008C3D43" w:rsidP="008C3D43">
      <w:pPr>
        <w:numPr>
          <w:ilvl w:val="1"/>
          <w:numId w:val="3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0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Firm Strategy</w:t>
        </w:r>
      </w:hyperlink>
    </w:p>
    <w:p w:rsidR="008C3D43" w:rsidRDefault="008C3D43" w:rsidP="008C3D43">
      <w:pPr>
        <w:rPr>
          <w:rtl/>
        </w:rPr>
      </w:pPr>
    </w:p>
    <w:p w:rsidR="008C3D43" w:rsidRPr="008C3D43" w:rsidRDefault="008C3D43" w:rsidP="008C3D43">
      <w:pPr>
        <w:numPr>
          <w:ilvl w:val="0"/>
          <w:numId w:val="4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31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Customer Strategy &amp; Marketing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2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Customer Insights &amp; Segmentation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3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Product &amp; Category Management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4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Pricing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5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Sales &amp; Channel Effectiveness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6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Marketing &amp; Brand Strategy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7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Customer Experience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8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Customer Loyalty and NPS®</w:t>
        </w:r>
      </w:hyperlink>
    </w:p>
    <w:p w:rsidR="008C3D43" w:rsidRPr="008C3D43" w:rsidRDefault="008C3D43" w:rsidP="008C3D43">
      <w:pPr>
        <w:numPr>
          <w:ilvl w:val="1"/>
          <w:numId w:val="4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39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Go-to-Market Strategy</w:t>
        </w:r>
      </w:hyperlink>
    </w:p>
    <w:p w:rsidR="008C3D43" w:rsidRDefault="008C3D43" w:rsidP="008C3D43">
      <w:pPr>
        <w:rPr>
          <w:rtl/>
        </w:rPr>
      </w:pPr>
    </w:p>
    <w:p w:rsidR="008C3D43" w:rsidRPr="008C3D43" w:rsidRDefault="008C3D43" w:rsidP="008C3D43">
      <w:pPr>
        <w:numPr>
          <w:ilvl w:val="0"/>
          <w:numId w:val="5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40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Organization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1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Organization Diagnostic: Organizational Navigator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2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Organizational Design &amp; Operating Model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3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Organization Simplification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4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Decision Effectiveness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5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Role of the Center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6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Talent Management &amp; Leadership Supply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7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Measures &amp; Incentives</w:t>
        </w:r>
      </w:hyperlink>
    </w:p>
    <w:p w:rsidR="008C3D43" w:rsidRPr="008C3D43" w:rsidRDefault="008C3D43" w:rsidP="008C3D43">
      <w:pPr>
        <w:numPr>
          <w:ilvl w:val="1"/>
          <w:numId w:val="5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48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Performance Culture</w:t>
        </w:r>
      </w:hyperlink>
    </w:p>
    <w:p w:rsidR="008C3D43" w:rsidRDefault="008C3D43" w:rsidP="008C3D43">
      <w:pPr>
        <w:rPr>
          <w:rtl/>
        </w:rPr>
      </w:pPr>
    </w:p>
    <w:p w:rsidR="008C3D43" w:rsidRPr="008C3D43" w:rsidRDefault="008C3D43" w:rsidP="008C3D43">
      <w:pPr>
        <w:numPr>
          <w:ilvl w:val="0"/>
          <w:numId w:val="6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49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Digital</w:t>
        </w:r>
      </w:hyperlink>
    </w:p>
    <w:p w:rsidR="008C3D43" w:rsidRPr="008C3D43" w:rsidRDefault="008C3D43" w:rsidP="008C3D43">
      <w:pPr>
        <w:numPr>
          <w:ilvl w:val="1"/>
          <w:numId w:val="6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0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Digital 360</w:t>
        </w:r>
      </w:hyperlink>
    </w:p>
    <w:p w:rsidR="008C3D43" w:rsidRDefault="008C3D43" w:rsidP="008C3D43">
      <w:pPr>
        <w:rPr>
          <w:rtl/>
        </w:rPr>
      </w:pPr>
    </w:p>
    <w:p w:rsidR="008C3D43" w:rsidRPr="008C3D43" w:rsidRDefault="008C3D43" w:rsidP="008C3D43">
      <w:pPr>
        <w:numPr>
          <w:ilvl w:val="0"/>
          <w:numId w:val="7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51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Advanced Analytics</w:t>
        </w:r>
      </w:hyperlink>
    </w:p>
    <w:p w:rsidR="008C3D43" w:rsidRPr="008C3D43" w:rsidRDefault="008C3D43" w:rsidP="008C3D43">
      <w:pPr>
        <w:numPr>
          <w:ilvl w:val="1"/>
          <w:numId w:val="7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2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Advanced Analytics Group</w:t>
        </w:r>
      </w:hyperlink>
    </w:p>
    <w:p w:rsidR="008C3D43" w:rsidRDefault="008C3D43" w:rsidP="008C3D43">
      <w:pPr>
        <w:rPr>
          <w:rtl/>
        </w:rPr>
      </w:pPr>
    </w:p>
    <w:p w:rsidR="008C3D43" w:rsidRPr="008C3D43" w:rsidRDefault="008C3D43" w:rsidP="008C3D43">
      <w:pPr>
        <w:numPr>
          <w:ilvl w:val="0"/>
          <w:numId w:val="8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53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Mergers &amp; Acquisitions</w:t>
        </w:r>
      </w:hyperlink>
    </w:p>
    <w:p w:rsidR="008C3D43" w:rsidRPr="008C3D43" w:rsidRDefault="008C3D43" w:rsidP="008C3D43">
      <w:pPr>
        <w:numPr>
          <w:ilvl w:val="1"/>
          <w:numId w:val="8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4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Acquisition Strategy</w:t>
        </w:r>
      </w:hyperlink>
    </w:p>
    <w:p w:rsidR="008C3D43" w:rsidRPr="008C3D43" w:rsidRDefault="008C3D43" w:rsidP="008C3D43">
      <w:pPr>
        <w:numPr>
          <w:ilvl w:val="1"/>
          <w:numId w:val="8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5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Acquisition Screening</w:t>
        </w:r>
      </w:hyperlink>
    </w:p>
    <w:p w:rsidR="008C3D43" w:rsidRPr="008C3D43" w:rsidRDefault="008C3D43" w:rsidP="008C3D43">
      <w:pPr>
        <w:numPr>
          <w:ilvl w:val="1"/>
          <w:numId w:val="8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6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Strategic Due Diligence</w:t>
        </w:r>
      </w:hyperlink>
    </w:p>
    <w:p w:rsidR="008C3D43" w:rsidRPr="008C3D43" w:rsidRDefault="008C3D43" w:rsidP="008C3D43">
      <w:pPr>
        <w:numPr>
          <w:ilvl w:val="1"/>
          <w:numId w:val="8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7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Merger Integration</w:t>
        </w:r>
      </w:hyperlink>
    </w:p>
    <w:p w:rsidR="008C3D43" w:rsidRPr="008C3D43" w:rsidRDefault="008C3D43" w:rsidP="008C3D43">
      <w:pPr>
        <w:numPr>
          <w:ilvl w:val="1"/>
          <w:numId w:val="8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8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Joint Ventures &amp; Alliances</w:t>
        </w:r>
      </w:hyperlink>
    </w:p>
    <w:p w:rsidR="008C3D43" w:rsidRPr="008C3D43" w:rsidRDefault="008C3D43" w:rsidP="008C3D43">
      <w:pPr>
        <w:numPr>
          <w:ilvl w:val="1"/>
          <w:numId w:val="8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59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Divestitures and Separations</w:t>
        </w:r>
      </w:hyperlink>
    </w:p>
    <w:p w:rsidR="008C3D43" w:rsidRDefault="008C3D43" w:rsidP="008C3D43">
      <w:pPr>
        <w:rPr>
          <w:rtl/>
        </w:rPr>
      </w:pPr>
    </w:p>
    <w:p w:rsidR="008C3D43" w:rsidRPr="008C3D43" w:rsidRDefault="008C3D43" w:rsidP="008C3D43">
      <w:pPr>
        <w:numPr>
          <w:ilvl w:val="0"/>
          <w:numId w:val="9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555555"/>
          <w:sz w:val="18"/>
          <w:szCs w:val="18"/>
          <w:bdr w:val="none" w:sz="0" w:space="0" w:color="auto" w:frame="1"/>
        </w:rPr>
      </w:pPr>
      <w:hyperlink r:id="rId60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Corporate Finance</w:t>
        </w:r>
      </w:hyperlink>
    </w:p>
    <w:p w:rsidR="008C3D43" w:rsidRPr="008C3D43" w:rsidRDefault="008C3D43" w:rsidP="008C3D43">
      <w:pPr>
        <w:numPr>
          <w:ilvl w:val="0"/>
          <w:numId w:val="9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61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Information Technology</w:t>
        </w:r>
      </w:hyperlink>
    </w:p>
    <w:p w:rsidR="008C3D43" w:rsidRPr="008C3D43" w:rsidRDefault="008C3D43" w:rsidP="008C3D43">
      <w:pPr>
        <w:numPr>
          <w:ilvl w:val="1"/>
          <w:numId w:val="9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62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IT Strategy</w:t>
        </w:r>
      </w:hyperlink>
    </w:p>
    <w:p w:rsidR="008C3D43" w:rsidRPr="008C3D43" w:rsidRDefault="008C3D43" w:rsidP="008C3D43">
      <w:pPr>
        <w:numPr>
          <w:ilvl w:val="1"/>
          <w:numId w:val="9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63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IT Performance Improvement</w:t>
        </w:r>
      </w:hyperlink>
    </w:p>
    <w:p w:rsidR="008C3D43" w:rsidRPr="008C3D43" w:rsidRDefault="008C3D43" w:rsidP="008C3D43">
      <w:pPr>
        <w:numPr>
          <w:ilvl w:val="1"/>
          <w:numId w:val="9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64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IT M&amp;A</w:t>
        </w:r>
      </w:hyperlink>
    </w:p>
    <w:p w:rsidR="008C3D43" w:rsidRPr="008C3D43" w:rsidRDefault="008C3D43" w:rsidP="008C3D43">
      <w:pPr>
        <w:numPr>
          <w:ilvl w:val="1"/>
          <w:numId w:val="9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65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IT Project Effectiveness</w:t>
        </w:r>
      </w:hyperlink>
    </w:p>
    <w:p w:rsidR="008C3D43" w:rsidRDefault="008C3D43" w:rsidP="008C3D43">
      <w:pPr>
        <w:rPr>
          <w:rFonts w:hint="cs"/>
          <w:rtl/>
        </w:rPr>
      </w:pPr>
    </w:p>
    <w:p w:rsidR="008C3D43" w:rsidRPr="008C3D43" w:rsidRDefault="008C3D43" w:rsidP="008C3D43">
      <w:pPr>
        <w:numPr>
          <w:ilvl w:val="0"/>
          <w:numId w:val="10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555555"/>
          <w:sz w:val="18"/>
          <w:szCs w:val="18"/>
          <w:bdr w:val="none" w:sz="0" w:space="0" w:color="auto" w:frame="1"/>
        </w:rPr>
      </w:pPr>
      <w:hyperlink r:id="rId66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Sustainability</w:t>
        </w:r>
      </w:hyperlink>
    </w:p>
    <w:p w:rsidR="008C3D43" w:rsidRPr="008C3D43" w:rsidRDefault="008C3D43" w:rsidP="008C3D43">
      <w:pPr>
        <w:numPr>
          <w:ilvl w:val="0"/>
          <w:numId w:val="10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67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Transformation</w:t>
        </w:r>
      </w:hyperlink>
    </w:p>
    <w:p w:rsidR="008C3D43" w:rsidRPr="008C3D43" w:rsidRDefault="008C3D43" w:rsidP="008C3D43">
      <w:pPr>
        <w:numPr>
          <w:ilvl w:val="1"/>
          <w:numId w:val="10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68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Bain Accelerated Transformations</w:t>
        </w:r>
      </w:hyperlink>
    </w:p>
    <w:p w:rsidR="008C3D43" w:rsidRDefault="008C3D43" w:rsidP="008C3D43">
      <w:pPr>
        <w:rPr>
          <w:rtl/>
        </w:rPr>
      </w:pPr>
    </w:p>
    <w:p w:rsidR="008C3D43" w:rsidRPr="008C3D43" w:rsidRDefault="008C3D43" w:rsidP="008C3D43">
      <w:pPr>
        <w:numPr>
          <w:ilvl w:val="0"/>
          <w:numId w:val="11"/>
        </w:numPr>
        <w:bidi w:val="0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CC0000"/>
          <w:sz w:val="18"/>
          <w:szCs w:val="18"/>
        </w:rPr>
      </w:pPr>
      <w:hyperlink r:id="rId69" w:history="1">
        <w:r w:rsidRPr="008C3D43">
          <w:rPr>
            <w:rFonts w:ascii="Arial" w:eastAsia="Times New Roman" w:hAnsi="Arial" w:cs="Arial"/>
            <w:b/>
            <w:bCs/>
            <w:color w:val="555555"/>
            <w:sz w:val="18"/>
            <w:szCs w:val="18"/>
            <w:bdr w:val="none" w:sz="0" w:space="0" w:color="auto" w:frame="1"/>
          </w:rPr>
          <w:t>Results Delivery®</w:t>
        </w:r>
      </w:hyperlink>
    </w:p>
    <w:p w:rsidR="008C3D43" w:rsidRPr="008C3D43" w:rsidRDefault="008C3D43" w:rsidP="008C3D43">
      <w:pPr>
        <w:numPr>
          <w:ilvl w:val="1"/>
          <w:numId w:val="11"/>
        </w:numPr>
        <w:bidi w:val="0"/>
        <w:spacing w:after="0" w:line="240" w:lineRule="auto"/>
        <w:ind w:left="150"/>
        <w:textAlignment w:val="baseline"/>
        <w:rPr>
          <w:rFonts w:ascii="Arial" w:eastAsia="Times New Roman" w:hAnsi="Arial" w:cs="Arial"/>
          <w:b/>
          <w:bCs/>
          <w:color w:val="CC0000"/>
          <w:sz w:val="17"/>
          <w:szCs w:val="17"/>
        </w:rPr>
      </w:pPr>
      <w:hyperlink r:id="rId70" w:history="1">
        <w:r w:rsidRPr="008C3D43">
          <w:rPr>
            <w:rFonts w:ascii="Arial" w:eastAsia="Times New Roman" w:hAnsi="Arial" w:cs="Arial"/>
            <w:color w:val="555555"/>
            <w:sz w:val="17"/>
            <w:szCs w:val="17"/>
            <w:bdr w:val="none" w:sz="0" w:space="0" w:color="auto" w:frame="1"/>
          </w:rPr>
          <w:t>Bain co-creation</w:t>
        </w:r>
      </w:hyperlink>
    </w:p>
    <w:p w:rsidR="008C3D43" w:rsidRPr="008C3D43" w:rsidRDefault="008C3D43" w:rsidP="008C3D43">
      <w:pPr>
        <w:rPr>
          <w:rFonts w:hint="cs"/>
        </w:rPr>
      </w:pPr>
    </w:p>
    <w:sectPr w:rsidR="008C3D43" w:rsidRPr="008C3D43" w:rsidSect="0095706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7E1A"/>
    <w:multiLevelType w:val="multilevel"/>
    <w:tmpl w:val="F27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B7CDF"/>
    <w:multiLevelType w:val="multilevel"/>
    <w:tmpl w:val="990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A2C94"/>
    <w:multiLevelType w:val="multilevel"/>
    <w:tmpl w:val="B16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43B96"/>
    <w:multiLevelType w:val="multilevel"/>
    <w:tmpl w:val="6A7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2151B"/>
    <w:multiLevelType w:val="multilevel"/>
    <w:tmpl w:val="9CF4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651A3"/>
    <w:multiLevelType w:val="multilevel"/>
    <w:tmpl w:val="4F0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125A9"/>
    <w:multiLevelType w:val="multilevel"/>
    <w:tmpl w:val="184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B3D56"/>
    <w:multiLevelType w:val="multilevel"/>
    <w:tmpl w:val="ABD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8C2E2A"/>
    <w:multiLevelType w:val="multilevel"/>
    <w:tmpl w:val="5E52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743C66"/>
    <w:multiLevelType w:val="multilevel"/>
    <w:tmpl w:val="9F2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12985"/>
    <w:multiLevelType w:val="multilevel"/>
    <w:tmpl w:val="1F2A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43"/>
    <w:rsid w:val="00067FDA"/>
    <w:rsid w:val="008C3D43"/>
    <w:rsid w:val="0095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143B4B-D58A-4168-92CD-171EE3C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ain.com/consulting-services/private-equity/due-diligence.aspx" TargetMode="External"/><Relationship Id="rId21" Type="http://schemas.openxmlformats.org/officeDocument/2006/relationships/hyperlink" Target="http://www.bain.com/consulting-services/performance-improvement/capability-sourcing.aspx" TargetMode="External"/><Relationship Id="rId42" Type="http://schemas.openxmlformats.org/officeDocument/2006/relationships/hyperlink" Target="http://www.bain.com/consulting-services/organization/organizational-design.aspx" TargetMode="External"/><Relationship Id="rId47" Type="http://schemas.openxmlformats.org/officeDocument/2006/relationships/hyperlink" Target="http://www.bain.com/consulting-services/organization/measures-and-incentives.aspx" TargetMode="External"/><Relationship Id="rId63" Type="http://schemas.openxmlformats.org/officeDocument/2006/relationships/hyperlink" Target="http://www.bain.com/consulting-services/information-technology/it-performance-improvement.aspx" TargetMode="External"/><Relationship Id="rId68" Type="http://schemas.openxmlformats.org/officeDocument/2006/relationships/hyperlink" Target="http://www.bain.com/consulting-services/full-potential-transformation/bain-accelerated-transformation.aspx" TargetMode="External"/><Relationship Id="rId7" Type="http://schemas.openxmlformats.org/officeDocument/2006/relationships/hyperlink" Target="http://www.bain.com/consulting-services/strategy/corporate-strategy.aspx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ain.com/consulting-services/performance-improvement/manufacturing.aspx" TargetMode="External"/><Relationship Id="rId29" Type="http://schemas.openxmlformats.org/officeDocument/2006/relationships/hyperlink" Target="http://www.bain.com/consulting-services/private-equity/sector-strategy.aspx" TargetMode="External"/><Relationship Id="rId11" Type="http://schemas.openxmlformats.org/officeDocument/2006/relationships/hyperlink" Target="http://www.bain.com/consulting-services/performance-improvement/cost-and-capability-assessment.aspx" TargetMode="External"/><Relationship Id="rId24" Type="http://schemas.openxmlformats.org/officeDocument/2006/relationships/hyperlink" Target="http://www.bain.com/consulting-services/performance-improvement/shared-services.aspx" TargetMode="External"/><Relationship Id="rId32" Type="http://schemas.openxmlformats.org/officeDocument/2006/relationships/hyperlink" Target="http://www.bain.com/consulting-services/customer-strategy-and-marketing/customer-insights-and-segmentation.aspx" TargetMode="External"/><Relationship Id="rId37" Type="http://schemas.openxmlformats.org/officeDocument/2006/relationships/hyperlink" Target="http://www.bain.com/consulting-services/customer-strategy-and-marketing/customer-experience.aspx" TargetMode="External"/><Relationship Id="rId40" Type="http://schemas.openxmlformats.org/officeDocument/2006/relationships/hyperlink" Target="http://www.bain.com/consulting-services/organization/index.aspx" TargetMode="External"/><Relationship Id="rId45" Type="http://schemas.openxmlformats.org/officeDocument/2006/relationships/hyperlink" Target="http://www.bain.com/consulting-services/organization/role-of-the-center.aspx" TargetMode="External"/><Relationship Id="rId53" Type="http://schemas.openxmlformats.org/officeDocument/2006/relationships/hyperlink" Target="http://www.bain.com/consulting-services/mergers-and-acquisitions/index.aspx" TargetMode="External"/><Relationship Id="rId58" Type="http://schemas.openxmlformats.org/officeDocument/2006/relationships/hyperlink" Target="http://www.bain.com/consulting-services/mergers-and-acquisitions/joint-ventures-alliances.aspx" TargetMode="External"/><Relationship Id="rId66" Type="http://schemas.openxmlformats.org/officeDocument/2006/relationships/hyperlink" Target="http://www.bain.com/consulting-services/sustainability/index.aspx" TargetMode="External"/><Relationship Id="rId5" Type="http://schemas.openxmlformats.org/officeDocument/2006/relationships/hyperlink" Target="http://www.bain.com/consulting-services/strategy/fundamentals-of-growth.aspx" TargetMode="External"/><Relationship Id="rId61" Type="http://schemas.openxmlformats.org/officeDocument/2006/relationships/hyperlink" Target="http://www.bain.com/consulting-services/information-technology/index.aspx" TargetMode="External"/><Relationship Id="rId19" Type="http://schemas.openxmlformats.org/officeDocument/2006/relationships/hyperlink" Target="http://www.bain.com/consulting-services/performance-improvement/business-process-redesign.aspx" TargetMode="External"/><Relationship Id="rId14" Type="http://schemas.openxmlformats.org/officeDocument/2006/relationships/hyperlink" Target="http://www.bain.com/consulting-services/performance-improvement/procurement.aspx" TargetMode="External"/><Relationship Id="rId22" Type="http://schemas.openxmlformats.org/officeDocument/2006/relationships/hyperlink" Target="http://www.bain.com/consulting-services/performance-improvement/research-and-development-optimization.aspx" TargetMode="External"/><Relationship Id="rId27" Type="http://schemas.openxmlformats.org/officeDocument/2006/relationships/hyperlink" Target="http://www.bain.com/consulting-services/private-equity/portfolio-value-creation.aspx" TargetMode="External"/><Relationship Id="rId30" Type="http://schemas.openxmlformats.org/officeDocument/2006/relationships/hyperlink" Target="http://www.bain.com/consulting-services/private-equity/firm-strategy.aspx" TargetMode="External"/><Relationship Id="rId35" Type="http://schemas.openxmlformats.org/officeDocument/2006/relationships/hyperlink" Target="http://www.bain.com/consulting-services/customer-strategy-and-marketing/sales-and-channel-effectiveness.aspx" TargetMode="External"/><Relationship Id="rId43" Type="http://schemas.openxmlformats.org/officeDocument/2006/relationships/hyperlink" Target="http://www.bain.com/consulting-services/organization/organization-simplification.aspx" TargetMode="External"/><Relationship Id="rId48" Type="http://schemas.openxmlformats.org/officeDocument/2006/relationships/hyperlink" Target="http://www.bain.com/consulting-services/organization/performance-culture.aspx" TargetMode="External"/><Relationship Id="rId56" Type="http://schemas.openxmlformats.org/officeDocument/2006/relationships/hyperlink" Target="http://www.bain.com/consulting-services/mergers-and-acquisitions/strategic-due-diligence.aspx" TargetMode="External"/><Relationship Id="rId64" Type="http://schemas.openxmlformats.org/officeDocument/2006/relationships/hyperlink" Target="http://www.bain.com/consulting-services/information-technology/it-mergers-and-acquisitions.aspx" TargetMode="External"/><Relationship Id="rId69" Type="http://schemas.openxmlformats.org/officeDocument/2006/relationships/hyperlink" Target="http://www.bain.com/consulting-services/results-delivery/index.aspx" TargetMode="External"/><Relationship Id="rId8" Type="http://schemas.openxmlformats.org/officeDocument/2006/relationships/hyperlink" Target="http://www.bain.com/consulting-services/strategy/founders-mentality.aspx" TargetMode="External"/><Relationship Id="rId51" Type="http://schemas.openxmlformats.org/officeDocument/2006/relationships/hyperlink" Target="http://www.bain.com/consulting-services/advanced-analytics/index.aspx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bain.com/consulting-services/performance-improvement/sustained-cost-transformations.aspx" TargetMode="External"/><Relationship Id="rId17" Type="http://schemas.openxmlformats.org/officeDocument/2006/relationships/hyperlink" Target="http://www.bain.com/consulting-services/performance-improvement/lean-six-sigma.aspx" TargetMode="External"/><Relationship Id="rId25" Type="http://schemas.openxmlformats.org/officeDocument/2006/relationships/hyperlink" Target="http://www.bain.com/consulting-services/private-equity/index.aspx" TargetMode="External"/><Relationship Id="rId33" Type="http://schemas.openxmlformats.org/officeDocument/2006/relationships/hyperlink" Target="http://www.bain.com/consulting-services/customer-strategy-and-marketing/product-and-category-management.aspx" TargetMode="External"/><Relationship Id="rId38" Type="http://schemas.openxmlformats.org/officeDocument/2006/relationships/hyperlink" Target="http://www.bain.com/consulting-services/customer-strategy-and-marketing/customer-loyalty.aspx" TargetMode="External"/><Relationship Id="rId46" Type="http://schemas.openxmlformats.org/officeDocument/2006/relationships/hyperlink" Target="http://www.bain.com/consulting-services/organization/talent-leader-management.aspx" TargetMode="External"/><Relationship Id="rId59" Type="http://schemas.openxmlformats.org/officeDocument/2006/relationships/hyperlink" Target="http://www.bain.com/consulting-services/mergers-and-acquisitions/divestitures.aspx" TargetMode="External"/><Relationship Id="rId67" Type="http://schemas.openxmlformats.org/officeDocument/2006/relationships/hyperlink" Target="http://www.bain.com/consulting-services/full-potential-transformation/index.aspx" TargetMode="External"/><Relationship Id="rId20" Type="http://schemas.openxmlformats.org/officeDocument/2006/relationships/hyperlink" Target="http://www.bain.com/consulting-services/performance-improvement/g-and-a-management.aspx" TargetMode="External"/><Relationship Id="rId41" Type="http://schemas.openxmlformats.org/officeDocument/2006/relationships/hyperlink" Target="http://www.bain.com/consulting-services/organization/decision-and-organization-diagnostic.aspx" TargetMode="External"/><Relationship Id="rId54" Type="http://schemas.openxmlformats.org/officeDocument/2006/relationships/hyperlink" Target="http://www.bain.com/consulting-services/mergers-and-acquisitions/acquisitions-strategy.aspx" TargetMode="External"/><Relationship Id="rId62" Type="http://schemas.openxmlformats.org/officeDocument/2006/relationships/hyperlink" Target="http://www.bain.com/consulting-services/information-technology/it-strategy.aspx" TargetMode="External"/><Relationship Id="rId70" Type="http://schemas.openxmlformats.org/officeDocument/2006/relationships/hyperlink" Target="http://www.bain.com/consulting-services/results-delivery/co-creation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ain.com/consulting-services/strategy/business-unit-strategy.aspx" TargetMode="External"/><Relationship Id="rId15" Type="http://schemas.openxmlformats.org/officeDocument/2006/relationships/hyperlink" Target="http://www.bain.com/consulting-services/performance-improvement/supply-chain-management.aspx" TargetMode="External"/><Relationship Id="rId23" Type="http://schemas.openxmlformats.org/officeDocument/2006/relationships/hyperlink" Target="http://www.bain.com/consulting-services/performance-improvement/cash-and-capital-management.aspx" TargetMode="External"/><Relationship Id="rId28" Type="http://schemas.openxmlformats.org/officeDocument/2006/relationships/hyperlink" Target="http://www.bain.com/consulting-services/private-equity/exit-planning.aspx" TargetMode="External"/><Relationship Id="rId36" Type="http://schemas.openxmlformats.org/officeDocument/2006/relationships/hyperlink" Target="http://www.bain.com/consulting-services/customer-strategy-and-marketing/marketing-and-brand-strategy.aspx" TargetMode="External"/><Relationship Id="rId49" Type="http://schemas.openxmlformats.org/officeDocument/2006/relationships/hyperlink" Target="http://www.bain.com/consulting-services/digital/index.aspx" TargetMode="External"/><Relationship Id="rId57" Type="http://schemas.openxmlformats.org/officeDocument/2006/relationships/hyperlink" Target="http://www.bain.com/consulting-services/mergers-and-acquisitions/merger-integration.aspx" TargetMode="External"/><Relationship Id="rId10" Type="http://schemas.openxmlformats.org/officeDocument/2006/relationships/hyperlink" Target="http://www.bain.com/consulting-services/performance-improvement/performance-improvement-diagnostic.aspx" TargetMode="External"/><Relationship Id="rId31" Type="http://schemas.openxmlformats.org/officeDocument/2006/relationships/hyperlink" Target="http://www.bain.com/consulting-services/customer-strategy-and-marketing/index.aspx" TargetMode="External"/><Relationship Id="rId44" Type="http://schemas.openxmlformats.org/officeDocument/2006/relationships/hyperlink" Target="http://www.bain.com/consulting-services/organization/decision-effectiveness.aspx" TargetMode="External"/><Relationship Id="rId52" Type="http://schemas.openxmlformats.org/officeDocument/2006/relationships/hyperlink" Target="http://www.bain.com/consulting-services/advanced-analytics/advanced-analytics-group.aspx" TargetMode="External"/><Relationship Id="rId60" Type="http://schemas.openxmlformats.org/officeDocument/2006/relationships/hyperlink" Target="http://www.bain.com/consulting-services/corporate-finance/index.aspx" TargetMode="External"/><Relationship Id="rId65" Type="http://schemas.openxmlformats.org/officeDocument/2006/relationships/hyperlink" Target="http://www.bain.com/consulting-services/information-technology/it-project-effectivenes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n.com/consulting-services/performance-improvement/index.aspx" TargetMode="External"/><Relationship Id="rId13" Type="http://schemas.openxmlformats.org/officeDocument/2006/relationships/hyperlink" Target="http://www.bain.com/consulting-services/performance-improvement/complexity-management.aspx" TargetMode="External"/><Relationship Id="rId18" Type="http://schemas.openxmlformats.org/officeDocument/2006/relationships/hyperlink" Target="http://www.bain.com/consulting-services/performance-improvement/service-operations.aspx" TargetMode="External"/><Relationship Id="rId39" Type="http://schemas.openxmlformats.org/officeDocument/2006/relationships/hyperlink" Target="http://www.bain.com/consulting-services/customer-strategy-and-marketing/go-to-market-strategy.aspx" TargetMode="External"/><Relationship Id="rId34" Type="http://schemas.openxmlformats.org/officeDocument/2006/relationships/hyperlink" Target="http://www.bain.com/consulting-services/customer-strategy-and-marketing/pricing.aspx" TargetMode="External"/><Relationship Id="rId50" Type="http://schemas.openxmlformats.org/officeDocument/2006/relationships/hyperlink" Target="http://www.bain.com/consulting-services/digital/digital-transformation.aspx" TargetMode="External"/><Relationship Id="rId55" Type="http://schemas.openxmlformats.org/officeDocument/2006/relationships/hyperlink" Target="http://www.bain.com/consulting-services/mergers-and-acquisitions/acquisition-screen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2017-04-20T07:21:00Z</dcterms:created>
  <dcterms:modified xsi:type="dcterms:W3CDTF">2017-04-20T07:28:00Z</dcterms:modified>
</cp:coreProperties>
</file>