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C039C" w14:textId="77777777" w:rsidR="006574D9" w:rsidRPr="008C4286" w:rsidRDefault="00C30B47">
      <w:pPr>
        <w:rPr>
          <w:rFonts w:ascii="Times New Roman" w:hAnsi="Times New Roman" w:cs="Times New Roman"/>
          <w:b/>
          <w:sz w:val="24"/>
          <w:szCs w:val="24"/>
        </w:rPr>
      </w:pPr>
      <w:r w:rsidRPr="008C4286">
        <w:rPr>
          <w:rFonts w:ascii="Times New Roman" w:hAnsi="Times New Roman" w:cs="Times New Roman"/>
          <w:b/>
          <w:sz w:val="24"/>
          <w:szCs w:val="24"/>
        </w:rPr>
        <w:t>Введение</w:t>
      </w:r>
      <w:r w:rsidR="00E523E7" w:rsidRPr="008C4286">
        <w:rPr>
          <w:rFonts w:ascii="Times New Roman" w:hAnsi="Times New Roman" w:cs="Times New Roman"/>
          <w:b/>
          <w:sz w:val="24"/>
          <w:szCs w:val="24"/>
        </w:rPr>
        <w:softHyphen/>
      </w:r>
      <w:r w:rsidR="00E523E7" w:rsidRPr="008C4286">
        <w:rPr>
          <w:rFonts w:ascii="Times New Roman" w:hAnsi="Times New Roman" w:cs="Times New Roman"/>
          <w:b/>
          <w:sz w:val="24"/>
          <w:szCs w:val="24"/>
        </w:rPr>
        <w:softHyphen/>
      </w:r>
    </w:p>
    <w:p w14:paraId="6948421B" w14:textId="35A6F789" w:rsidR="006E394F" w:rsidRDefault="00C30B47" w:rsidP="005974E7">
      <w:pPr>
        <w:ind w:firstLine="708"/>
        <w:rPr>
          <w:rFonts w:ascii="Times New Roman" w:hAnsi="Times New Roman" w:cs="Times New Roman"/>
          <w:sz w:val="24"/>
          <w:szCs w:val="24"/>
        </w:rPr>
      </w:pPr>
      <w:r w:rsidRPr="008C4286">
        <w:rPr>
          <w:rFonts w:ascii="Times New Roman" w:hAnsi="Times New Roman" w:cs="Times New Roman"/>
          <w:sz w:val="24"/>
          <w:szCs w:val="24"/>
        </w:rPr>
        <w:t xml:space="preserve">Изучение </w:t>
      </w:r>
      <w:r w:rsidR="003D239F" w:rsidRPr="008C4286">
        <w:rPr>
          <w:rFonts w:ascii="Times New Roman" w:hAnsi="Times New Roman" w:cs="Times New Roman"/>
          <w:sz w:val="24"/>
          <w:szCs w:val="24"/>
          <w:highlight w:val="yellow"/>
        </w:rPr>
        <w:t>взаимо</w:t>
      </w:r>
      <w:r w:rsidR="005974E7" w:rsidRPr="008C4286">
        <w:rPr>
          <w:rFonts w:ascii="Times New Roman" w:hAnsi="Times New Roman" w:cs="Times New Roman"/>
          <w:sz w:val="24"/>
          <w:szCs w:val="24"/>
          <w:highlight w:val="yellow"/>
        </w:rPr>
        <w:t>отношений различных этнических групп</w:t>
      </w:r>
      <w:r w:rsidR="006102B0" w:rsidRPr="008C4286">
        <w:rPr>
          <w:rFonts w:ascii="Times New Roman" w:hAnsi="Times New Roman" w:cs="Times New Roman"/>
          <w:sz w:val="24"/>
          <w:szCs w:val="24"/>
        </w:rPr>
        <w:t xml:space="preserve"> на протяжении</w:t>
      </w:r>
      <w:r w:rsidR="000D181B" w:rsidRPr="008C4286">
        <w:rPr>
          <w:rFonts w:ascii="Times New Roman" w:hAnsi="Times New Roman" w:cs="Times New Roman"/>
          <w:sz w:val="24"/>
          <w:szCs w:val="24"/>
        </w:rPr>
        <w:t xml:space="preserve"> эволюционной истории человека</w:t>
      </w:r>
      <w:r w:rsidR="008A600E" w:rsidRPr="008C4286">
        <w:rPr>
          <w:rFonts w:ascii="Times New Roman" w:hAnsi="Times New Roman" w:cs="Times New Roman"/>
          <w:sz w:val="24"/>
          <w:szCs w:val="24"/>
        </w:rPr>
        <w:t xml:space="preserve"> </w:t>
      </w:r>
      <w:r w:rsidRPr="008C4286">
        <w:rPr>
          <w:rFonts w:ascii="Times New Roman" w:hAnsi="Times New Roman" w:cs="Times New Roman"/>
          <w:sz w:val="24"/>
          <w:szCs w:val="24"/>
        </w:rPr>
        <w:t>является одним из ключевых напр</w:t>
      </w:r>
      <w:r w:rsidR="000D181B" w:rsidRPr="008C4286">
        <w:rPr>
          <w:rFonts w:ascii="Times New Roman" w:hAnsi="Times New Roman" w:cs="Times New Roman"/>
          <w:sz w:val="24"/>
          <w:szCs w:val="24"/>
        </w:rPr>
        <w:t>а</w:t>
      </w:r>
      <w:r w:rsidRPr="008C4286">
        <w:rPr>
          <w:rFonts w:ascii="Times New Roman" w:hAnsi="Times New Roman" w:cs="Times New Roman"/>
          <w:sz w:val="24"/>
          <w:szCs w:val="24"/>
        </w:rPr>
        <w:t xml:space="preserve">влений популяционной генетики </w:t>
      </w:r>
      <w:r w:rsidR="000D181B" w:rsidRPr="008C4286">
        <w:rPr>
          <w:rFonts w:ascii="Times New Roman" w:hAnsi="Times New Roman" w:cs="Times New Roman"/>
          <w:sz w:val="24"/>
          <w:szCs w:val="24"/>
        </w:rPr>
        <w:t>и основывается на анализе особенностей геномного разнообразия отдельных популяций.</w:t>
      </w:r>
      <w:r w:rsidR="006116DC" w:rsidRPr="008C4286">
        <w:rPr>
          <w:rFonts w:ascii="Times New Roman" w:hAnsi="Times New Roman" w:cs="Times New Roman"/>
          <w:sz w:val="24"/>
          <w:szCs w:val="24"/>
        </w:rPr>
        <w:t xml:space="preserve"> </w:t>
      </w:r>
      <w:r w:rsidR="008457A5" w:rsidRPr="008C4286">
        <w:rPr>
          <w:rFonts w:ascii="Times New Roman" w:hAnsi="Times New Roman" w:cs="Times New Roman"/>
          <w:sz w:val="24"/>
          <w:szCs w:val="24"/>
        </w:rPr>
        <w:t>Обширная территория Сибири и Дальнего Востока и низкая численность коренного населения способствовала формир</w:t>
      </w:r>
      <w:r w:rsidR="00A129C1">
        <w:rPr>
          <w:rFonts w:ascii="Times New Roman" w:hAnsi="Times New Roman" w:cs="Times New Roman"/>
          <w:sz w:val="24"/>
          <w:szCs w:val="24"/>
        </w:rPr>
        <w:t>ованию значительной популяцион</w:t>
      </w:r>
      <w:r w:rsidR="008457A5" w:rsidRPr="008C4286">
        <w:rPr>
          <w:rFonts w:ascii="Times New Roman" w:hAnsi="Times New Roman" w:cs="Times New Roman"/>
          <w:sz w:val="24"/>
          <w:szCs w:val="24"/>
        </w:rPr>
        <w:t xml:space="preserve">ной обособленности. </w:t>
      </w:r>
      <w:r w:rsidR="00D24FCC" w:rsidRPr="008C4286">
        <w:rPr>
          <w:rFonts w:ascii="Times New Roman" w:hAnsi="Times New Roman" w:cs="Times New Roman"/>
          <w:sz w:val="24"/>
          <w:szCs w:val="24"/>
        </w:rPr>
        <w:t>Коренное население, зачастую, развивалось в условиях длительной генетической изоляции</w:t>
      </w:r>
      <w:r w:rsidR="008457A5" w:rsidRPr="008C4286">
        <w:rPr>
          <w:rFonts w:ascii="Times New Roman" w:hAnsi="Times New Roman" w:cs="Times New Roman"/>
          <w:sz w:val="24"/>
          <w:szCs w:val="24"/>
        </w:rPr>
        <w:t xml:space="preserve"> от </w:t>
      </w:r>
      <w:r w:rsidR="008457A5" w:rsidRPr="00AD3082">
        <w:rPr>
          <w:rFonts w:ascii="Times New Roman" w:hAnsi="Times New Roman" w:cs="Times New Roman"/>
          <w:sz w:val="24"/>
          <w:szCs w:val="24"/>
          <w:highlight w:val="darkCyan"/>
        </w:rPr>
        <w:t>основных миграционных</w:t>
      </w:r>
      <w:r w:rsidR="008457A5" w:rsidRPr="008C4286">
        <w:rPr>
          <w:rFonts w:ascii="Times New Roman" w:hAnsi="Times New Roman" w:cs="Times New Roman"/>
          <w:sz w:val="24"/>
          <w:szCs w:val="24"/>
        </w:rPr>
        <w:t xml:space="preserve"> потоков на территории Евразии, </w:t>
      </w:r>
      <w:r w:rsidR="00D24FCC" w:rsidRPr="008C4286">
        <w:rPr>
          <w:rFonts w:ascii="Times New Roman" w:hAnsi="Times New Roman" w:cs="Times New Roman"/>
          <w:sz w:val="24"/>
          <w:szCs w:val="24"/>
        </w:rPr>
        <w:t>что делает его генофонд особенно интересным для изучения</w:t>
      </w:r>
      <w:r w:rsidR="008457A5" w:rsidRPr="008C4286">
        <w:rPr>
          <w:rFonts w:ascii="Times New Roman" w:hAnsi="Times New Roman" w:cs="Times New Roman"/>
          <w:sz w:val="24"/>
          <w:szCs w:val="24"/>
        </w:rPr>
        <w:t xml:space="preserve"> этапов </w:t>
      </w:r>
      <w:r w:rsidR="008457A5" w:rsidRPr="008C4286">
        <w:rPr>
          <w:rFonts w:ascii="Times New Roman" w:hAnsi="Times New Roman" w:cs="Times New Roman"/>
          <w:color w:val="000000"/>
          <w:sz w:val="24"/>
          <w:szCs w:val="24"/>
          <w:shd w:val="clear" w:color="auto" w:fill="FFFFFF"/>
        </w:rPr>
        <w:t>заселения человеком современного типа не только Сибири и Дальнего Востока, но и Нового Света. В виду этого, коренные народы очень ра</w:t>
      </w:r>
      <w:r w:rsidR="00E523E7" w:rsidRPr="008C4286">
        <w:rPr>
          <w:rFonts w:ascii="Times New Roman" w:hAnsi="Times New Roman" w:cs="Times New Roman"/>
          <w:color w:val="000000"/>
          <w:sz w:val="24"/>
          <w:szCs w:val="24"/>
          <w:shd w:val="clear" w:color="auto" w:fill="FFFFFF"/>
        </w:rPr>
        <w:t>зноо</w:t>
      </w:r>
      <w:r w:rsidR="005974E7" w:rsidRPr="008C4286">
        <w:rPr>
          <w:rFonts w:ascii="Times New Roman" w:hAnsi="Times New Roman" w:cs="Times New Roman"/>
          <w:color w:val="000000"/>
          <w:sz w:val="24"/>
          <w:szCs w:val="24"/>
          <w:shd w:val="clear" w:color="auto" w:fill="FFFFFF"/>
        </w:rPr>
        <w:t>б</w:t>
      </w:r>
      <w:r w:rsidR="00E523E7" w:rsidRPr="008C4286">
        <w:rPr>
          <w:rFonts w:ascii="Times New Roman" w:hAnsi="Times New Roman" w:cs="Times New Roman"/>
          <w:color w:val="000000"/>
          <w:sz w:val="24"/>
          <w:szCs w:val="24"/>
          <w:shd w:val="clear" w:color="auto" w:fill="FFFFFF"/>
        </w:rPr>
        <w:t>разны по антропологическому и</w:t>
      </w:r>
      <w:r w:rsidR="005974E7" w:rsidRPr="008C4286">
        <w:rPr>
          <w:rFonts w:ascii="Times New Roman" w:hAnsi="Times New Roman" w:cs="Times New Roman"/>
          <w:color w:val="000000"/>
          <w:sz w:val="24"/>
          <w:szCs w:val="24"/>
          <w:shd w:val="clear" w:color="auto" w:fill="FFFFFF"/>
        </w:rPr>
        <w:t xml:space="preserve"> языковому составу, а также</w:t>
      </w:r>
      <w:r w:rsidR="008457A5" w:rsidRPr="008C4286">
        <w:rPr>
          <w:rFonts w:ascii="Times New Roman" w:hAnsi="Times New Roman" w:cs="Times New Roman"/>
          <w:color w:val="000000"/>
          <w:sz w:val="24"/>
          <w:szCs w:val="24"/>
          <w:shd w:val="clear" w:color="auto" w:fill="FFFFFF"/>
        </w:rPr>
        <w:t xml:space="preserve"> этнической истории. Так, нивхи </w:t>
      </w:r>
      <w:r w:rsidR="00E96263" w:rsidRPr="008C4286">
        <w:rPr>
          <w:rFonts w:ascii="Times New Roman" w:hAnsi="Times New Roman" w:cs="Times New Roman"/>
          <w:color w:val="000000"/>
          <w:sz w:val="24"/>
          <w:szCs w:val="24"/>
          <w:shd w:val="clear" w:color="auto" w:fill="FFFFFF"/>
        </w:rPr>
        <w:t xml:space="preserve">– малый коренной народ нижнего течения реки Амур и </w:t>
      </w:r>
      <w:r w:rsidR="00973039">
        <w:rPr>
          <w:rFonts w:ascii="Times New Roman" w:hAnsi="Times New Roman" w:cs="Times New Roman"/>
          <w:color w:val="000000"/>
          <w:sz w:val="24"/>
          <w:szCs w:val="24"/>
          <w:shd w:val="clear" w:color="auto" w:fill="FFFFFF"/>
        </w:rPr>
        <w:t xml:space="preserve">острова Сахалин </w:t>
      </w:r>
      <w:r w:rsidR="00973039" w:rsidRPr="008C4286">
        <w:rPr>
          <w:rFonts w:ascii="Times New Roman" w:hAnsi="Times New Roman" w:cs="Times New Roman"/>
          <w:color w:val="000000"/>
          <w:sz w:val="24"/>
          <w:szCs w:val="24"/>
          <w:shd w:val="clear" w:color="auto" w:fill="FFFFFF"/>
        </w:rPr>
        <w:t>на</w:t>
      </w:r>
      <w:r w:rsidR="00E96263" w:rsidRPr="008C4286">
        <w:rPr>
          <w:rFonts w:ascii="Times New Roman" w:hAnsi="Times New Roman" w:cs="Times New Roman"/>
          <w:color w:val="000000"/>
          <w:sz w:val="24"/>
          <w:szCs w:val="24"/>
          <w:shd w:val="clear" w:color="auto" w:fill="FFFFFF"/>
        </w:rPr>
        <w:t xml:space="preserve"> протяжении нескольких столетий </w:t>
      </w:r>
      <w:r w:rsidR="00973039">
        <w:rPr>
          <w:rFonts w:ascii="Times New Roman" w:hAnsi="Times New Roman" w:cs="Times New Roman"/>
          <w:color w:val="000000"/>
          <w:sz w:val="24"/>
          <w:szCs w:val="24"/>
          <w:shd w:val="clear" w:color="auto" w:fill="FFFFFF"/>
        </w:rPr>
        <w:t xml:space="preserve">сохранял свою генетическую и культурную идентичность, не смотря на </w:t>
      </w:r>
      <w:r w:rsidR="003F7656">
        <w:rPr>
          <w:rFonts w:ascii="Times New Roman" w:hAnsi="Times New Roman" w:cs="Times New Roman"/>
          <w:color w:val="000000"/>
          <w:sz w:val="24"/>
          <w:szCs w:val="24"/>
          <w:shd w:val="clear" w:color="auto" w:fill="FFFFFF"/>
        </w:rPr>
        <w:t xml:space="preserve">разнообразие близлежащих </w:t>
      </w:r>
      <w:r w:rsidR="00973039">
        <w:rPr>
          <w:rFonts w:ascii="Times New Roman" w:hAnsi="Times New Roman" w:cs="Times New Roman"/>
          <w:color w:val="000000"/>
          <w:sz w:val="24"/>
          <w:szCs w:val="24"/>
          <w:shd w:val="clear" w:color="auto" w:fill="FFFFFF"/>
        </w:rPr>
        <w:t>популяций (</w:t>
      </w:r>
      <w:proofErr w:type="spellStart"/>
      <w:r w:rsidR="00973039">
        <w:rPr>
          <w:rFonts w:ascii="Times New Roman" w:hAnsi="Times New Roman" w:cs="Times New Roman"/>
          <w:color w:val="000000"/>
          <w:sz w:val="24"/>
          <w:szCs w:val="24"/>
          <w:shd w:val="clear" w:color="auto" w:fill="FFFFFF"/>
        </w:rPr>
        <w:t>айны</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ороки</w:t>
      </w:r>
      <w:proofErr w:type="spellEnd"/>
      <w:r w:rsidR="00973039">
        <w:rPr>
          <w:rFonts w:ascii="Times New Roman" w:hAnsi="Times New Roman" w:cs="Times New Roman"/>
          <w:color w:val="000000"/>
          <w:sz w:val="24"/>
          <w:szCs w:val="24"/>
          <w:shd w:val="clear" w:color="auto" w:fill="FFFFFF"/>
        </w:rPr>
        <w:t xml:space="preserve">, </w:t>
      </w:r>
      <w:proofErr w:type="spellStart"/>
      <w:r w:rsidR="00973039">
        <w:rPr>
          <w:rFonts w:ascii="Times New Roman" w:hAnsi="Times New Roman" w:cs="Times New Roman"/>
          <w:color w:val="000000"/>
          <w:sz w:val="24"/>
          <w:szCs w:val="24"/>
          <w:shd w:val="clear" w:color="auto" w:fill="FFFFFF"/>
        </w:rPr>
        <w:t>ульчи</w:t>
      </w:r>
      <w:proofErr w:type="spellEnd"/>
      <w:r w:rsidR="00973039">
        <w:rPr>
          <w:rFonts w:ascii="Times New Roman" w:hAnsi="Times New Roman" w:cs="Times New Roman"/>
          <w:color w:val="000000"/>
          <w:sz w:val="24"/>
          <w:szCs w:val="24"/>
          <w:shd w:val="clear" w:color="auto" w:fill="FFFFFF"/>
        </w:rPr>
        <w:t>, японцы) и активную ассимиляционную политику со стороны русского государства</w:t>
      </w:r>
      <w:r w:rsidR="00973039">
        <w:rPr>
          <w:rFonts w:ascii="Times New Roman" w:hAnsi="Times New Roman" w:cs="Times New Roman"/>
          <w:sz w:val="24"/>
          <w:szCs w:val="24"/>
        </w:rPr>
        <w:t xml:space="preserve">. </w:t>
      </w:r>
      <w:r w:rsidR="006E394F">
        <w:rPr>
          <w:rFonts w:ascii="Times New Roman" w:hAnsi="Times New Roman" w:cs="Times New Roman"/>
          <w:sz w:val="24"/>
          <w:szCs w:val="24"/>
        </w:rPr>
        <w:t xml:space="preserve">На сегодняшний день накоплено </w:t>
      </w:r>
      <w:r w:rsidR="003F7656" w:rsidRPr="003F7656">
        <w:rPr>
          <w:rFonts w:ascii="Times New Roman" w:hAnsi="Times New Roman" w:cs="Times New Roman"/>
          <w:sz w:val="24"/>
          <w:szCs w:val="24"/>
        </w:rPr>
        <w:t>не</w:t>
      </w:r>
      <w:r w:rsidR="006E394F" w:rsidRPr="003F7656">
        <w:rPr>
          <w:rFonts w:ascii="Times New Roman" w:hAnsi="Times New Roman" w:cs="Times New Roman"/>
          <w:sz w:val="24"/>
          <w:szCs w:val="24"/>
        </w:rPr>
        <w:t>достаточно</w:t>
      </w:r>
      <w:r w:rsidR="006E394F">
        <w:rPr>
          <w:rFonts w:ascii="Times New Roman" w:hAnsi="Times New Roman" w:cs="Times New Roman"/>
          <w:sz w:val="24"/>
          <w:szCs w:val="24"/>
        </w:rPr>
        <w:t xml:space="preserve"> </w:t>
      </w:r>
      <w:r w:rsidR="005974E7" w:rsidRPr="008C4286">
        <w:rPr>
          <w:rFonts w:ascii="Times New Roman" w:hAnsi="Times New Roman" w:cs="Times New Roman"/>
          <w:sz w:val="24"/>
          <w:szCs w:val="24"/>
        </w:rPr>
        <w:t>материала</w:t>
      </w:r>
      <w:r w:rsidR="00FE2DB9" w:rsidRPr="008C4286">
        <w:rPr>
          <w:rFonts w:ascii="Times New Roman" w:hAnsi="Times New Roman" w:cs="Times New Roman"/>
          <w:sz w:val="24"/>
          <w:szCs w:val="24"/>
        </w:rPr>
        <w:t xml:space="preserve"> о генетическом составе популяций</w:t>
      </w:r>
      <w:r w:rsidR="005974E7" w:rsidRPr="008C4286">
        <w:rPr>
          <w:rFonts w:ascii="Times New Roman" w:hAnsi="Times New Roman" w:cs="Times New Roman"/>
          <w:sz w:val="24"/>
          <w:szCs w:val="24"/>
        </w:rPr>
        <w:t xml:space="preserve"> </w:t>
      </w:r>
      <w:r w:rsidR="00973039">
        <w:rPr>
          <w:rFonts w:ascii="Times New Roman" w:hAnsi="Times New Roman" w:cs="Times New Roman"/>
          <w:sz w:val="24"/>
          <w:szCs w:val="24"/>
        </w:rPr>
        <w:t>Дальнего Востока</w:t>
      </w:r>
      <w:r w:rsidR="00FE2DB9" w:rsidRPr="008C4286">
        <w:rPr>
          <w:rFonts w:ascii="Times New Roman" w:hAnsi="Times New Roman" w:cs="Times New Roman"/>
          <w:sz w:val="24"/>
          <w:szCs w:val="24"/>
        </w:rPr>
        <w:t>(</w:t>
      </w:r>
      <w:r w:rsidR="00FE2DB9" w:rsidRPr="008C4286">
        <w:rPr>
          <w:rFonts w:ascii="Times New Roman" w:hAnsi="Times New Roman" w:cs="Times New Roman"/>
          <w:sz w:val="24"/>
          <w:szCs w:val="24"/>
          <w:highlight w:val="yellow"/>
        </w:rPr>
        <w:t>ссылка</w:t>
      </w:r>
      <w:r w:rsidR="003F7656">
        <w:rPr>
          <w:rFonts w:ascii="Times New Roman" w:hAnsi="Times New Roman" w:cs="Times New Roman"/>
          <w:sz w:val="24"/>
          <w:szCs w:val="24"/>
        </w:rPr>
        <w:t xml:space="preserve">), в том числе </w:t>
      </w:r>
      <w:r w:rsidR="00933075">
        <w:rPr>
          <w:rFonts w:ascii="Times New Roman" w:hAnsi="Times New Roman" w:cs="Times New Roman"/>
          <w:sz w:val="24"/>
          <w:szCs w:val="24"/>
        </w:rPr>
        <w:t xml:space="preserve">генетическая история нивхов, их происхождение и современное состояние генофонда остается </w:t>
      </w:r>
      <w:r w:rsidR="006E394F" w:rsidRPr="0041778E">
        <w:rPr>
          <w:rFonts w:ascii="Times New Roman" w:hAnsi="Times New Roman" w:cs="Times New Roman"/>
          <w:sz w:val="24"/>
          <w:szCs w:val="24"/>
          <w:highlight w:val="darkCyan"/>
        </w:rPr>
        <w:t>малоизученной</w:t>
      </w:r>
      <w:r w:rsidR="003F7656" w:rsidRPr="0041778E">
        <w:rPr>
          <w:rFonts w:ascii="Times New Roman" w:hAnsi="Times New Roman" w:cs="Times New Roman"/>
          <w:sz w:val="24"/>
          <w:szCs w:val="24"/>
          <w:highlight w:val="darkCyan"/>
        </w:rPr>
        <w:t>.</w:t>
      </w:r>
    </w:p>
    <w:p w14:paraId="0A22A086" w14:textId="052EB612" w:rsidR="008B68B7" w:rsidRDefault="00933075" w:rsidP="00AA4A1E">
      <w:pPr>
        <w:ind w:firstLine="708"/>
        <w:rPr>
          <w:rFonts w:ascii="Times New Roman" w:hAnsi="Times New Roman" w:cs="Times New Roman"/>
          <w:sz w:val="24"/>
          <w:szCs w:val="24"/>
        </w:rPr>
      </w:pPr>
      <w:r>
        <w:rPr>
          <w:rFonts w:ascii="Times New Roman" w:hAnsi="Times New Roman" w:cs="Times New Roman"/>
          <w:sz w:val="24"/>
          <w:szCs w:val="24"/>
        </w:rPr>
        <w:t xml:space="preserve">В тоже время, накопленные данные </w:t>
      </w:r>
      <w:r w:rsidR="00FE2DB9" w:rsidRPr="008C4286">
        <w:rPr>
          <w:rFonts w:ascii="Times New Roman" w:hAnsi="Times New Roman" w:cs="Times New Roman"/>
          <w:sz w:val="24"/>
          <w:szCs w:val="24"/>
        </w:rPr>
        <w:t>не могут точно описать реальную структуру генофонда и взаимоотношения популяций</w:t>
      </w:r>
      <w:r w:rsidR="00973039">
        <w:rPr>
          <w:rFonts w:ascii="Times New Roman" w:hAnsi="Times New Roman" w:cs="Times New Roman"/>
          <w:sz w:val="24"/>
          <w:szCs w:val="24"/>
        </w:rPr>
        <w:t xml:space="preserve"> данной территории</w:t>
      </w:r>
      <w:r w:rsidR="004021AD" w:rsidRPr="008C4286">
        <w:rPr>
          <w:rFonts w:ascii="Times New Roman" w:hAnsi="Times New Roman" w:cs="Times New Roman"/>
          <w:sz w:val="24"/>
          <w:szCs w:val="24"/>
        </w:rPr>
        <w:t>. Главным образом</w:t>
      </w:r>
      <w:r w:rsidR="00FE2DB9" w:rsidRPr="008C4286">
        <w:rPr>
          <w:rFonts w:ascii="Times New Roman" w:hAnsi="Times New Roman" w:cs="Times New Roman"/>
          <w:sz w:val="24"/>
          <w:szCs w:val="24"/>
        </w:rPr>
        <w:t xml:space="preserve"> это связано </w:t>
      </w:r>
      <w:r w:rsidR="009D7A5C">
        <w:rPr>
          <w:rFonts w:ascii="Times New Roman" w:hAnsi="Times New Roman" w:cs="Times New Roman"/>
          <w:sz w:val="24"/>
          <w:szCs w:val="24"/>
        </w:rPr>
        <w:t xml:space="preserve">с тем, что малочисленная выборка нерепрезентативна </w:t>
      </w:r>
      <w:r w:rsidR="004021AD" w:rsidRPr="008C4286">
        <w:rPr>
          <w:rFonts w:ascii="Times New Roman" w:hAnsi="Times New Roman" w:cs="Times New Roman"/>
          <w:sz w:val="24"/>
          <w:szCs w:val="24"/>
        </w:rPr>
        <w:t>по отношению к</w:t>
      </w:r>
      <w:r w:rsidR="006D3527">
        <w:rPr>
          <w:rFonts w:ascii="Times New Roman" w:hAnsi="Times New Roman" w:cs="Times New Roman"/>
          <w:sz w:val="24"/>
          <w:szCs w:val="24"/>
        </w:rPr>
        <w:t>о</w:t>
      </w:r>
      <w:r w:rsidR="004021AD" w:rsidRPr="008C4286">
        <w:rPr>
          <w:rFonts w:ascii="Times New Roman" w:hAnsi="Times New Roman" w:cs="Times New Roman"/>
          <w:sz w:val="24"/>
          <w:szCs w:val="24"/>
        </w:rPr>
        <w:t xml:space="preserve"> всему генофонду изучаемых народов.</w:t>
      </w:r>
      <w:r w:rsidR="005974E7" w:rsidRPr="008C4286">
        <w:rPr>
          <w:rFonts w:ascii="Times New Roman" w:hAnsi="Times New Roman" w:cs="Times New Roman"/>
          <w:sz w:val="24"/>
          <w:szCs w:val="24"/>
        </w:rPr>
        <w:t xml:space="preserve"> В следствии чего по</w:t>
      </w:r>
      <w:r w:rsidR="006D3527">
        <w:rPr>
          <w:rFonts w:ascii="Times New Roman" w:hAnsi="Times New Roman" w:cs="Times New Roman"/>
          <w:sz w:val="24"/>
          <w:szCs w:val="24"/>
        </w:rPr>
        <w:t>-прежнему остаются вопросы о в</w:t>
      </w:r>
      <w:r w:rsidR="004021AD" w:rsidRPr="008C4286">
        <w:rPr>
          <w:rFonts w:ascii="Times New Roman" w:hAnsi="Times New Roman" w:cs="Times New Roman"/>
          <w:sz w:val="24"/>
          <w:szCs w:val="24"/>
        </w:rPr>
        <w:t xml:space="preserve">кладе </w:t>
      </w:r>
      <w:r w:rsidR="004021AD" w:rsidRPr="00887C28">
        <w:rPr>
          <w:rFonts w:ascii="Times New Roman" w:hAnsi="Times New Roman" w:cs="Times New Roman"/>
          <w:sz w:val="24"/>
          <w:szCs w:val="24"/>
        </w:rPr>
        <w:t>различных предковых</w:t>
      </w:r>
      <w:r w:rsidR="00887C28">
        <w:rPr>
          <w:rFonts w:ascii="Times New Roman" w:hAnsi="Times New Roman" w:cs="Times New Roman"/>
          <w:sz w:val="24"/>
          <w:szCs w:val="24"/>
        </w:rPr>
        <w:t xml:space="preserve"> популяций</w:t>
      </w:r>
      <w:r w:rsidR="004021AD" w:rsidRPr="00887C28">
        <w:rPr>
          <w:rFonts w:ascii="Times New Roman" w:hAnsi="Times New Roman" w:cs="Times New Roman"/>
          <w:sz w:val="24"/>
          <w:szCs w:val="24"/>
        </w:rPr>
        <w:t xml:space="preserve"> в</w:t>
      </w:r>
      <w:r w:rsidR="004021AD" w:rsidRPr="008C4286">
        <w:rPr>
          <w:rFonts w:ascii="Times New Roman" w:hAnsi="Times New Roman" w:cs="Times New Roman"/>
          <w:sz w:val="24"/>
          <w:szCs w:val="24"/>
        </w:rPr>
        <w:t xml:space="preserve"> современный генофонд Дальнего Востока</w:t>
      </w:r>
      <w:r w:rsidR="00FB6AE4" w:rsidRPr="008C4286">
        <w:rPr>
          <w:rFonts w:ascii="Times New Roman" w:hAnsi="Times New Roman" w:cs="Times New Roman"/>
          <w:sz w:val="24"/>
          <w:szCs w:val="24"/>
        </w:rPr>
        <w:t>. Для получения наиболее достоверн</w:t>
      </w:r>
      <w:r w:rsidR="005558C5" w:rsidRPr="008C4286">
        <w:rPr>
          <w:rFonts w:ascii="Times New Roman" w:hAnsi="Times New Roman" w:cs="Times New Roman"/>
          <w:sz w:val="24"/>
          <w:szCs w:val="24"/>
        </w:rPr>
        <w:t>ых результатов необходимо объединить</w:t>
      </w:r>
      <w:r w:rsidR="00FB6AE4" w:rsidRPr="008C4286">
        <w:rPr>
          <w:rFonts w:ascii="Times New Roman" w:hAnsi="Times New Roman" w:cs="Times New Roman"/>
          <w:sz w:val="24"/>
          <w:szCs w:val="24"/>
        </w:rPr>
        <w:t xml:space="preserve"> как можно больше доступных генетических </w:t>
      </w:r>
      <w:r w:rsidR="00887C28">
        <w:rPr>
          <w:rFonts w:ascii="Times New Roman" w:hAnsi="Times New Roman" w:cs="Times New Roman"/>
          <w:sz w:val="24"/>
          <w:szCs w:val="24"/>
        </w:rPr>
        <w:t xml:space="preserve">образцов </w:t>
      </w:r>
      <w:r w:rsidR="00FB6AE4" w:rsidRPr="008C4286">
        <w:rPr>
          <w:rFonts w:ascii="Times New Roman" w:hAnsi="Times New Roman" w:cs="Times New Roman"/>
          <w:sz w:val="24"/>
          <w:szCs w:val="24"/>
        </w:rPr>
        <w:t>по изучаемым этносам.</w:t>
      </w:r>
      <w:r w:rsidR="005558C5" w:rsidRPr="008C4286">
        <w:rPr>
          <w:rFonts w:ascii="Times New Roman" w:hAnsi="Times New Roman" w:cs="Times New Roman"/>
          <w:sz w:val="24"/>
          <w:szCs w:val="24"/>
        </w:rPr>
        <w:t xml:space="preserve"> </w:t>
      </w:r>
      <w:r w:rsidR="00C411C5">
        <w:rPr>
          <w:rFonts w:ascii="Times New Roman" w:hAnsi="Times New Roman" w:cs="Times New Roman"/>
          <w:sz w:val="24"/>
          <w:szCs w:val="24"/>
        </w:rPr>
        <w:t>Удобным источником</w:t>
      </w:r>
      <w:r w:rsidR="004B4547" w:rsidRPr="008C4286">
        <w:rPr>
          <w:rFonts w:ascii="Times New Roman" w:hAnsi="Times New Roman" w:cs="Times New Roman"/>
          <w:sz w:val="24"/>
          <w:szCs w:val="24"/>
        </w:rPr>
        <w:t xml:space="preserve"> </w:t>
      </w:r>
      <w:r w:rsidR="00C411C5">
        <w:rPr>
          <w:rFonts w:ascii="Times New Roman" w:hAnsi="Times New Roman" w:cs="Times New Roman"/>
          <w:sz w:val="24"/>
          <w:szCs w:val="24"/>
        </w:rPr>
        <w:t xml:space="preserve">информации </w:t>
      </w:r>
      <w:r w:rsidR="004B4547" w:rsidRPr="008C4286">
        <w:rPr>
          <w:rFonts w:ascii="Times New Roman" w:hAnsi="Times New Roman" w:cs="Times New Roman"/>
          <w:color w:val="000000"/>
          <w:sz w:val="24"/>
          <w:szCs w:val="24"/>
          <w:shd w:val="clear" w:color="auto" w:fill="FFFFFF"/>
        </w:rPr>
        <w:t>для характеристики структуры генофондов современных популяций и анализа эволюции популяций человека</w:t>
      </w:r>
      <w:r w:rsidR="004B4547" w:rsidRPr="008C4286">
        <w:rPr>
          <w:rFonts w:ascii="Times New Roman" w:hAnsi="Times New Roman" w:cs="Times New Roman"/>
          <w:sz w:val="24"/>
          <w:szCs w:val="24"/>
        </w:rPr>
        <w:t xml:space="preserve"> являются </w:t>
      </w:r>
      <w:proofErr w:type="spellStart"/>
      <w:r w:rsidR="004B4547" w:rsidRPr="008C4286">
        <w:rPr>
          <w:rFonts w:ascii="Times New Roman" w:hAnsi="Times New Roman" w:cs="Times New Roman"/>
          <w:sz w:val="24"/>
          <w:szCs w:val="24"/>
        </w:rPr>
        <w:t>однонуклеотидные</w:t>
      </w:r>
      <w:proofErr w:type="spellEnd"/>
      <w:r w:rsidR="004B4547" w:rsidRPr="008C4286">
        <w:rPr>
          <w:rFonts w:ascii="Times New Roman" w:hAnsi="Times New Roman" w:cs="Times New Roman"/>
          <w:sz w:val="24"/>
          <w:szCs w:val="24"/>
        </w:rPr>
        <w:t xml:space="preserve"> полиморфизмы (SNP) </w:t>
      </w:r>
      <w:r w:rsidR="004B4547" w:rsidRPr="00A9775C">
        <w:rPr>
          <w:rFonts w:ascii="Times New Roman" w:hAnsi="Times New Roman" w:cs="Times New Roman"/>
          <w:sz w:val="24"/>
          <w:szCs w:val="24"/>
          <w:highlight w:val="yellow"/>
        </w:rPr>
        <w:t>(</w:t>
      </w:r>
      <w:proofErr w:type="spellStart"/>
      <w:r w:rsidR="004B4547" w:rsidRPr="00A9775C">
        <w:rPr>
          <w:rFonts w:ascii="Times New Roman" w:hAnsi="Times New Roman" w:cs="Times New Roman"/>
          <w:sz w:val="24"/>
          <w:szCs w:val="24"/>
          <w:highlight w:val="yellow"/>
        </w:rPr>
        <w:t>Kim</w:t>
      </w:r>
      <w:proofErr w:type="spellEnd"/>
      <w:r w:rsidR="004B4547" w:rsidRPr="00A9775C">
        <w:rPr>
          <w:rFonts w:ascii="Times New Roman" w:hAnsi="Times New Roman" w:cs="Times New Roman"/>
          <w:sz w:val="24"/>
          <w:szCs w:val="24"/>
          <w:highlight w:val="yellow"/>
        </w:rPr>
        <w:t xml:space="preserve"> S., </w:t>
      </w:r>
      <w:proofErr w:type="spellStart"/>
      <w:r w:rsidR="004B4547" w:rsidRPr="00A9775C">
        <w:rPr>
          <w:rFonts w:ascii="Times New Roman" w:hAnsi="Times New Roman" w:cs="Times New Roman"/>
          <w:sz w:val="24"/>
          <w:szCs w:val="24"/>
          <w:highlight w:val="yellow"/>
        </w:rPr>
        <w:t>Misra</w:t>
      </w:r>
      <w:proofErr w:type="spellEnd"/>
      <w:r w:rsidR="004B4547" w:rsidRPr="00A9775C">
        <w:rPr>
          <w:rFonts w:ascii="Times New Roman" w:hAnsi="Times New Roman" w:cs="Times New Roman"/>
          <w:sz w:val="24"/>
          <w:szCs w:val="24"/>
          <w:highlight w:val="yellow"/>
        </w:rPr>
        <w:t xml:space="preserve"> A. 2007</w:t>
      </w:r>
      <w:r w:rsidR="00F3324D">
        <w:rPr>
          <w:rFonts w:ascii="Times New Roman" w:hAnsi="Times New Roman" w:cs="Times New Roman"/>
          <w:sz w:val="24"/>
          <w:szCs w:val="24"/>
        </w:rPr>
        <w:t xml:space="preserve">).  </w:t>
      </w:r>
      <w:proofErr w:type="spellStart"/>
      <w:r w:rsidR="008B68B7" w:rsidRPr="002233E0">
        <w:rPr>
          <w:rFonts w:ascii="Times New Roman" w:hAnsi="Times New Roman" w:cs="Times New Roman"/>
          <w:sz w:val="24"/>
          <w:szCs w:val="24"/>
          <w:highlight w:val="darkGray"/>
        </w:rPr>
        <w:t>Генотипирование</w:t>
      </w:r>
      <w:proofErr w:type="spellEnd"/>
      <w:r w:rsidR="008B68B7" w:rsidRPr="002233E0">
        <w:rPr>
          <w:rFonts w:ascii="Times New Roman" w:hAnsi="Times New Roman" w:cs="Times New Roman"/>
          <w:sz w:val="24"/>
          <w:szCs w:val="24"/>
          <w:highlight w:val="darkGray"/>
        </w:rPr>
        <w:t xml:space="preserve"> на ДНК-микрочипах </w:t>
      </w:r>
      <w:r w:rsidR="008B68B7" w:rsidRPr="002233E0">
        <w:rPr>
          <w:rFonts w:ascii="Times New Roman" w:hAnsi="Times New Roman" w:cs="Times New Roman"/>
          <w:sz w:val="24"/>
          <w:szCs w:val="24"/>
          <w:highlight w:val="darkGray"/>
        </w:rPr>
        <w:t xml:space="preserve">– оптимальный подход к выявлению </w:t>
      </w:r>
      <w:proofErr w:type="spellStart"/>
      <w:r w:rsidR="008B68B7" w:rsidRPr="002233E0">
        <w:rPr>
          <w:rFonts w:ascii="Times New Roman" w:hAnsi="Times New Roman" w:cs="Times New Roman"/>
          <w:sz w:val="24"/>
          <w:szCs w:val="24"/>
          <w:highlight w:val="darkGray"/>
        </w:rPr>
        <w:t>однонуклеотидных</w:t>
      </w:r>
      <w:proofErr w:type="spellEnd"/>
      <w:r w:rsidR="008B68B7" w:rsidRPr="002233E0">
        <w:rPr>
          <w:rFonts w:ascii="Times New Roman" w:hAnsi="Times New Roman" w:cs="Times New Roman"/>
          <w:sz w:val="24"/>
          <w:szCs w:val="24"/>
          <w:highlight w:val="darkGray"/>
        </w:rPr>
        <w:t xml:space="preserve"> </w:t>
      </w:r>
      <w:proofErr w:type="spellStart"/>
      <w:r w:rsidR="008B68B7" w:rsidRPr="002233E0">
        <w:rPr>
          <w:rFonts w:ascii="Times New Roman" w:hAnsi="Times New Roman" w:cs="Times New Roman"/>
          <w:sz w:val="24"/>
          <w:szCs w:val="24"/>
          <w:highlight w:val="darkGray"/>
        </w:rPr>
        <w:t>полиморизмов</w:t>
      </w:r>
      <w:proofErr w:type="spellEnd"/>
      <w:r w:rsidR="008B68B7" w:rsidRPr="002233E0">
        <w:rPr>
          <w:rFonts w:ascii="Times New Roman" w:hAnsi="Times New Roman" w:cs="Times New Roman"/>
          <w:sz w:val="24"/>
          <w:szCs w:val="24"/>
          <w:highlight w:val="darkGray"/>
        </w:rPr>
        <w:t xml:space="preserve"> в геноме человека</w:t>
      </w:r>
    </w:p>
    <w:p w14:paraId="08E8C4C4" w14:textId="481C9F73" w:rsidR="006472B8" w:rsidRDefault="000B1905" w:rsidP="002233E0">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Цель работы: н</w:t>
      </w:r>
      <w:r w:rsidR="00FB6AE4" w:rsidRPr="008C4286">
        <w:rPr>
          <w:rFonts w:ascii="Times New Roman" w:hAnsi="Times New Roman" w:cs="Times New Roman"/>
          <w:color w:val="000000"/>
          <w:sz w:val="24"/>
          <w:szCs w:val="24"/>
          <w:shd w:val="clear" w:color="auto" w:fill="FFFFFF"/>
        </w:rPr>
        <w:t xml:space="preserve">а основе разнообразия генофондов по </w:t>
      </w:r>
      <w:proofErr w:type="spellStart"/>
      <w:r w:rsidR="00FB6AE4" w:rsidRPr="008C4286">
        <w:rPr>
          <w:rFonts w:ascii="Times New Roman" w:hAnsi="Times New Roman" w:cs="Times New Roman"/>
          <w:color w:val="000000"/>
          <w:sz w:val="24"/>
          <w:szCs w:val="24"/>
          <w:shd w:val="clear" w:color="auto" w:fill="FFFFFF"/>
        </w:rPr>
        <w:t>однонуклеотидным</w:t>
      </w:r>
      <w:proofErr w:type="spellEnd"/>
      <w:r w:rsidR="00FB6AE4" w:rsidRPr="008C4286">
        <w:rPr>
          <w:rFonts w:ascii="Times New Roman" w:hAnsi="Times New Roman" w:cs="Times New Roman"/>
          <w:color w:val="000000"/>
          <w:sz w:val="24"/>
          <w:szCs w:val="24"/>
          <w:shd w:val="clear" w:color="auto" w:fill="FFFFFF"/>
        </w:rPr>
        <w:t xml:space="preserve"> полиморфизмам осуществить реконструкцию генетических взаимоотношений между </w:t>
      </w:r>
      <w:r w:rsidR="00ED5117">
        <w:rPr>
          <w:rFonts w:ascii="Times New Roman" w:hAnsi="Times New Roman" w:cs="Times New Roman"/>
          <w:color w:val="000000"/>
          <w:sz w:val="24"/>
          <w:szCs w:val="24"/>
          <w:shd w:val="clear" w:color="auto" w:fill="FFFFFF"/>
        </w:rPr>
        <w:t xml:space="preserve">Нивхами и </w:t>
      </w:r>
      <w:r w:rsidR="00FB6AE4" w:rsidRPr="008C4286">
        <w:rPr>
          <w:rFonts w:ascii="Times New Roman" w:hAnsi="Times New Roman" w:cs="Times New Roman"/>
          <w:color w:val="000000"/>
          <w:sz w:val="24"/>
          <w:szCs w:val="24"/>
          <w:shd w:val="clear" w:color="auto" w:fill="FFFFFF"/>
        </w:rPr>
        <w:t xml:space="preserve">коренными этническими группами </w:t>
      </w:r>
      <w:r w:rsidR="00CB52E7">
        <w:rPr>
          <w:rFonts w:ascii="Times New Roman" w:hAnsi="Times New Roman" w:cs="Times New Roman"/>
          <w:color w:val="000000"/>
          <w:sz w:val="24"/>
          <w:szCs w:val="24"/>
          <w:shd w:val="clear" w:color="auto" w:fill="FFFFFF"/>
        </w:rPr>
        <w:t>Северо-</w:t>
      </w:r>
      <w:r w:rsidR="001E3BDD">
        <w:rPr>
          <w:rFonts w:ascii="Times New Roman" w:hAnsi="Times New Roman" w:cs="Times New Roman"/>
          <w:color w:val="000000"/>
          <w:sz w:val="24"/>
          <w:szCs w:val="24"/>
          <w:shd w:val="clear" w:color="auto" w:fill="FFFFFF"/>
        </w:rPr>
        <w:t>Восточной</w:t>
      </w:r>
      <w:r w:rsidR="00CB52E7">
        <w:rPr>
          <w:rFonts w:ascii="Times New Roman" w:hAnsi="Times New Roman" w:cs="Times New Roman"/>
          <w:color w:val="000000"/>
          <w:sz w:val="24"/>
          <w:szCs w:val="24"/>
          <w:shd w:val="clear" w:color="auto" w:fill="FFFFFF"/>
        </w:rPr>
        <w:t xml:space="preserve"> Сибири</w:t>
      </w:r>
    </w:p>
    <w:p w14:paraId="64D14EFE" w14:textId="77777777" w:rsidR="00DE2D09" w:rsidRPr="00DE2D09" w:rsidRDefault="000B1905" w:rsidP="005974E7">
      <w:pPr>
        <w:ind w:firstLine="708"/>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Задачи</w:t>
      </w:r>
      <w:r w:rsidRPr="00DE2D09">
        <w:rPr>
          <w:rFonts w:ascii="Times New Roman" w:hAnsi="Times New Roman" w:cs="Times New Roman"/>
          <w:color w:val="000000"/>
          <w:sz w:val="24"/>
          <w:szCs w:val="24"/>
          <w:shd w:val="clear" w:color="auto" w:fill="FFFFFF"/>
        </w:rPr>
        <w:t>:</w:t>
      </w:r>
      <w:r w:rsidR="00DE2D09" w:rsidRPr="00DE2D09">
        <w:rPr>
          <w:rFonts w:ascii="Times New Roman" w:hAnsi="Times New Roman" w:cs="Times New Roman"/>
          <w:color w:val="000000"/>
          <w:sz w:val="24"/>
          <w:szCs w:val="24"/>
          <w:shd w:val="clear" w:color="auto" w:fill="FFFFFF"/>
        </w:rPr>
        <w:t xml:space="preserve"> </w:t>
      </w:r>
    </w:p>
    <w:p w14:paraId="4CD06487" w14:textId="6B30F134" w:rsidR="000B1905" w:rsidRPr="00A129C1" w:rsidRDefault="00DE2D09" w:rsidP="00F00D4E">
      <w:pPr>
        <w:ind w:firstLine="708"/>
        <w:rPr>
          <w:rFonts w:ascii="Times New Roman" w:hAnsi="Times New Roman" w:cs="Times New Roman"/>
          <w:color w:val="000000"/>
          <w:sz w:val="24"/>
          <w:szCs w:val="24"/>
          <w:shd w:val="clear" w:color="auto" w:fill="FFFFFF"/>
        </w:rPr>
      </w:pPr>
      <w:r w:rsidRPr="00DE2D09">
        <w:rPr>
          <w:rFonts w:ascii="Times New Roman" w:hAnsi="Times New Roman" w:cs="Times New Roman"/>
          <w:color w:val="000000"/>
          <w:sz w:val="24"/>
          <w:szCs w:val="24"/>
          <w:shd w:val="clear" w:color="auto" w:fill="FFFFFF"/>
        </w:rPr>
        <w:t>1.</w:t>
      </w:r>
      <w:r>
        <w:rPr>
          <w:rFonts w:ascii="Times New Roman" w:hAnsi="Times New Roman" w:cs="Times New Roman"/>
          <w:color w:val="000000"/>
          <w:sz w:val="24"/>
          <w:szCs w:val="24"/>
          <w:shd w:val="clear" w:color="auto" w:fill="FFFFFF"/>
        </w:rPr>
        <w:t xml:space="preserve">  </w:t>
      </w:r>
    </w:p>
    <w:p w14:paraId="71AD6B5A" w14:textId="77777777" w:rsidR="00FB6AE4" w:rsidRPr="004021AD" w:rsidRDefault="00FB6AE4" w:rsidP="005974E7">
      <w:pPr>
        <w:ind w:firstLine="708"/>
        <w:rPr>
          <w:rFonts w:ascii="Times New Roman" w:hAnsi="Times New Roman" w:cs="Times New Roman"/>
          <w:sz w:val="24"/>
          <w:szCs w:val="24"/>
        </w:rPr>
      </w:pPr>
      <w:r w:rsidRPr="008C4286">
        <w:rPr>
          <w:rFonts w:ascii="Times New Roman" w:hAnsi="Times New Roman" w:cs="Times New Roman"/>
          <w:color w:val="000000"/>
          <w:sz w:val="24"/>
          <w:szCs w:val="24"/>
        </w:rPr>
        <w:br/>
      </w:r>
      <w:r>
        <w:rPr>
          <w:rFonts w:ascii="Verdana" w:hAnsi="Verdana"/>
          <w:color w:val="000000"/>
          <w:sz w:val="18"/>
          <w:szCs w:val="18"/>
        </w:rPr>
        <w:br/>
      </w:r>
    </w:p>
    <w:p w14:paraId="24FC5382" w14:textId="77777777" w:rsidR="006A73D9" w:rsidRDefault="006A73D9" w:rsidP="006A73D9">
      <w:pPr>
        <w:ind w:firstLine="708"/>
      </w:pPr>
    </w:p>
    <w:p w14:paraId="7F1C66C8" w14:textId="77777777" w:rsidR="00F00D4E" w:rsidRDefault="00F00D4E" w:rsidP="006A73D9">
      <w:pPr>
        <w:ind w:firstLine="708"/>
      </w:pPr>
    </w:p>
    <w:p w14:paraId="7FA00E93" w14:textId="77777777" w:rsidR="00F00D4E" w:rsidRDefault="00F00D4E" w:rsidP="006A73D9">
      <w:pPr>
        <w:ind w:firstLine="708"/>
      </w:pPr>
    </w:p>
    <w:p w14:paraId="3A5C0A6C" w14:textId="77777777" w:rsidR="00F00D4E" w:rsidRDefault="00F00D4E" w:rsidP="006A73D9">
      <w:pPr>
        <w:ind w:firstLine="708"/>
      </w:pPr>
    </w:p>
    <w:p w14:paraId="7808B629" w14:textId="77777777" w:rsidR="00F00D4E" w:rsidRDefault="00F00D4E" w:rsidP="006A73D9">
      <w:pPr>
        <w:ind w:firstLine="708"/>
      </w:pPr>
    </w:p>
    <w:p w14:paraId="01413670" w14:textId="77777777" w:rsidR="00F00D4E" w:rsidRDefault="00F00D4E" w:rsidP="006A73D9">
      <w:pPr>
        <w:ind w:firstLine="708"/>
      </w:pPr>
    </w:p>
    <w:p w14:paraId="3DD21DC3" w14:textId="5558953F" w:rsidR="00B00CD2" w:rsidRDefault="00A239FC" w:rsidP="009028BD">
      <w:pPr>
        <w:ind w:firstLine="708"/>
        <w:rPr>
          <w:rFonts w:ascii="Times New Roman" w:hAnsi="Times New Roman" w:cs="Times New Roman"/>
          <w:b/>
          <w:sz w:val="24"/>
          <w:szCs w:val="24"/>
        </w:rPr>
      </w:pPr>
      <w:r>
        <w:rPr>
          <w:rFonts w:ascii="Times New Roman" w:hAnsi="Times New Roman" w:cs="Times New Roman"/>
          <w:b/>
          <w:sz w:val="24"/>
          <w:szCs w:val="24"/>
        </w:rPr>
        <w:t xml:space="preserve">1. </w:t>
      </w:r>
      <w:r w:rsidR="00F00D4E">
        <w:rPr>
          <w:rFonts w:ascii="Times New Roman" w:hAnsi="Times New Roman" w:cs="Times New Roman"/>
          <w:b/>
          <w:sz w:val="24"/>
          <w:szCs w:val="24"/>
        </w:rPr>
        <w:t>Обзор литерату</w:t>
      </w:r>
      <w:r w:rsidR="00F00D4E" w:rsidRPr="00F00D4E">
        <w:rPr>
          <w:rFonts w:ascii="Times New Roman" w:hAnsi="Times New Roman" w:cs="Times New Roman"/>
          <w:b/>
          <w:sz w:val="24"/>
          <w:szCs w:val="24"/>
        </w:rPr>
        <w:t>ры</w:t>
      </w:r>
    </w:p>
    <w:p w14:paraId="40CC88B9" w14:textId="42628713" w:rsidR="00B00CD2" w:rsidRDefault="00B00CD2" w:rsidP="007571B8">
      <w:pPr>
        <w:ind w:firstLine="708"/>
        <w:rPr>
          <w:rFonts w:ascii="Times New Roman" w:hAnsi="Times New Roman" w:cs="Times New Roman"/>
          <w:b/>
          <w:sz w:val="24"/>
          <w:szCs w:val="24"/>
        </w:rPr>
      </w:pPr>
      <w:r>
        <w:rPr>
          <w:rFonts w:ascii="Times New Roman" w:hAnsi="Times New Roman" w:cs="Times New Roman"/>
          <w:b/>
          <w:sz w:val="24"/>
          <w:szCs w:val="24"/>
        </w:rPr>
        <w:t>1.</w:t>
      </w:r>
      <w:r w:rsidR="00A239FC">
        <w:rPr>
          <w:rFonts w:ascii="Times New Roman" w:hAnsi="Times New Roman" w:cs="Times New Roman"/>
          <w:b/>
          <w:sz w:val="24"/>
          <w:szCs w:val="24"/>
        </w:rPr>
        <w:t>1</w:t>
      </w:r>
      <w:r>
        <w:rPr>
          <w:rFonts w:ascii="Times New Roman" w:hAnsi="Times New Roman" w:cs="Times New Roman"/>
          <w:b/>
          <w:sz w:val="24"/>
          <w:szCs w:val="24"/>
        </w:rPr>
        <w:t xml:space="preserve"> </w:t>
      </w:r>
      <w:r w:rsidRPr="00B00CD2">
        <w:rPr>
          <w:rFonts w:ascii="Times New Roman" w:hAnsi="Times New Roman" w:cs="Times New Roman"/>
          <w:b/>
          <w:sz w:val="24"/>
          <w:szCs w:val="24"/>
        </w:rPr>
        <w:t>Генетическое разнообразие населения Дальнего Востока</w:t>
      </w:r>
    </w:p>
    <w:p w14:paraId="63346708" w14:textId="43B0E147" w:rsidR="004E1125" w:rsidRPr="00E61218" w:rsidRDefault="00E61218" w:rsidP="00E6121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w:t>
      </w:r>
      <w:r w:rsidR="00B00CD2" w:rsidRPr="00171AFE">
        <w:rPr>
          <w:rFonts w:ascii="Times New Roman" w:hAnsi="Times New Roman" w:cs="Times New Roman"/>
          <w:color w:val="000000"/>
          <w:sz w:val="24"/>
          <w:szCs w:val="24"/>
          <w:shd w:val="clear" w:color="auto" w:fill="FFFFFF"/>
        </w:rPr>
        <w:t xml:space="preserve">нимание исследователей </w:t>
      </w:r>
      <w:r>
        <w:rPr>
          <w:rFonts w:ascii="Times New Roman" w:hAnsi="Times New Roman" w:cs="Times New Roman"/>
          <w:color w:val="000000"/>
          <w:sz w:val="24"/>
          <w:szCs w:val="24"/>
          <w:shd w:val="clear" w:color="auto" w:fill="FFFFFF"/>
        </w:rPr>
        <w:t xml:space="preserve">всегда </w:t>
      </w:r>
      <w:r w:rsidR="00B00CD2" w:rsidRPr="00171AFE">
        <w:rPr>
          <w:rFonts w:ascii="Times New Roman" w:hAnsi="Times New Roman" w:cs="Times New Roman"/>
          <w:color w:val="000000"/>
          <w:sz w:val="24"/>
          <w:szCs w:val="24"/>
          <w:shd w:val="clear" w:color="auto" w:fill="FFFFFF"/>
        </w:rPr>
        <w:t>было сосредоточено на реконструкции процессов происхождения человека и</w:t>
      </w:r>
      <w:r w:rsidR="00953CD6" w:rsidRPr="00171AFE">
        <w:rPr>
          <w:rFonts w:ascii="Times New Roman" w:hAnsi="Times New Roman" w:cs="Times New Roman"/>
          <w:color w:val="000000"/>
          <w:sz w:val="24"/>
          <w:szCs w:val="24"/>
          <w:shd w:val="clear" w:color="auto" w:fill="FFFFFF"/>
        </w:rPr>
        <w:t xml:space="preserve"> его расселение по земному шару</w:t>
      </w:r>
      <w:r w:rsidR="005733D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"10.1038/nature17993", "abstract" : "Modern humans arrived in Europe ~45,000 years ago, but little is known about their genetic composition before the start of farming ~8,500 years ago. Here we analyse genome-wide data from 51 Eurasians from ~45,000\u20137,000 years ago. Over this time, the proportion of Neanderthal DNA decreased from 3\u20136% to around 2%, consistent with natural selection against Neanderthal variants in modern humans. Whereas there is no evidence of the earliest modern humans in Europe contributing to the genetic composition of present-day Europeans, all individuals between ~37,000 and ~14,000 years ago descended from a single founder population which forms part of the ancestry of present-day Europeans. An ~35,000-year-old individual from northwest Europe represents an early branch of this founder population which was then displaced across a broad region, before reappearing in southwest Europe at the height of the last Ice Age ~19,000 years ago. During the major warming period after ~14,000 years ago, a genetic component related to present-day Near Easterners became widespread in Europe. These results document how population turnover and migration have been recurring themes of European prehistory.", "author" : [ { "dropping-particle" : "", "family" : "Q. Fu et al.", "given" : "", "non-dropping-particle" : "", "parse-names" : false, "suffix" : "" } ], "container-title" : "Nature", "id" : "ITEM-1", "issue" : "7606", "issued" : { "date-parts" : [ [ "2016" ] ] }, "page" : "200-205", "title" : "The genetic history of Ice Age Europe", "type" : "article-journal", "volume" : "534" }, "uris" : [ "http://www.mendeley.com/documents/?uuid=9d1102a8-3086-4acb-9953-4dc46442b76c" ] } ], "mendeley" : { "formattedCitation" : "[1]", "plainTextFormattedCitation" : "[1]", "previouslyFormattedCitation" : "[1]" }, "properties" : { "noteIndex" : 0 }, "schema" : "https://github.com/citation-style-language/schema/raw/master/csl-citation.json" }</w:instrText>
      </w:r>
      <w:r w:rsidR="005733D0" w:rsidRPr="00171AFE">
        <w:rPr>
          <w:rFonts w:ascii="Times New Roman" w:hAnsi="Times New Roman" w:cs="Times New Roman"/>
          <w:color w:val="000000"/>
          <w:sz w:val="24"/>
          <w:szCs w:val="24"/>
          <w:shd w:val="clear" w:color="auto" w:fill="FFFFFF"/>
        </w:rPr>
        <w:fldChar w:fldCharType="separate"/>
      </w:r>
      <w:r w:rsidR="005733D0" w:rsidRPr="00171AFE">
        <w:rPr>
          <w:rFonts w:ascii="Times New Roman" w:hAnsi="Times New Roman" w:cs="Times New Roman"/>
          <w:noProof/>
          <w:color w:val="000000"/>
          <w:sz w:val="24"/>
          <w:szCs w:val="24"/>
          <w:shd w:val="clear" w:color="auto" w:fill="FFFFFF"/>
        </w:rPr>
        <w:t>[1]</w:t>
      </w:r>
      <w:r w:rsidR="005733D0" w:rsidRPr="00171AFE">
        <w:rPr>
          <w:rFonts w:ascii="Times New Roman" w:hAnsi="Times New Roman" w:cs="Times New Roman"/>
          <w:color w:val="000000"/>
          <w:sz w:val="24"/>
          <w:szCs w:val="24"/>
          <w:shd w:val="clear" w:color="auto" w:fill="FFFFFF"/>
        </w:rPr>
        <w:fldChar w:fldCharType="end"/>
      </w:r>
      <w:r w:rsidR="007571B8" w:rsidRPr="00171AFE">
        <w:rPr>
          <w:rFonts w:ascii="Times New Roman" w:hAnsi="Times New Roman" w:cs="Times New Roman"/>
          <w:color w:val="000000"/>
          <w:sz w:val="24"/>
          <w:szCs w:val="24"/>
          <w:shd w:val="clear" w:color="auto" w:fill="FFFFFF"/>
        </w:rPr>
        <w:t>,</w:t>
      </w:r>
      <w:r w:rsidR="007571B8"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"10.1016/j.cub.2016.03.037", "ISBN" : "1476-4687 (Electronic)\\r0028-0836 (Linking)", "ISSN" : "09609822", "PMID" : "27032491", "abstract" : "Some present-day humans derive up to \u223c5% [1] of their ancestry from archaic Denisovans, an even larger proportion than the \u223c2% from Neanderthals [2]. We developed methods that can disambiguate the locations of segments of Denisovan and Neanderthal ancestry in present-day humans and applied them to 257 high-coverage genomes from 120 diverse populations, among which were 20 individual Oceanians with high Denisovan ancestry [3]. In Oceanians, the average size of Denisovan fragments is larger than Neanderthal fragments, implying a more recent average date of Denisovan admixture in the history of these populations (p = 0.00004). We document more Denisovan ancestry in South Asia than is expected based on existing models of history, reflecting a previously undocumented mixture related to archaic humans (p = 0.0013). Denisovan ancestry, just like Neanderthal ancestry, has been deleterious on a modern human genetic background, as reflected by its depletion near genes. Finally, the reduction of both archaic ancestries is especially pronounced on chromosome X and near genes more highly expressed in testes than other tissues (p = 1.2 \u00d7 10-7 to 3.2 \u00d7 10-7 for Denisovan and 2.2 \u00d7 10-3 to 2.9 \u00d7 10-3 for Neanderthal ancestry even after controlling for differences in level of selective constraint across gene classes). This suggests that reduced male fertility may be a general feature of mixtures of human populations diverged by &gt;500,000 years.", "author" : [ { "dropping-particle" : "", "family" : "Sankararaman", "given" : "Sriram", "non-dropping-particle" : "", "parse-names" : false, "suffix" : "" }, { "dropping-particle" : "", "family" : "Mallick", "given" : "Swapan", "non-dropping-particle" : "", "parse-names" : false, "suffix" : "" }, { "dropping-particle" : "", "family" : "Patterson", "given" : "Nick", "non-dropping-particle" : "", "parse-names" : false, "suffix" : "" }, { "dropping-particle" : "", "family" : "Reich", "given" : "David", "non-dropping-particle" : "", "parse-names" : false, "suffix" : "" } ], "container-title" : "Current Biology", "id" : "ITEM-1", "issue" : "9", "issued" : { "date-parts" : [ [ "2016" ] ] }, "page" : "1241-1247", "publisher" : "Elsevier Ltd", "title" : "The Combined Landscape of Denisovan and Neanderthal Ancestry in Present-Day Humans", "type" : "article-journal", "volume" : "26" }, "uris" : [ "http://www.mendeley.com/documents/?uuid=a67744d5-8c26-4a52-a2c0-ab03bbe0f429" ] } ], "mendeley" : { "formattedCitation" : "[2]", "plainTextFormattedCitation" : "[2]", "previouslyFormattedCitation" : "[2]" }, "properties" : { "noteIndex" : 0 }, "schema" : "https://github.com/citation-style-language/schema/raw/master/csl-citation.json" }</w:instrText>
      </w:r>
      <w:r w:rsidR="007571B8" w:rsidRPr="00171AFE">
        <w:rPr>
          <w:rFonts w:ascii="Times New Roman" w:hAnsi="Times New Roman" w:cs="Times New Roman"/>
          <w:color w:val="000000"/>
          <w:sz w:val="24"/>
          <w:szCs w:val="24"/>
          <w:shd w:val="clear" w:color="auto" w:fill="FFFFFF"/>
        </w:rPr>
        <w:fldChar w:fldCharType="separate"/>
      </w:r>
      <w:r w:rsidR="007571B8" w:rsidRPr="00171AFE">
        <w:rPr>
          <w:rFonts w:ascii="Times New Roman" w:hAnsi="Times New Roman" w:cs="Times New Roman"/>
          <w:noProof/>
          <w:color w:val="000000"/>
          <w:sz w:val="24"/>
          <w:szCs w:val="24"/>
          <w:shd w:val="clear" w:color="auto" w:fill="FFFFFF"/>
        </w:rPr>
        <w:t>[2]</w:t>
      </w:r>
      <w:r w:rsidR="007571B8" w:rsidRPr="00171AFE">
        <w:rPr>
          <w:rFonts w:ascii="Times New Roman" w:hAnsi="Times New Roman" w:cs="Times New Roman"/>
          <w:color w:val="000000"/>
          <w:sz w:val="24"/>
          <w:szCs w:val="24"/>
          <w:shd w:val="clear" w:color="auto" w:fill="FFFFFF"/>
        </w:rPr>
        <w:fldChar w:fldCharType="end"/>
      </w:r>
      <w:r w:rsidR="00953CD6" w:rsidRPr="00171AFE">
        <w:rPr>
          <w:rFonts w:ascii="Times New Roman" w:hAnsi="Times New Roman" w:cs="Times New Roman"/>
          <w:color w:val="000000"/>
          <w:sz w:val="24"/>
          <w:szCs w:val="24"/>
          <w:shd w:val="clear" w:color="auto" w:fill="FFFFFF"/>
        </w:rPr>
        <w:t>.</w:t>
      </w:r>
      <w:r w:rsidR="00B00CD2" w:rsidRPr="00171AFE">
        <w:rPr>
          <w:rFonts w:ascii="Times New Roman" w:hAnsi="Times New Roman" w:cs="Times New Roman"/>
          <w:color w:val="000000"/>
          <w:sz w:val="24"/>
          <w:szCs w:val="24"/>
          <w:shd w:val="clear" w:color="auto" w:fill="FFFFFF"/>
        </w:rPr>
        <w:t xml:space="preserve"> Однако </w:t>
      </w:r>
      <w:r w:rsidR="00953CD6" w:rsidRPr="00171AFE">
        <w:rPr>
          <w:rFonts w:ascii="Times New Roman" w:hAnsi="Times New Roman" w:cs="Times New Roman"/>
          <w:color w:val="000000"/>
          <w:sz w:val="24"/>
          <w:szCs w:val="24"/>
          <w:shd w:val="clear" w:color="auto" w:fill="FFFFFF"/>
        </w:rPr>
        <w:t>сейчас становятся все более актуальными работы, связанные с конкретизацией эволюционных процессов отдельных этносов</w:t>
      </w:r>
      <w:r w:rsid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"http://www.mendeley.com/documents/?uuid=ef44d3e5-29c3-4576-87b2-10cc56e7b972" ] } ], "mendeley" : { "formattedCitation" : "[3]", "plainTextFormattedCitation" : "[3]", "previouslyFormattedCitation" : "[3]"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 xml:space="preserve">, </w:t>
      </w:r>
      <w:r w:rsid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543636">
        <w:rPr>
          <w:rFonts w:ascii="Times New Roman" w:hAnsi="Times New Roman" w:cs="Times New Roman"/>
          <w:color w:val="000000"/>
          <w:sz w:val="24"/>
          <w:szCs w:val="24"/>
          <w:shd w:val="clear" w:color="auto" w:fill="FFFFFF"/>
        </w:rPr>
        <w:fldChar w:fldCharType="end"/>
      </w:r>
      <w:r w:rsidR="00543636" w:rsidRPr="00543636">
        <w:rPr>
          <w:rFonts w:ascii="Times New Roman" w:hAnsi="Times New Roman" w:cs="Times New Roman"/>
          <w:color w:val="000000"/>
          <w:sz w:val="24"/>
          <w:szCs w:val="24"/>
          <w:shd w:val="clear" w:color="auto" w:fill="FFFFFF"/>
        </w:rPr>
        <w:t>.</w:t>
      </w:r>
      <w:r w:rsidR="00543636">
        <w:rPr>
          <w:rFonts w:ascii="Times New Roman" w:hAnsi="Times New Roman" w:cs="Times New Roman"/>
          <w:color w:val="000000"/>
          <w:sz w:val="24"/>
          <w:szCs w:val="24"/>
          <w:shd w:val="clear" w:color="auto" w:fill="FFFFFF"/>
        </w:rPr>
        <w:t xml:space="preserve"> </w:t>
      </w:r>
    </w:p>
    <w:p w14:paraId="585D645D" w14:textId="2EA2DD06" w:rsidR="007D369C" w:rsidRDefault="003D22A9" w:rsidP="008158E9">
      <w:pPr>
        <w:ind w:firstLine="708"/>
        <w:jc w:val="both"/>
        <w:rPr>
          <w:rFonts w:ascii="Verdana" w:hAnsi="Verdana"/>
          <w:color w:val="000000"/>
          <w:sz w:val="18"/>
          <w:szCs w:val="18"/>
          <w:shd w:val="clear" w:color="auto" w:fill="FFFFFF"/>
        </w:rPr>
      </w:pPr>
      <w:r>
        <w:rPr>
          <w:rFonts w:ascii="Times New Roman" w:hAnsi="Times New Roman" w:cs="Times New Roman"/>
          <w:color w:val="000000"/>
          <w:sz w:val="24"/>
          <w:szCs w:val="24"/>
          <w:shd w:val="clear" w:color="auto" w:fill="FFFFFF"/>
        </w:rPr>
        <w:t xml:space="preserve">Ряд исследований, основанных на анализе  </w:t>
      </w:r>
      <w:proofErr w:type="spellStart"/>
      <w:r>
        <w:rPr>
          <w:rFonts w:ascii="Times New Roman" w:hAnsi="Times New Roman" w:cs="Times New Roman"/>
          <w:color w:val="000000"/>
          <w:sz w:val="24"/>
          <w:szCs w:val="24"/>
          <w:shd w:val="clear" w:color="auto" w:fill="FFFFFF"/>
        </w:rPr>
        <w:t>митохондриальной</w:t>
      </w:r>
      <w:proofErr w:type="spellEnd"/>
      <w:r>
        <w:rPr>
          <w:rFonts w:ascii="Times New Roman" w:hAnsi="Times New Roman" w:cs="Times New Roman"/>
          <w:color w:val="000000"/>
          <w:sz w:val="24"/>
          <w:szCs w:val="24"/>
          <w:shd w:val="clear" w:color="auto" w:fill="FFFFFF"/>
        </w:rPr>
        <w:t xml:space="preserve"> ДНК (</w:t>
      </w:r>
      <w:proofErr w:type="spellStart"/>
      <w:r>
        <w:rPr>
          <w:rFonts w:ascii="Times New Roman" w:hAnsi="Times New Roman" w:cs="Times New Roman"/>
          <w:color w:val="000000"/>
          <w:sz w:val="24"/>
          <w:szCs w:val="24"/>
          <w:shd w:val="clear" w:color="auto" w:fill="FFFFFF"/>
        </w:rPr>
        <w:t>мтДНК</w:t>
      </w:r>
      <w:proofErr w:type="spellEnd"/>
      <w:r w:rsidRPr="00171AFE">
        <w:rPr>
          <w:rFonts w:ascii="Times New Roman" w:hAnsi="Times New Roman" w:cs="Times New Roman"/>
          <w:color w:val="000000"/>
          <w:sz w:val="24"/>
          <w:szCs w:val="24"/>
          <w:shd w:val="clear" w:color="auto" w:fill="FFFFFF"/>
        </w:rPr>
        <w:t>) и Y-хромосомных маркеров</w:t>
      </w:r>
      <w:r w:rsidR="00E6121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направлен</w:t>
      </w:r>
      <w:r w:rsidR="00D5507C" w:rsidRPr="00171AFE">
        <w:rPr>
          <w:rFonts w:ascii="Times New Roman" w:hAnsi="Times New Roman" w:cs="Times New Roman"/>
          <w:color w:val="000000"/>
          <w:sz w:val="24"/>
          <w:szCs w:val="24"/>
          <w:shd w:val="clear" w:color="auto" w:fill="FFFFFF"/>
        </w:rPr>
        <w:t xml:space="preserve"> конкретно на изучение истории Сибирского населения </w:t>
      </w:r>
      <w:r w:rsidR="00A9775C">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"10.1371/journal.pone.0032179", "ISBN" : "1932-6203 (Electronic)\\r1932-6203 (Linking)", "ISSN" : "19326203", "PMID" : "22363811", "abstract" : "With the aim of uncovering all of the most basal variation in the northern Asian mitochondrial DNA (mtDNA) haplogroups, we have analyzed mtDNA control region and coding region sequence variation in 98 Altaian Kazakhs from southern Siberia and 149 Barghuts from Inner Mongolia, China. Both populations exhibit the prevalence of eastern Eurasian lineages accounting for 91.9% in Barghuts and 60.2% in Altaian Kazakhs. The strong affinity of Altaian Kazakhs and populations of northern and central Asia has been revealed, reflecting both influences of central Asian inhabitants and essential genetic interaction with the Altai region indigenous populations. Statistical analyses data demonstrate a close positioning of all Mongolic-speaking populations (Mongolians, Buryats, Khamnigans, Kalmyks as well as Barghuts studied here) and Turkic-speaking Sojots, thus suggesting their origin from a common maternal ancestral gene pool. In order to achieve a thorough coverage of DNA lineages revealed in the northern Asian matrilineal gene pool, we have completely sequenced the mtDNA of 55 samples representing haplogroups R11b, B4, B5, F2, M9, M10, M11, M13, N9a and R9c1, which were pinpointed from a massive collection (over 5000 individuals) of northern and eastern Asian, as well as European control region mtDNA sequences. Applying the newly updated mtDNA tree to the previously reported northern Asian and eastern Asian mtDNA data sets has resolved the status of the poorly classified mtDNA types and allowed us to obtain the coalescence age estimates of the nodes of interest using different calibrated rates. Our findings confirm our previous conclusion that northern Asian maternal gene pool consists of predominantly post-LGM components of eastern Asian ancestry, though some genetic lineages may have a pre-LGM/LGM origin.", "author" : [ { "dropping-particle" : "", "family" : "Derenko", "given" : "Miroslava", "non-dropping-particle" : "", "parse-names" : false, "suffix" : "" }, { "dropping-particle" : "", "family" : "Malyarchuk", "given" : "Boris", "non-dropping-particle" : "", "parse-names" : false, "suffix" : "" }, { "dropping-particle" : "", "family" : "Denisova", "given" : "Galina", "non-dropping-particle" : "", "parse-names" : false, "suffix" : "" }, { "dropping-particle" : "", "family" : "Perkova", "given" : "Maria", "non-dropping-particle" : "", "parse-names" : false, "suffix" : "" }, { "dropping-particle" : "", "family" : "Rogalla", "given" : "Urszula", "non-dropping-particle" : "", "parse-names" : false, "suffix" : "" }, { "dropping-particle" : "", "family" : "Grzybowski", "given" : "Tomasz", "non-dropping-particle" : "", "parse-names" : false, "suffix" : "" }, { "dropping-particle" : "", "family" : "Khusnutdinova", "given" : "Elza", "non-dropping-particle" : "", "parse-names" : false, "suffix" : "" }, { "dropping-particle" : "", "family" : "Dambueva", "given" : "Irina", "non-dropping-particle" : "", "parse-names" : false, "suffix" : "" }, { "dropping-particle" : "", "family" : "Zakharov", "given" : "Ilia", "non-dropping-particle" : "", "parse-names" : false, "suffix" : "" } ], "container-title" : "PLoS ONE", "id" : "ITEM-1", "issue" : "2", "issued" : { "date-parts" : [ [ "2012" ] ] }, "page" : "1-12", "title" : "Complete mitochondrial DNA analysis of eastern eurasian haplogroups rarely found in populations of Northern Asia and Eastern Europe", "type" : "article-journal", "volume" : "7" }, "uris" : [ "http://www.mendeley.com/documents/?uuid=c444fb39-577f-40ba-969b-75ebc099e3c4" ] } ], "mendeley" : { "formattedCitation" : "[6]", "plainTextFormattedCitation" : "[6]", "previouslyFormattedCitation" : "[6]" }, "properties" : { "noteIndex" : 0 }, "schema" : "https://github.com/citation-style-language/schema/raw/master/csl-citation.json" }</w:instrText>
      </w:r>
      <w:r w:rsidR="00A9775C">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[6]</w:t>
      </w:r>
      <w:r w:rsidR="00A9775C">
        <w:rPr>
          <w:rFonts w:ascii="Times New Roman" w:hAnsi="Times New Roman" w:cs="Times New Roman"/>
          <w:color w:val="000000"/>
          <w:sz w:val="24"/>
          <w:szCs w:val="24"/>
          <w:shd w:val="clear" w:color="auto" w:fill="FFFFFF"/>
        </w:rPr>
        <w:fldChar w:fldCharType="end"/>
      </w:r>
      <w:r w:rsidR="00A9775C">
        <w:rPr>
          <w:rFonts w:ascii="Times New Roman" w:hAnsi="Times New Roman" w:cs="Times New Roman"/>
          <w:color w:val="000000"/>
          <w:sz w:val="24"/>
          <w:szCs w:val="24"/>
          <w:shd w:val="clear" w:color="auto" w:fill="FFFFFF"/>
        </w:rPr>
        <w:t xml:space="preserve">, </w:t>
      </w:r>
      <w:r w:rsidR="00A9775C"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"10.1016/j.ajhg.2011.12.014", "ISBN" : "0002-9297", "ISSN" : "00029297", "PMID" : "22281367", "abstract" : "The Altai region of southern Siberia has played a critical role in the peopling of northern Asia as an entry point into Siberia and a possible homeland for ancestral Native Americans. It has an old and rich history because humans have inhabited this area since the Paleolithic. Today, the Altai region is home to numerous Turkic-speaking ethnic groups, which have been divided into northern and southern clusters based on linguistic, cultural, and anthropological traits. To untangle Altaian genetic histories, we analyzed mtDNA and Y chromosome variation in northern and southern Altaian populations. All mtDNAs were assayed by PCR-RFLP analysis and control region sequencing, and the nonrecombining portion of the Y chromosome was scored for more than 100 biallelic markers and 17 Y-STRs. Based on these data, we noted differences in the origin and population history of Altaian ethnic groups, with northern Altaians appearing more like Yeniseian, Ugric, and Samoyedic speakers to the north, and southern Altaians having greater affinities to other Turkic speaking populations of southern Siberia and Central Asia. Moreover, high-resolution analysis of Y chromosome haplogroup Q has allowed us to reshape the phylogeny of this branch, making connections between populations of the New World and Old World more apparent and demonstrating that southern Altaians and Native Americans share a recent common ancestor. These results greatly enhance our understanding of the peopling of Siberia and the Americas. \u00a9 2012 The American Society of Human Genetics.", "author" : [ { "dropping-particle" : "", "family" : "Dulik", "given" : "Matthew C.", "non-dropping-particle" : "", "parse-names" : false, "suffix" : "" }, { "dropping-particle" : "", "family" : "Zhadanov", "given" : "Sergey I.", "non-dropping-particle" : "", "parse-names" : false, "suffix" : "" }, { "dropping-particle" : "", "family" : "Osipova", "given" : "Ludmila P.", "non-dropping-particle" : "", "parse-names" : false, "suffix" : "" }, { "dropping-particle" : "", "family" : "Askapuli", "given" : "Ayken", "non-dropping-particle" : "", "parse-names" : false, "suffix" : "" }, { "dropping-particle" : "", "family" : "Gau", "given" : "Lydia", "non-dropping-particle" : "", "parse-names" : false, "suffix" : "" }, { "dropping-particle" : "", "family" : "Gokcumen", "given" : "Omer", "non-dropping-particle" : "", "parse-names" : false, "suffix" : "" }, { "dropping-particle" : "", "family" : "Rubinstein", "given" : "Samara", "non-dropping-particle" : "", "parse-names" : false, "suffix" : "" }, { "dropping-particle" : "", "family" : "Schurr", "given" : "Theodore G.", "non-dropping-particle" : "", "parse-names" : false, "suffix" : "" } ], "container-title" : "American Journal of Human Genetics", "id" : "ITEM-1", "issue" : "2", "issued" : { "date-parts" : [ [ "2012" ] ] }, "page" : "229-246", "publisher" : "The American Society of Human Genetics", "title" : "Mitochondrial DNA and y chromosome variation provides evidence for a recent common ancestry between Native Americans and indigenous Altaians", "type" : "article-journal", "volume" : "90" }, "uris" : [ "http://www.mendeley.com/documents/?uuid=ec0d56b5-9573-4bf6-9fce-07da2499b064" ] } ], "mendeley" : { "formattedCitation" : "[7]", "plainTextFormattedCitation" : "[7]", "previouslyFormattedCitation" : "[7]" }, "properties" : { "noteIndex" : 0 }, "schema" : "https://github.com/citation-style-language/schema/raw/master/csl-citation.json" }</w:instrText>
      </w:r>
      <w:r w:rsidR="00A9775C"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[7]</w:t>
      </w:r>
      <w:r w:rsidR="00A9775C"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[3]</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"10.1134/S1022795413070065", "ISBN" : "0016-6758 (Print)\\r0016-6758 (Linking)", "ISSN" : "1022-7954", "PMID" : "24450156", "abstract" : "An analysis of mtDNA polymorphism in eight populations of aboriginal residents (N = 519) of the Far East has been performed. The majority of haplogroups revealed in the examined groups were of East Eurasian origin. Haplogroup D was revealed in seven populations and its frequency varied from 2.8% in Koryaks to 28.3 and 28.9% in Nanaians and Evenks, respectively. Chukchi and Koryak populations, which belong to the same language family, exhibited haplogroup G, which has the same motive and indicates the genetic kinship of both populations. The presence of East Eurasian haplogroups A and D with a strong predominance of haplogroup A in Chukchi indicates the closer relationship of this population both with Asian and Canadian Eskimos and northern Atapasks on the other side of Bering Strait. The high level of genetic variability was revealed in populations belonging to the Tungus-Manjur group. The high frequency of east Eurasian haplogroups in Nanaians could result from close historical associations with Siberian Evenks.", "author" : [ { "dropping-particle" : "", "family" : "Gubina", "given" : "M. a.", "non-dropping-particle" : "", "parse-names" : false, "suffix" : "" }, { "dropping-particle" : "", "family" : "Girgol\u2019kau", "given" : "L. a.", "non-dropping-particle" : "", "parse-names" : false, "suffix" : "" }, { "dropping-particle" : "", "family" : "Babenko", "given" : "V. N.", "non-dropping-particle" : "", "parse-names" : false, "suffix" : "" }, { "dropping-particle" : "", "family" : "Damba", "given" : "L. D.", "non-dropping-particle" : "", "parse-names" : false, "suffix" : "" }, { "dropping-particle" : "", "family" : "Maksimov", "given" : "V. N.", "non-dropping-particle" : "", "parse-names" : false, "suffix" : "" }, { "dropping-particle" : "", "family" : "Voevoda", "given" : "M. I.", "non-dropping-particle" : "", "parse-names" : false, "suffix" : "" } ], "container-title" : "Russian Journal of Genetics", "id" : "ITEM-1", "issue" : "7", "issued" : { "date-parts" : [ [ "2013" ] ] }, "page" : "751-764", "title" : "Mitochondrial DNA polymorphism in populations of aboriginal residents of the Far East", "type" : "article-journal", "volume" : "49" }, "uris" : [ "http://www.mendeley.com/documents/?uuid=f8fd6bde-b1e6-4e49-93fb-eb6a64174d0e" ] } ], "mendeley" : { "formattedCitation" : "[4]", "plainTextFormattedCitation" : "[4]", "previouslyFormattedCitation" : "[4]"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[4]</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rPr>
        <w:t xml:space="preserve">, </w:t>
      </w:r>
      <w:r w:rsidR="009028BD"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028BD" w:rsidRPr="00543636">
        <w:rPr>
          <w:rFonts w:ascii="Times New Roman" w:hAnsi="Times New Roman" w:cs="Times New Roman"/>
          <w:color w:val="000000"/>
          <w:sz w:val="24"/>
          <w:szCs w:val="24"/>
          <w:shd w:val="clear" w:color="auto" w:fill="FFFFFF"/>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9028BD" w:rsidRPr="00543636">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"10.1038/ejhg.2014.286", "ISBN" : "1018-4813", "ISSN" : "1018-4813", "PMID" : "25564040", "abstract" : "The patterns of prehistoric migrations across the Bering Land Bridge are far from being completely understood: there still exists a significant gap in our knowledge of the population history of former Beringia. Here, through comprehensive survey of mitochondrial DNA genomes retained in 'relic' populations, the Maritime Chukchi, Siberian Eskimos, and Commander Aleuts, we explore genetic contribution of prehistoric Siberians/Asians to northwestern Native Americans. Overall, 201 complete mitochondrial sequences (52 new and 149 published) were selected in the reconstruction of trees encompassing mtDNA lineages that are restricted to Coastal Chukotka and Alaska, the Canadian Arctic, Greenland, and the Aleutian chain. Phylogeography of the resulting mtDNA genomes (mitogenomes) considerably extends the range and intrinsic diversity of haplogroups (eg, A2a, A2b, D2a, and D4b1a2a1) that emerged and diversified in postglacial central Beringia, defining independent origins of Neo-Eskimos versus Paleo-Eskimos, Aleuts, and Tlingit (Na-Dene). Specifically, Neo-Eskimos, ancestral to modern Inuit, not only appear to be of the High Arctic origin but also to harbor Altai/Sayan-related ancestry. The occurrence of the haplogroup D2a1b haplotypes in Chukotka (Sireniki) introduces the possibility that the traces of Paleo-Eskimos have not been fully erased by spread of the Neo-Eskimos or their descendants. Our findings are consistent with the recurrent gene flow model of multiple streams of expansions to northern North America from northeastern Eurasia in late Pleistocene-early Holocene.European Journal of Human Genetics advance online publication, 7 January 2015; doi:10.1038/ejhg.2014.286.", "author" : [ { "dropping-particle" : "V", "family" : "Dryomov", "given" : "Stanislav", "non-dropping-particle" : "", "parse-names" : false, "suffix" : "" }, { "dropping-particle" : "", "family" : "Nazhmidenova", "given" : "Azhar M", "non-dropping-particle" : "", "parse-names" : false, "suffix" : "" }, { "dropping-particle" : "", "family" : "Shalaurova", "given" : "Sophia A", "non-dropping-particle" : "", "parse-names" : false, "suffix" : "" }, { "dropping-particle" : "V", "family" : "Morozov", "given" : "Igor", "non-dropping-particle" : "", "parse-names" : false, "suffix" : "" }, { "dropping-particle" : "V", "family" : "Tabarev", "given" : "Andrei", "non-dropping-particle" : "", "parse-names" : false, "suffix" : "" }, { "dropping-particle" : "", "family" : "Starikovskaya", "given" : "Elena B", "non-dropping-particle" : "", "parse-names" : false, "suffix" : "" }, { "dropping-particle" : "", "family" : "Sukernik", "given" : "Rem I", "non-dropping-particle" : "", "parse-names" : false, "suffix" : "" } ], "container-title" : "European Journal of Human Genetics", "id" : "ITEM-1", "issue" : "10", "issued" : { "date-parts" : [ [ "2015" ] ] }, "page" : "1399-1404", "publisher" : "Nature Publishing Group", "title" : "Mitochondrial genome diversity at the Bering Strait area highlights prehistoric human migrations from Siberia to northern North America", "type" : "article-journal", "volume" : "23" }, "uris" : [ "http://www.mendeley.com/documents/?uuid=1e98907f-1155-412e-8dad-921d20eb6c3f" ] } ], "mendeley" : { "formattedCitation" : "[8]", "plainTextFormattedCitation" : "[8]", "previouslyFormattedCitation" : "[8]" }, "properties" : { "noteIndex" : 0 }, "schema" : "https://github.com/citation-style-language/schema/raw/master/csl-citation.json" }</w:instrText>
      </w:r>
      <w:r w:rsidR="009028BD" w:rsidRPr="00543636">
        <w:rPr>
          <w:rFonts w:ascii="Times New Roman" w:hAnsi="Times New Roman" w:cs="Times New Roman"/>
          <w:color w:val="000000"/>
          <w:sz w:val="24"/>
          <w:szCs w:val="24"/>
          <w:shd w:val="clear" w:color="auto" w:fill="FFFFFF"/>
          <w:lang w:val="en-US"/>
        </w:rPr>
        <w:fldChar w:fldCharType="separate"/>
      </w:r>
      <w:r w:rsidR="009028BD" w:rsidRPr="00543636">
        <w:rPr>
          <w:rFonts w:ascii="Times New Roman" w:hAnsi="Times New Roman" w:cs="Times New Roman"/>
          <w:noProof/>
          <w:color w:val="000000"/>
          <w:sz w:val="24"/>
          <w:szCs w:val="24"/>
          <w:shd w:val="clear" w:color="auto" w:fill="FFFFFF"/>
        </w:rPr>
        <w:t>[8]</w:t>
      </w:r>
      <w:r w:rsidR="009028BD" w:rsidRPr="00543636">
        <w:rPr>
          <w:rFonts w:ascii="Times New Roman" w:hAnsi="Times New Roman" w:cs="Times New Roman"/>
          <w:color w:val="000000"/>
          <w:sz w:val="24"/>
          <w:szCs w:val="24"/>
          <w:shd w:val="clear" w:color="auto" w:fill="FFFFFF"/>
          <w:lang w:val="en-US"/>
        </w:rPr>
        <w:fldChar w:fldCharType="end"/>
      </w:r>
      <w:r w:rsidR="009028BD" w:rsidRPr="00543636">
        <w:rPr>
          <w:rFonts w:ascii="Times New Roman" w:hAnsi="Times New Roman" w:cs="Times New Roman"/>
          <w:color w:val="000000"/>
          <w:sz w:val="24"/>
          <w:szCs w:val="24"/>
          <w:shd w:val="clear" w:color="auto" w:fill="FFFFFF"/>
          <w:lang w:val="en-US"/>
        </w:rPr>
        <w:t xml:space="preserve">, </w:t>
      </w:r>
      <w:r w:rsidR="00543636" w:rsidRPr="00543636">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"10.1371/journal.pone.0083570", "ISBN" : "1932-6203 (Electronic)\\r1932-6203 (Linking)", "ISSN" : "19326203", "PMID" : "24349531", "abstract" : "Evenks and Evens, Tungusic-speaking reindeer herders and hunter-gatherers, are spread over a wide area of northern Asia, whereas their linguistic relatives the Udegey, sedentary fishermen and hunter-gatherers, are settled to the south of the lower Amur River. The prehistory and relationships of these Tungusic peoples are as yet poorly investigated, especially with respect to their interactions with neighbouring populations. In this study, we analyse over 500 complete mtDNA genome sequences from nine different Evenk and even subgroups as well as their geographic neighbours from Siberia and their linguistic relatives the Udegey from the Amur-Ussuri region in order to investigate the prehistory of the Tungusic populations. These data are supplemented with analyses of Y-chromosomal haplogroups and STR haplotypes in the Evenks, Evens, and neighbouring Siberian populations. We demonstrate that whereas the North Tungusic Evenks and Evens show evidence of shared ancestry both in the maternal and in the paternal line, this signal has been attenuated by genetic drift and differential gene flow with neighbouring populations, with isolation by distance further shaping the maternal genepool of the Evens. The Udegey, in contrast, appear quite divergent from their linguistic relatives in the maternal line, with a mtDNA haplogroup composition characteristic of populations of the Amur-Ussuri region. Nevertheless, they show affinities with the Evenks, indicating that they might be the result of admixture between local Amur-Ussuri populations and Tungusic populations from the north.", "author" : [ { "dropping-particle" : "", "family" : "Duggan", "given" : "Ana T.", "non-dropping-particle" : "", "parse-names" : false, "suffix" : "" }, { "dropping-particle" : "", "family" : "Whitten", "given" : "Mark", "non-dropping-particle" : "", "parse-names" : false, "suffix" : "" }, { "dropping-particle" : "", "family" : "Wiebe", "given" : "Victor", "non-dropping-particle" : "", "parse-names" : false, "suffix" : "" }, { "dropping-particle" : "", "family" : "Crawford", "given" : "Michael", "non-dropping-particle" : "", "parse-names" : false, "suffix" : "" }, { "dropping-particle" : "", "family" : "Butthof", "given" : "Anne", "non-dropping-particle" : "", "parse-names" : false, "suffix" : "" }, { "dropping-particle" : "", "family" : "Spitsyn", "given" : "Victor", "non-dropping-particle" : "", "parse-names" : false, "suffix" : "" }, { "dropping-particle" : "", "family" : "Makarov", "given" : "Sergey", "non-dropping-particle" : "", "parse-names" : false, "suffix" : "" }, { "dropping-particle" : "", "family" : "Novgorodov", "given" : "Innokentiy", "non-dropping-particle" : "", "parse-names" : false, "suffix" : "" }, { "dropping-particle" : "", "family" : "Osakovsky", "given" : "Vladimir", "non-dropping-particle" : "", "parse-names" : false, "suffix" : "" }, { "dropping-particle" : "", "family" : "Pakendorf", "given" : "Brigitte", "non-dropping-particle" : "", "parse-names" : false, "suffix" : "" } ], "container-title" : "PLoS ONE", "id" : "ITEM-1", "issue" : "12", "issued" : { "date-parts" : [ [ "2013" ] ] }, "page" : "1-19", "title" : "Investigating the prehistory of Tungusic peoples of Siberia and the Amur-Ussuri region with complete mtDNA genome sequences and Y-chromosomal markers", "type" : "article-journal", "volume" : "8" }, "uris" : [ "http://www.mendeley.com/documents/?uuid=3f182477-6a9a-4e84-a62c-70abe7221174" ] } ], "mendeley" : { "formattedCitation" : "[9]", "plainTextFormattedCitation" : "[9]", "previouslyFormattedCitation" : "[9]" }, "properties" : { "noteIndex" : 0 }, "schema" : "https://github.com/citation-style-language/schema/raw/master/csl-citation.json" }</w:instrText>
      </w:r>
      <w:r w:rsidR="00543636" w:rsidRPr="00543636">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[9]</w:t>
      </w:r>
      <w:r w:rsidR="00543636" w:rsidRPr="00543636">
        <w:rPr>
          <w:rFonts w:ascii="Times New Roman" w:hAnsi="Times New Roman" w:cs="Times New Roman"/>
          <w:color w:val="000000"/>
          <w:sz w:val="24"/>
          <w:szCs w:val="24"/>
          <w:shd w:val="clear" w:color="auto" w:fill="FFFFFF"/>
        </w:rPr>
        <w:fldChar w:fldCharType="end"/>
      </w:r>
      <w:r w:rsidR="00D5507C" w:rsidRPr="00543636">
        <w:rPr>
          <w:rFonts w:ascii="Times New Roman" w:hAnsi="Times New Roman" w:cs="Times New Roman"/>
          <w:color w:val="000000"/>
          <w:sz w:val="24"/>
          <w:szCs w:val="24"/>
          <w:shd w:val="clear" w:color="auto" w:fill="FFFFFF"/>
        </w:rPr>
        <w:t>.</w:t>
      </w:r>
      <w:r w:rsidR="00A30D30" w:rsidRPr="00171AFE">
        <w:rPr>
          <w:rFonts w:ascii="Times New Roman" w:hAnsi="Times New Roman" w:cs="Times New Roman"/>
          <w:color w:val="000000"/>
          <w:sz w:val="24"/>
          <w:szCs w:val="24"/>
          <w:shd w:val="clear" w:color="auto" w:fill="FFFFFF"/>
        </w:rPr>
        <w:t xml:space="preserve"> </w:t>
      </w:r>
      <w:r w:rsidR="00E61218">
        <w:rPr>
          <w:rFonts w:ascii="Times New Roman" w:hAnsi="Times New Roman" w:cs="Times New Roman"/>
          <w:color w:val="000000"/>
          <w:sz w:val="24"/>
          <w:szCs w:val="24"/>
          <w:shd w:val="clear" w:color="auto" w:fill="FFFFFF"/>
        </w:rPr>
        <w:t xml:space="preserve">В </w:t>
      </w:r>
      <w:r w:rsidR="007677B7" w:rsidRPr="00171AFE">
        <w:rPr>
          <w:rFonts w:ascii="Times New Roman" w:hAnsi="Times New Roman" w:cs="Times New Roman"/>
          <w:color w:val="000000"/>
          <w:sz w:val="24"/>
          <w:szCs w:val="24"/>
          <w:shd w:val="clear" w:color="auto" w:fill="FFFFFF"/>
        </w:rPr>
        <w:t xml:space="preserve">последнее время </w:t>
      </w:r>
      <w:r w:rsidR="00FF70A3" w:rsidRPr="00171AFE">
        <w:rPr>
          <w:rFonts w:ascii="Times New Roman" w:hAnsi="Times New Roman" w:cs="Times New Roman"/>
          <w:color w:val="000000"/>
          <w:sz w:val="24"/>
          <w:szCs w:val="24"/>
          <w:shd w:val="clear" w:color="auto" w:fill="FFFFFF"/>
        </w:rPr>
        <w:t xml:space="preserve">все большее внимание уделяется </w:t>
      </w:r>
      <w:r w:rsidR="0056702D">
        <w:rPr>
          <w:rFonts w:ascii="Times New Roman" w:hAnsi="Times New Roman" w:cs="Times New Roman"/>
          <w:color w:val="000000"/>
          <w:sz w:val="24"/>
          <w:szCs w:val="24"/>
          <w:shd w:val="clear" w:color="auto" w:fill="FFFFFF"/>
        </w:rPr>
        <w:t>исследованию</w:t>
      </w:r>
      <w:r w:rsidR="00D5507C" w:rsidRPr="00171AFE">
        <w:rPr>
          <w:rFonts w:ascii="Times New Roman" w:hAnsi="Times New Roman" w:cs="Times New Roman"/>
          <w:color w:val="000000"/>
          <w:sz w:val="24"/>
          <w:szCs w:val="24"/>
          <w:shd w:val="clear" w:color="auto" w:fill="FFFFFF"/>
        </w:rPr>
        <w:t xml:space="preserve"> ядерного генома </w:t>
      </w:r>
      <w:r w:rsidR="00FF70A3" w:rsidRPr="00171AFE">
        <w:rPr>
          <w:rFonts w:ascii="Times New Roman" w:hAnsi="Times New Roman" w:cs="Times New Roman"/>
          <w:color w:val="000000"/>
          <w:sz w:val="24"/>
          <w:szCs w:val="24"/>
          <w:shd w:val="clear" w:color="auto" w:fill="FFFFFF"/>
        </w:rPr>
        <w:t>коренных малых народов В</w:t>
      </w:r>
      <w:r w:rsidR="007677B7" w:rsidRPr="00171AFE">
        <w:rPr>
          <w:rFonts w:ascii="Times New Roman" w:hAnsi="Times New Roman" w:cs="Times New Roman"/>
          <w:color w:val="000000"/>
          <w:sz w:val="24"/>
          <w:szCs w:val="24"/>
          <w:shd w:val="clear" w:color="auto" w:fill="FFFFFF"/>
        </w:rPr>
        <w:t>осточной Сибири</w:t>
      </w:r>
      <w:r w:rsidR="001D268D" w:rsidRPr="00171AFE">
        <w:rPr>
          <w:rFonts w:ascii="Times New Roman" w:hAnsi="Times New Roman" w:cs="Times New Roman"/>
          <w:color w:val="000000"/>
          <w:sz w:val="24"/>
          <w:szCs w:val="24"/>
          <w:shd w:val="clear" w:color="auto" w:fill="FFFFFF"/>
        </w:rPr>
        <w:t>:</w:t>
      </w:r>
      <w:r w:rsidR="00FF70A3" w:rsidRPr="00171AFE">
        <w:rPr>
          <w:rFonts w:ascii="Times New Roman" w:hAnsi="Times New Roman" w:cs="Times New Roman"/>
          <w:color w:val="000000"/>
          <w:sz w:val="24"/>
          <w:szCs w:val="24"/>
          <w:shd w:val="clear" w:color="auto" w:fill="FFFFFF"/>
        </w:rPr>
        <w:t xml:space="preserve"> рассматриваю</w:t>
      </w:r>
      <w:r w:rsidR="007677B7" w:rsidRPr="00171AFE">
        <w:rPr>
          <w:rFonts w:ascii="Times New Roman" w:hAnsi="Times New Roman" w:cs="Times New Roman"/>
          <w:color w:val="000000"/>
          <w:sz w:val="24"/>
          <w:szCs w:val="24"/>
          <w:shd w:val="clear" w:color="auto" w:fill="FFFFFF"/>
        </w:rPr>
        <w:t>тся</w:t>
      </w:r>
      <w:r w:rsidR="001D268D" w:rsidRPr="00171AFE">
        <w:rPr>
          <w:rFonts w:ascii="Times New Roman" w:hAnsi="Times New Roman" w:cs="Times New Roman"/>
          <w:color w:val="000000"/>
          <w:sz w:val="24"/>
          <w:szCs w:val="24"/>
          <w:shd w:val="clear" w:color="auto" w:fill="FFFFFF"/>
        </w:rPr>
        <w:t xml:space="preserve"> не только генетическая</w:t>
      </w:r>
      <w:r w:rsidR="007677B7" w:rsidRPr="00171AFE">
        <w:rPr>
          <w:rFonts w:ascii="Times New Roman" w:hAnsi="Times New Roman" w:cs="Times New Roman"/>
          <w:color w:val="000000"/>
          <w:sz w:val="24"/>
          <w:szCs w:val="24"/>
          <w:shd w:val="clear" w:color="auto" w:fill="FFFFFF"/>
        </w:rPr>
        <w:t xml:space="preserve"> история</w:t>
      </w:r>
      <w:r w:rsidR="00FF70A3" w:rsidRPr="00171AFE">
        <w:rPr>
          <w:rFonts w:ascii="Times New Roman" w:hAnsi="Times New Roman" w:cs="Times New Roman"/>
          <w:color w:val="000000"/>
          <w:sz w:val="24"/>
          <w:szCs w:val="24"/>
          <w:shd w:val="clear" w:color="auto" w:fill="FFFFFF"/>
        </w:rPr>
        <w:t xml:space="preserve">, а также </w:t>
      </w:r>
      <w:r w:rsidR="001D268D" w:rsidRPr="00171AFE">
        <w:rPr>
          <w:rFonts w:ascii="Times New Roman" w:hAnsi="Times New Roman" w:cs="Times New Roman"/>
          <w:color w:val="000000"/>
          <w:sz w:val="24"/>
          <w:szCs w:val="24"/>
          <w:shd w:val="clear" w:color="auto" w:fill="FFFFFF"/>
        </w:rPr>
        <w:t>адаптации представителей Сибирских популяций к холоду и богатому мясной пищей рациону</w:t>
      </w:r>
      <w:r w:rsidR="00950E10" w:rsidRPr="00171AFE">
        <w:rPr>
          <w:rFonts w:ascii="Times New Roman" w:hAnsi="Times New Roman" w:cs="Times New Roman"/>
          <w:color w:val="000000"/>
          <w:sz w:val="24"/>
          <w:szCs w:val="24"/>
          <w:shd w:val="clear" w:color="auto" w:fill="FFFFFF"/>
        </w:rPr>
        <w:t xml:space="preserve"> </w:t>
      </w:r>
      <w:r w:rsidR="00950E10" w:rsidRPr="00171AFE">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950E10" w:rsidRPr="00171AFE">
        <w:rPr>
          <w:rFonts w:ascii="Times New Roman" w:hAnsi="Times New Roman" w:cs="Times New Roman"/>
          <w:color w:val="000000"/>
          <w:sz w:val="24"/>
          <w:szCs w:val="24"/>
          <w:shd w:val="clear" w:color="auto" w:fill="FFFFFF"/>
        </w:rPr>
        <w:fldChar w:fldCharType="separate"/>
      </w:r>
      <w:r w:rsidR="00543636" w:rsidRPr="00543636">
        <w:rPr>
          <w:rFonts w:ascii="Times New Roman" w:hAnsi="Times New Roman" w:cs="Times New Roman"/>
          <w:noProof/>
          <w:color w:val="000000"/>
          <w:sz w:val="24"/>
          <w:szCs w:val="24"/>
          <w:shd w:val="clear" w:color="auto" w:fill="FFFFFF"/>
        </w:rPr>
        <w:t>[5]</w:t>
      </w:r>
      <w:r w:rsidR="00950E10" w:rsidRPr="00171AFE">
        <w:rPr>
          <w:rFonts w:ascii="Times New Roman" w:hAnsi="Times New Roman" w:cs="Times New Roman"/>
          <w:color w:val="000000"/>
          <w:sz w:val="24"/>
          <w:szCs w:val="24"/>
          <w:shd w:val="clear" w:color="auto" w:fill="FFFFFF"/>
        </w:rPr>
        <w:fldChar w:fldCharType="end"/>
      </w:r>
      <w:r w:rsidR="00950E10" w:rsidRPr="00171AFE">
        <w:rPr>
          <w:rFonts w:ascii="Times New Roman" w:hAnsi="Times New Roman" w:cs="Times New Roman"/>
          <w:color w:val="000000"/>
          <w:sz w:val="24"/>
          <w:szCs w:val="24"/>
          <w:shd w:val="clear" w:color="auto" w:fill="FFFFFF"/>
        </w:rPr>
        <w:t>,</w:t>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lang w:val="en-US"/>
        </w:rPr>
        <w:t>[10]</w:t>
      </w:r>
      <w:r w:rsidR="00F75D41">
        <w:rPr>
          <w:rFonts w:ascii="Times New Roman" w:hAnsi="Times New Roman" w:cs="Times New Roman"/>
          <w:color w:val="000000"/>
          <w:sz w:val="24"/>
          <w:szCs w:val="24"/>
          <w:shd w:val="clear" w:color="auto" w:fill="FFFFFF"/>
          <w:lang w:val="en-US"/>
        </w:rPr>
        <w:fldChar w:fldCharType="end"/>
      </w:r>
      <w:r w:rsidR="00F75D41">
        <w:rPr>
          <w:rFonts w:ascii="Times New Roman" w:hAnsi="Times New Roman" w:cs="Times New Roman"/>
          <w:color w:val="000000"/>
          <w:sz w:val="24"/>
          <w:szCs w:val="24"/>
          <w:shd w:val="clear" w:color="auto" w:fill="FFFFFF"/>
          <w:lang w:val="en-US"/>
        </w:rPr>
        <w:t xml:space="preserve">, </w:t>
      </w:r>
      <w:r w:rsidR="00F75D41">
        <w:rPr>
          <w:rFonts w:ascii="Times New Roman" w:hAnsi="Times New Roman" w:cs="Times New Roman"/>
          <w:color w:val="000000"/>
          <w:sz w:val="24"/>
          <w:szCs w:val="24"/>
          <w:shd w:val="clear" w:color="auto" w:fill="FFFFFF"/>
          <w:lang w:val="en-US"/>
        </w:rPr>
        <w:fldChar w:fldCharType="begin" w:fldLock="1"/>
      </w:r>
      <w:r w:rsidR="00356072">
        <w:rPr>
          <w:rFonts w:ascii="Times New Roman" w:hAnsi="Times New Roman" w:cs="Times New Roman"/>
          <w:color w:val="000000"/>
          <w:sz w:val="24"/>
          <w:szCs w:val="24"/>
          <w:shd w:val="clear" w:color="auto" w:fill="FFFFFF"/>
          <w:lang w:val="en-US"/>
        </w:rPr>
        <w:instrText xml:space="preserve">ADDIN CSL_CITATION { "citationItems" : [ { "id" : "ITEM-1", "itemData" : { "DOI" : "10.1016/j.ajhg.2014.09.016", "ISBN" : "0002-9297", "ISSN" : "15376605", "PMID" : "25449608", "abstract" : "Arctic populations live in an environment characterized by extreme cold and the absence of plant foods for much of the year and are likely to have undergone genetic adaptations to these environmental conditions in the time they have been living there. Genome-wide selection scans based on genotype data from native Siberians have previously highlighted a 3 Mb chromosome 11 region containing 79 protein-coding genes as the strongest candidates for positive selection in Northeast Siberians. However, it was not possible to determine which of the genes might be driving the selection signal. Here, using whole-genome high-coverage sequence data, we identified the most likely causative variant as a nonsynonymous G&gt;A transition (rs80356779; c.1436C&gt;T [p.Pro479Leu] on the reverse strand) in CPT1A, a key regulator of mitochondrial long-chain fatty-acid oxidation. Remarkably, the derived allele is associated with hypoketotic hypoglycemia and high infant mortality yet occurs at high frequency in Canadian and Greenland Inuits and was also found at 68% frequency in our Northeast Siberian sample. We provide evidence of one of the strongest selective sweeps reported in humans; this sweep has driven this variant to high frequency in circum-Arctic populations within the last 6-23 ka despite associated deleterious consequences, possibly as a result of the selective advantage it originally provided to either a high-fat diet or a cold environment.", "author" : [ { "dropping-particle" : "", "family" : "Clemente", "given" : "Florian J.", "non-dropping-particle" : "", "parse-names" : false, "suffix" : "" }, { "dropping-particle" : "", "family" : "Cardona", "given" : "Alexia", "non-dropping-particle" : "", "parse-names" : false, "suffix" : "" }, { "dropping-particle" : "", "family" : "Inchley", "given" : "Charlotte E.", "non-dropping-particle" : "", "parse-names" : false, "suffix" : "" }, { "dropping-particle" : "", "family" : "Peter", "given" : "Benjamin M.", "non-dropping-particle" : "", "parse-names" : false, "suffix" : "" }, { "dropping-particle" : "", "family" : "Jacobs", "given" : "Guy", "non-dropping-particle" : "", "parse-names" : false, "suffix" : "" }, { "dropping-particle" : "", "family" : "Pagani", "given" : "Luca", "non-dropping-particle" : "", "parse-names" : false, "suffix" : "" }, { "dropping-particle" : "", "family" : "Lawson", "given" : "Daniel J.", "non-dropping-particle" : "", "parse-names" : false, "suffix" : "" }, { "dropping-particle" : "", "family" : "Ant\u00e3o", "given" : "Tiago", "non-dropping-particle" : "", "parse-names" : false, "suffix" : "" }, { "dropping-particle" : "", "family" : "Vicente", "given" : "M\u00e1rio", "non-dropping-particle" : "", "parse-names" : false, "suffix" : "" }, { "dropping-particle" : "", "family" : "Mitt", "given" : "Mario", "non-dropping-particle" : "", "parse-names" : false, "suffix" : "" }, { "dropping-particle" : "", "family" : "DeGiorgio", "given" : "Michael", "non-dropping-particle" : "", "parse-names" : false, "suffix" : "" }, { "dropping-particle" : "", "family" : "Faltyskova", "given" : "Zuzana", "non-dropping-particle" : "", "parse-names" : false, "suffix" : "" }, { "dropping-particle" : "", "family" : "Xue", "given" : "Yali", "non-dropping-particle" : "", "parse-names" : false, "suffix" : "" }, { "dropping-particle" : "", "family" : "Ayub", "given" : "Qasim", "non-dropping-particle" : "", "parse-names" : false, "suffix" : "" }, { "dropping-particle" : "", "family" : "Szpak", "given" : "Michal", "non-dropping-particle" : "", "parse-names" : false, "suffix" : "" }, { "dropping-particle" : "", "family" : "M\u00e4gi", "given" : "Reedik", "non-dropping-particle" : "", "parse-names" : false, "suffix" : "" }, { "dropping-particle" : "", "family" : "Eriksson", "given" : "Anders", "non-dropping-particle" : "", "parse-names" : false, "suffix" : "" }, { "dropping-particle" : "", "family" : "Manica", "given" : "Andrea", "non-dropping-particle" : "", "parse-names" : false, "suffix" : "" }, { "dropping-particle" : "", "family" : "Raghavan", "given" : "Maanasa", "non-dropping-particle" : "", "parse-names" : false, "suffix" : "" }, { "dropping-particle" : "", "family" : "Rasmussen", "given" : "Morten", "non-dropping-particle" : "", "parse-names" : false, "suffix" : "" }, { "dropping-particle" : "", "family" : "Rasmussen", "given" : "Simon", "non-dropping-particle" : "", "parse-names" : false, "suffix" : "" }, { "dropping-particle" : "", "family" : "Willerslev", "given" : "Eske", "non-dropping-particle" : "", "parse-names" : false, "suffix" : "" }, { "dropping-particle" : "", "family" : "Vidal-Puig", "given" : "Antonio", "non-dropping-particle" : "", "parse-names" : false, "suffix" : "" }, { "dropping-particle" : "", "family" : "Tyler-Smith", "given" : "Chris", "non-dropping-particle" : "", "parse-names" : false, "suffix" </w:instrText>
      </w:r>
      <w:r w:rsidR="00356072" w:rsidRPr="00356072">
        <w:rPr>
          <w:rFonts w:ascii="Times New Roman" w:hAnsi="Times New Roman" w:cs="Times New Roman"/>
          <w:color w:val="000000"/>
          <w:sz w:val="24"/>
          <w:szCs w:val="24"/>
          <w:shd w:val="clear" w:color="auto" w:fill="FFFFFF"/>
        </w:rPr>
        <w:instrText>: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Villems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Richard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Nielsen</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Rasmus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Metspalu</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Mait</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Malyarchuk</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Boris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Derenko</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Miroslava</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family</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Kivisild</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given</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Toomas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non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dropping</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particle</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parse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names</w:instrText>
      </w:r>
      <w:r w:rsidR="00356072" w:rsidRPr="00356072">
        <w:rPr>
          <w:rFonts w:ascii="Times New Roman" w:hAnsi="Times New Roman" w:cs="Times New Roman"/>
          <w:color w:val="000000"/>
          <w:sz w:val="24"/>
          <w:szCs w:val="24"/>
          <w:shd w:val="clear" w:color="auto" w:fill="FFFFFF"/>
        </w:rPr>
        <w:instrText xml:space="preserve">" : </w:instrText>
      </w:r>
      <w:r w:rsidR="00356072">
        <w:rPr>
          <w:rFonts w:ascii="Times New Roman" w:hAnsi="Times New Roman" w:cs="Times New Roman"/>
          <w:color w:val="000000"/>
          <w:sz w:val="24"/>
          <w:szCs w:val="24"/>
          <w:shd w:val="clear" w:color="auto" w:fill="FFFFFF"/>
          <w:lang w:val="en-US"/>
        </w:rPr>
        <w:instrText>false</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suffix</w:instrText>
      </w:r>
      <w:r w:rsidR="00356072" w:rsidRPr="00356072">
        <w:rPr>
          <w:rFonts w:ascii="Times New Roman" w:hAnsi="Times New Roman" w:cs="Times New Roman"/>
          <w:color w:val="000000"/>
          <w:sz w:val="24"/>
          <w:szCs w:val="24"/>
          <w:shd w:val="clear" w:color="auto" w:fill="FFFFFF"/>
        </w:rPr>
        <w:instrText>" : "" } ], "</w:instrText>
      </w:r>
      <w:r w:rsidR="00356072">
        <w:rPr>
          <w:rFonts w:ascii="Times New Roman" w:hAnsi="Times New Roman" w:cs="Times New Roman"/>
          <w:color w:val="000000"/>
          <w:sz w:val="24"/>
          <w:szCs w:val="24"/>
          <w:shd w:val="clear" w:color="auto" w:fill="FFFFFF"/>
          <w:lang w:val="en-US"/>
        </w:rPr>
        <w:instrText>container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American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of</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Human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Genetics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id</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ITEM</w:instrText>
      </w:r>
      <w:r w:rsidR="00356072" w:rsidRPr="00356072">
        <w:rPr>
          <w:rFonts w:ascii="Times New Roman" w:hAnsi="Times New Roman" w:cs="Times New Roman"/>
          <w:color w:val="000000"/>
          <w:sz w:val="24"/>
          <w:szCs w:val="24"/>
          <w:shd w:val="clear" w:color="auto" w:fill="FFFFFF"/>
        </w:rPr>
        <w:instrText>-1", "</w:instrText>
      </w:r>
      <w:r w:rsidR="00356072">
        <w:rPr>
          <w:rFonts w:ascii="Times New Roman" w:hAnsi="Times New Roman" w:cs="Times New Roman"/>
          <w:color w:val="000000"/>
          <w:sz w:val="24"/>
          <w:szCs w:val="24"/>
          <w:shd w:val="clear" w:color="auto" w:fill="FFFFFF"/>
          <w:lang w:val="en-US"/>
        </w:rPr>
        <w:instrText>issue</w:instrText>
      </w:r>
      <w:r w:rsidR="00356072" w:rsidRPr="00356072">
        <w:rPr>
          <w:rFonts w:ascii="Times New Roman" w:hAnsi="Times New Roman" w:cs="Times New Roman"/>
          <w:color w:val="000000"/>
          <w:sz w:val="24"/>
          <w:szCs w:val="24"/>
          <w:shd w:val="clear" w:color="auto" w:fill="FFFFFF"/>
        </w:rPr>
        <w:instrText>" : "5", "</w:instrText>
      </w:r>
      <w:r w:rsidR="00356072">
        <w:rPr>
          <w:rFonts w:ascii="Times New Roman" w:hAnsi="Times New Roman" w:cs="Times New Roman"/>
          <w:color w:val="000000"/>
          <w:sz w:val="24"/>
          <w:szCs w:val="24"/>
          <w:shd w:val="clear" w:color="auto" w:fill="FFFFFF"/>
          <w:lang w:val="en-US"/>
        </w:rPr>
        <w:instrText>issued</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date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parts</w:instrText>
      </w:r>
      <w:r w:rsidR="00356072" w:rsidRPr="00356072">
        <w:rPr>
          <w:rFonts w:ascii="Times New Roman" w:hAnsi="Times New Roman" w:cs="Times New Roman"/>
          <w:color w:val="000000"/>
          <w:sz w:val="24"/>
          <w:szCs w:val="24"/>
          <w:shd w:val="clear" w:color="auto" w:fill="FFFFFF"/>
        </w:rPr>
        <w:instrText>" : [ [ "2014" ] ] }, "</w:instrText>
      </w:r>
      <w:r w:rsidR="00356072">
        <w:rPr>
          <w:rFonts w:ascii="Times New Roman" w:hAnsi="Times New Roman" w:cs="Times New Roman"/>
          <w:color w:val="000000"/>
          <w:sz w:val="24"/>
          <w:szCs w:val="24"/>
          <w:shd w:val="clear" w:color="auto" w:fill="FFFFFF"/>
          <w:lang w:val="en-US"/>
        </w:rPr>
        <w:instrText>page</w:instrText>
      </w:r>
      <w:r w:rsidR="00356072" w:rsidRPr="00356072">
        <w:rPr>
          <w:rFonts w:ascii="Times New Roman" w:hAnsi="Times New Roman" w:cs="Times New Roman"/>
          <w:color w:val="000000"/>
          <w:sz w:val="24"/>
          <w:szCs w:val="24"/>
          <w:shd w:val="clear" w:color="auto" w:fill="FFFFFF"/>
        </w:rPr>
        <w:instrText>" : "584-589", "</w:instrText>
      </w:r>
      <w:r w:rsidR="00356072">
        <w:rPr>
          <w:rFonts w:ascii="Times New Roman" w:hAnsi="Times New Roman" w:cs="Times New Roman"/>
          <w:color w:val="000000"/>
          <w:sz w:val="24"/>
          <w:szCs w:val="24"/>
          <w:shd w:val="clear" w:color="auto" w:fill="FFFFFF"/>
          <w:lang w:val="en-US"/>
        </w:rPr>
        <w:instrText>title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selective</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sweep</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deleterious</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mutation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CPT</w:instrText>
      </w:r>
      <w:r w:rsidR="00356072" w:rsidRPr="00356072">
        <w:rPr>
          <w:rFonts w:ascii="Times New Roman" w:hAnsi="Times New Roman" w:cs="Times New Roman"/>
          <w:color w:val="000000"/>
          <w:sz w:val="24"/>
          <w:szCs w:val="24"/>
          <w:shd w:val="clear" w:color="auto" w:fill="FFFFFF"/>
        </w:rPr>
        <w:instrText>1</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in</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Arctic</w:instrText>
      </w:r>
      <w:r w:rsidR="00356072" w:rsidRPr="00356072">
        <w:rPr>
          <w:rFonts w:ascii="Times New Roman" w:hAnsi="Times New Roman" w:cs="Times New Roman"/>
          <w:color w:val="000000"/>
          <w:sz w:val="24"/>
          <w:szCs w:val="24"/>
          <w:shd w:val="clear" w:color="auto" w:fill="FFFFFF"/>
        </w:rPr>
        <w:instrText xml:space="preserve"> </w:instrText>
      </w:r>
      <w:r w:rsidR="00356072">
        <w:rPr>
          <w:rFonts w:ascii="Times New Roman" w:hAnsi="Times New Roman" w:cs="Times New Roman"/>
          <w:color w:val="000000"/>
          <w:sz w:val="24"/>
          <w:szCs w:val="24"/>
          <w:shd w:val="clear" w:color="auto" w:fill="FFFFFF"/>
          <w:lang w:val="en-US"/>
        </w:rPr>
        <w:instrText>populations</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type</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article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journal</w:instrText>
      </w:r>
      <w:r w:rsidR="00356072" w:rsidRPr="00356072">
        <w:rPr>
          <w:rFonts w:ascii="Times New Roman" w:hAnsi="Times New Roman" w:cs="Times New Roman"/>
          <w:color w:val="000000"/>
          <w:sz w:val="24"/>
          <w:szCs w:val="24"/>
          <w:shd w:val="clear" w:color="auto" w:fill="FFFFFF"/>
        </w:rPr>
        <w:instrText>", "</w:instrText>
      </w:r>
      <w:r w:rsidR="00356072">
        <w:rPr>
          <w:rFonts w:ascii="Times New Roman" w:hAnsi="Times New Roman" w:cs="Times New Roman"/>
          <w:color w:val="000000"/>
          <w:sz w:val="24"/>
          <w:szCs w:val="24"/>
          <w:shd w:val="clear" w:color="auto" w:fill="FFFFFF"/>
          <w:lang w:val="en-US"/>
        </w:rPr>
        <w:instrText>volume</w:instrText>
      </w:r>
      <w:r w:rsidR="00356072" w:rsidRPr="00356072">
        <w:rPr>
          <w:rFonts w:ascii="Times New Roman" w:hAnsi="Times New Roman" w:cs="Times New Roman"/>
          <w:color w:val="000000"/>
          <w:sz w:val="24"/>
          <w:szCs w:val="24"/>
          <w:shd w:val="clear" w:color="auto" w:fill="FFFFFF"/>
        </w:rPr>
        <w:instrText>" : "95" }, "</w:instrText>
      </w:r>
      <w:r w:rsidR="00356072">
        <w:rPr>
          <w:rFonts w:ascii="Times New Roman" w:hAnsi="Times New Roman" w:cs="Times New Roman"/>
          <w:color w:val="000000"/>
          <w:sz w:val="24"/>
          <w:szCs w:val="24"/>
          <w:shd w:val="clear" w:color="auto" w:fill="FFFFFF"/>
          <w:lang w:val="en-US"/>
        </w:rPr>
        <w:instrText>uris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http</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www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documents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uuid</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bde</w:instrText>
      </w:r>
      <w:r w:rsidR="00356072" w:rsidRPr="00356072">
        <w:rPr>
          <w:rFonts w:ascii="Times New Roman" w:hAnsi="Times New Roman" w:cs="Times New Roman"/>
          <w:color w:val="000000"/>
          <w:sz w:val="24"/>
          <w:szCs w:val="24"/>
          <w:shd w:val="clear" w:color="auto" w:fill="FFFFFF"/>
        </w:rPr>
        <w:instrText>0719-9</w:instrText>
      </w:r>
      <w:r w:rsidR="00356072">
        <w:rPr>
          <w:rFonts w:ascii="Times New Roman" w:hAnsi="Times New Roman" w:cs="Times New Roman"/>
          <w:color w:val="000000"/>
          <w:sz w:val="24"/>
          <w:szCs w:val="24"/>
          <w:shd w:val="clear" w:color="auto" w:fill="FFFFFF"/>
          <w:lang w:val="en-US"/>
        </w:rPr>
        <w:instrText>d</w:instrText>
      </w:r>
      <w:r w:rsidR="00356072" w:rsidRPr="00356072">
        <w:rPr>
          <w:rFonts w:ascii="Times New Roman" w:hAnsi="Times New Roman" w:cs="Times New Roman"/>
          <w:color w:val="000000"/>
          <w:sz w:val="24"/>
          <w:szCs w:val="24"/>
          <w:shd w:val="clear" w:color="auto" w:fill="FFFFFF"/>
        </w:rPr>
        <w:instrText>3</w:instrText>
      </w:r>
      <w:r w:rsidR="00356072">
        <w:rPr>
          <w:rFonts w:ascii="Times New Roman" w:hAnsi="Times New Roman" w:cs="Times New Roman"/>
          <w:color w:val="000000"/>
          <w:sz w:val="24"/>
          <w:szCs w:val="24"/>
          <w:shd w:val="clear" w:color="auto" w:fill="FFFFFF"/>
          <w:lang w:val="en-US"/>
        </w:rPr>
        <w:instrText>b</w:instrText>
      </w:r>
      <w:r w:rsidR="00356072" w:rsidRPr="00356072">
        <w:rPr>
          <w:rFonts w:ascii="Times New Roman" w:hAnsi="Times New Roman" w:cs="Times New Roman"/>
          <w:color w:val="000000"/>
          <w:sz w:val="24"/>
          <w:szCs w:val="24"/>
          <w:shd w:val="clear" w:color="auto" w:fill="FFFFFF"/>
        </w:rPr>
        <w:instrText>-4</w:instrText>
      </w:r>
      <w:r w:rsidR="00356072">
        <w:rPr>
          <w:rFonts w:ascii="Times New Roman" w:hAnsi="Times New Roman" w:cs="Times New Roman"/>
          <w:color w:val="000000"/>
          <w:sz w:val="24"/>
          <w:szCs w:val="24"/>
          <w:shd w:val="clear" w:color="auto" w:fill="FFFFFF"/>
          <w:lang w:val="en-US"/>
        </w:rPr>
        <w:instrText>cbd</w:instrText>
      </w:r>
      <w:r w:rsidR="00356072" w:rsidRPr="00356072">
        <w:rPr>
          <w:rFonts w:ascii="Times New Roman" w:hAnsi="Times New Roman" w:cs="Times New Roman"/>
          <w:color w:val="000000"/>
          <w:sz w:val="24"/>
          <w:szCs w:val="24"/>
          <w:shd w:val="clear" w:color="auto" w:fill="FFFFFF"/>
        </w:rPr>
        <w:instrText>-8</w:instrText>
      </w:r>
      <w:r w:rsidR="00356072">
        <w:rPr>
          <w:rFonts w:ascii="Times New Roman" w:hAnsi="Times New Roman" w:cs="Times New Roman"/>
          <w:color w:val="000000"/>
          <w:sz w:val="24"/>
          <w:szCs w:val="24"/>
          <w:shd w:val="clear" w:color="auto" w:fill="FFFFFF"/>
          <w:lang w:val="en-US"/>
        </w:rPr>
        <w:instrText>e</w:instrText>
      </w:r>
      <w:r w:rsidR="00356072" w:rsidRPr="00356072">
        <w:rPr>
          <w:rFonts w:ascii="Times New Roman" w:hAnsi="Times New Roman" w:cs="Times New Roman"/>
          <w:color w:val="000000"/>
          <w:sz w:val="24"/>
          <w:szCs w:val="24"/>
          <w:shd w:val="clear" w:color="auto" w:fill="FFFFFF"/>
        </w:rPr>
        <w:instrText>84-11414</w:instrText>
      </w:r>
      <w:r w:rsidR="00356072">
        <w:rPr>
          <w:rFonts w:ascii="Times New Roman" w:hAnsi="Times New Roman" w:cs="Times New Roman"/>
          <w:color w:val="000000"/>
          <w:sz w:val="24"/>
          <w:szCs w:val="24"/>
          <w:shd w:val="clear" w:color="auto" w:fill="FFFFFF"/>
          <w:lang w:val="en-US"/>
        </w:rPr>
        <w:instrText>a</w:instrText>
      </w:r>
      <w:r w:rsidR="00356072" w:rsidRPr="00356072">
        <w:rPr>
          <w:rFonts w:ascii="Times New Roman" w:hAnsi="Times New Roman" w:cs="Times New Roman"/>
          <w:color w:val="000000"/>
          <w:sz w:val="24"/>
          <w:szCs w:val="24"/>
          <w:shd w:val="clear" w:color="auto" w:fill="FFFFFF"/>
        </w:rPr>
        <w:instrText>5</w:instrText>
      </w:r>
      <w:r w:rsidR="00356072">
        <w:rPr>
          <w:rFonts w:ascii="Times New Roman" w:hAnsi="Times New Roman" w:cs="Times New Roman"/>
          <w:color w:val="000000"/>
          <w:sz w:val="24"/>
          <w:szCs w:val="24"/>
          <w:shd w:val="clear" w:color="auto" w:fill="FFFFFF"/>
          <w:lang w:val="en-US"/>
        </w:rPr>
        <w:instrText>bec</w:instrText>
      </w:r>
      <w:r w:rsidR="00356072" w:rsidRPr="00356072">
        <w:rPr>
          <w:rFonts w:ascii="Times New Roman" w:hAnsi="Times New Roman" w:cs="Times New Roman"/>
          <w:color w:val="000000"/>
          <w:sz w:val="24"/>
          <w:szCs w:val="24"/>
          <w:shd w:val="clear" w:color="auto" w:fill="FFFFFF"/>
        </w:rPr>
        <w:instrText>12" ] } ], "</w:instrText>
      </w:r>
      <w:r w:rsidR="00356072">
        <w:rPr>
          <w:rFonts w:ascii="Times New Roman" w:hAnsi="Times New Roman" w:cs="Times New Roman"/>
          <w:color w:val="000000"/>
          <w:sz w:val="24"/>
          <w:szCs w:val="24"/>
          <w:shd w:val="clear" w:color="auto" w:fill="FFFFFF"/>
          <w:lang w:val="en-US"/>
        </w:rPr>
        <w:instrText>mendeley</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plainTextFormattedCitation</w:instrText>
      </w:r>
      <w:r w:rsidR="00356072" w:rsidRPr="00356072">
        <w:rPr>
          <w:rFonts w:ascii="Times New Roman" w:hAnsi="Times New Roman" w:cs="Times New Roman"/>
          <w:color w:val="000000"/>
          <w:sz w:val="24"/>
          <w:szCs w:val="24"/>
          <w:shd w:val="clear" w:color="auto" w:fill="FFFFFF"/>
        </w:rPr>
        <w:instrText>" : "[11]", "</w:instrText>
      </w:r>
      <w:r w:rsidR="00356072">
        <w:rPr>
          <w:rFonts w:ascii="Times New Roman" w:hAnsi="Times New Roman" w:cs="Times New Roman"/>
          <w:color w:val="000000"/>
          <w:sz w:val="24"/>
          <w:szCs w:val="24"/>
          <w:shd w:val="clear" w:color="auto" w:fill="FFFFFF"/>
          <w:lang w:val="en-US"/>
        </w:rPr>
        <w:instrText>previouslyFormattedCitation</w:instrText>
      </w:r>
      <w:r w:rsidR="00356072" w:rsidRPr="00356072">
        <w:rPr>
          <w:rFonts w:ascii="Times New Roman" w:hAnsi="Times New Roman" w:cs="Times New Roman"/>
          <w:color w:val="000000"/>
          <w:sz w:val="24"/>
          <w:szCs w:val="24"/>
          <w:shd w:val="clear" w:color="auto" w:fill="FFFFFF"/>
        </w:rPr>
        <w:instrText>" : "[11]" }, "</w:instrText>
      </w:r>
      <w:r w:rsidR="00356072">
        <w:rPr>
          <w:rFonts w:ascii="Times New Roman" w:hAnsi="Times New Roman" w:cs="Times New Roman"/>
          <w:color w:val="000000"/>
          <w:sz w:val="24"/>
          <w:szCs w:val="24"/>
          <w:shd w:val="clear" w:color="auto" w:fill="FFFFFF"/>
          <w:lang w:val="en-US"/>
        </w:rPr>
        <w:instrText>properties</w:instrText>
      </w:r>
      <w:r w:rsidR="00356072" w:rsidRPr="00356072">
        <w:rPr>
          <w:rFonts w:ascii="Times New Roman" w:hAnsi="Times New Roman" w:cs="Times New Roman"/>
          <w:color w:val="000000"/>
          <w:sz w:val="24"/>
          <w:szCs w:val="24"/>
          <w:shd w:val="clear" w:color="auto" w:fill="FFFFFF"/>
        </w:rPr>
        <w:instrText>" : { "</w:instrText>
      </w:r>
      <w:r w:rsidR="00356072">
        <w:rPr>
          <w:rFonts w:ascii="Times New Roman" w:hAnsi="Times New Roman" w:cs="Times New Roman"/>
          <w:color w:val="000000"/>
          <w:sz w:val="24"/>
          <w:szCs w:val="24"/>
          <w:shd w:val="clear" w:color="auto" w:fill="FFFFFF"/>
          <w:lang w:val="en-US"/>
        </w:rPr>
        <w:instrText>noteIndex</w:instrText>
      </w:r>
      <w:r w:rsidR="00356072" w:rsidRPr="00356072">
        <w:rPr>
          <w:rFonts w:ascii="Times New Roman" w:hAnsi="Times New Roman" w:cs="Times New Roman"/>
          <w:color w:val="000000"/>
          <w:sz w:val="24"/>
          <w:szCs w:val="24"/>
          <w:shd w:val="clear" w:color="auto" w:fill="FFFFFF"/>
        </w:rPr>
        <w:instrText>" : 0 }, "</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 : "</w:instrText>
      </w:r>
      <w:r w:rsidR="00356072">
        <w:rPr>
          <w:rFonts w:ascii="Times New Roman" w:hAnsi="Times New Roman" w:cs="Times New Roman"/>
          <w:color w:val="000000"/>
          <w:sz w:val="24"/>
          <w:szCs w:val="24"/>
          <w:shd w:val="clear" w:color="auto" w:fill="FFFFFF"/>
          <w:lang w:val="en-US"/>
        </w:rPr>
        <w:instrText>https</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github</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com</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style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language</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schema</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raw</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master</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csl</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citation</w:instrText>
      </w:r>
      <w:r w:rsidR="00356072" w:rsidRPr="00356072">
        <w:rPr>
          <w:rFonts w:ascii="Times New Roman" w:hAnsi="Times New Roman" w:cs="Times New Roman"/>
          <w:color w:val="000000"/>
          <w:sz w:val="24"/>
          <w:szCs w:val="24"/>
          <w:shd w:val="clear" w:color="auto" w:fill="FFFFFF"/>
        </w:rPr>
        <w:instrText>.</w:instrText>
      </w:r>
      <w:r w:rsidR="00356072">
        <w:rPr>
          <w:rFonts w:ascii="Times New Roman" w:hAnsi="Times New Roman" w:cs="Times New Roman"/>
          <w:color w:val="000000"/>
          <w:sz w:val="24"/>
          <w:szCs w:val="24"/>
          <w:shd w:val="clear" w:color="auto" w:fill="FFFFFF"/>
          <w:lang w:val="en-US"/>
        </w:rPr>
        <w:instrText>json</w:instrText>
      </w:r>
      <w:r w:rsidR="00356072" w:rsidRPr="00356072">
        <w:rPr>
          <w:rFonts w:ascii="Times New Roman" w:hAnsi="Times New Roman" w:cs="Times New Roman"/>
          <w:color w:val="000000"/>
          <w:sz w:val="24"/>
          <w:szCs w:val="24"/>
          <w:shd w:val="clear" w:color="auto" w:fill="FFFFFF"/>
        </w:rPr>
        <w:instrText>" }</w:instrText>
      </w:r>
      <w:r w:rsidR="00F75D41">
        <w:rPr>
          <w:rFonts w:ascii="Times New Roman" w:hAnsi="Times New Roman" w:cs="Times New Roman"/>
          <w:color w:val="000000"/>
          <w:sz w:val="24"/>
          <w:szCs w:val="24"/>
          <w:shd w:val="clear" w:color="auto" w:fill="FFFFFF"/>
          <w:lang w:val="en-US"/>
        </w:rPr>
        <w:fldChar w:fldCharType="separate"/>
      </w:r>
      <w:r w:rsidR="00F75D41" w:rsidRPr="00F75D41">
        <w:rPr>
          <w:rFonts w:ascii="Times New Roman" w:hAnsi="Times New Roman" w:cs="Times New Roman"/>
          <w:noProof/>
          <w:color w:val="000000"/>
          <w:sz w:val="24"/>
          <w:szCs w:val="24"/>
          <w:shd w:val="clear" w:color="auto" w:fill="FFFFFF"/>
        </w:rPr>
        <w:t>[11]</w:t>
      </w:r>
      <w:r w:rsidR="00F75D41">
        <w:rPr>
          <w:rFonts w:ascii="Times New Roman" w:hAnsi="Times New Roman" w:cs="Times New Roman"/>
          <w:color w:val="000000"/>
          <w:sz w:val="24"/>
          <w:szCs w:val="24"/>
          <w:shd w:val="clear" w:color="auto" w:fill="FFFFFF"/>
          <w:lang w:val="en-US"/>
        </w:rPr>
        <w:fldChar w:fldCharType="end"/>
      </w:r>
      <w:r w:rsidR="001D268D" w:rsidRPr="00171AFE">
        <w:rPr>
          <w:rFonts w:ascii="Times New Roman" w:hAnsi="Times New Roman" w:cs="Times New Roman"/>
          <w:color w:val="000000"/>
          <w:sz w:val="24"/>
          <w:szCs w:val="24"/>
          <w:shd w:val="clear" w:color="auto" w:fill="FFFFFF"/>
        </w:rPr>
        <w:t xml:space="preserve">. В исследования показано </w:t>
      </w:r>
      <w:r w:rsidR="001D268D" w:rsidRPr="002E3774">
        <w:rPr>
          <w:rFonts w:ascii="Times New Roman" w:hAnsi="Times New Roman" w:cs="Times New Roman"/>
          <w:color w:val="000000"/>
          <w:sz w:val="24"/>
          <w:szCs w:val="24"/>
          <w:shd w:val="clear" w:color="auto" w:fill="FFFFFF"/>
        </w:rPr>
        <w:t xml:space="preserve">генетическое сходство популяций </w:t>
      </w:r>
      <w:r w:rsidR="001D268D" w:rsidRPr="00226FAF">
        <w:rPr>
          <w:rFonts w:ascii="Times New Roman" w:hAnsi="Times New Roman" w:cs="Times New Roman"/>
          <w:color w:val="000000"/>
          <w:sz w:val="24"/>
          <w:szCs w:val="24"/>
          <w:highlight w:val="darkCyan"/>
          <w:shd w:val="clear" w:color="auto" w:fill="FFFFFF"/>
        </w:rPr>
        <w:t>Центральной и Южной Сибири</w:t>
      </w:r>
      <w:r w:rsidR="00130831" w:rsidRPr="002E3774">
        <w:rPr>
          <w:rFonts w:ascii="Times New Roman" w:hAnsi="Times New Roman" w:cs="Times New Roman"/>
          <w:color w:val="000000"/>
          <w:sz w:val="24"/>
          <w:szCs w:val="24"/>
          <w:shd w:val="clear" w:color="auto" w:fill="FFFFFF"/>
        </w:rPr>
        <w:t>, в то время как население Северо-Восточной Сибири содержит в своем генофонде уника</w:t>
      </w:r>
      <w:r w:rsidR="00FF70A3" w:rsidRPr="002E3774">
        <w:rPr>
          <w:rFonts w:ascii="Times New Roman" w:hAnsi="Times New Roman" w:cs="Times New Roman"/>
          <w:color w:val="000000"/>
          <w:sz w:val="24"/>
          <w:szCs w:val="24"/>
          <w:shd w:val="clear" w:color="auto" w:fill="FFFFFF"/>
        </w:rPr>
        <w:t>льные генетические компоненты, которые отражают</w:t>
      </w:r>
      <w:r w:rsidR="00130831" w:rsidRPr="002E3774">
        <w:rPr>
          <w:rFonts w:ascii="Times New Roman" w:hAnsi="Times New Roman" w:cs="Times New Roman"/>
          <w:color w:val="000000"/>
          <w:sz w:val="24"/>
          <w:szCs w:val="24"/>
          <w:shd w:val="clear" w:color="auto" w:fill="FFFFFF"/>
        </w:rPr>
        <w:t xml:space="preserve"> сигналы региональной селекции.</w:t>
      </w:r>
      <w:r w:rsidR="00950E10" w:rsidRPr="002E3774">
        <w:rPr>
          <w:rFonts w:ascii="Times New Roman" w:hAnsi="Times New Roman" w:cs="Times New Roman"/>
          <w:color w:val="000000"/>
          <w:sz w:val="24"/>
          <w:szCs w:val="24"/>
          <w:shd w:val="clear" w:color="auto" w:fill="FFFFFF"/>
        </w:rPr>
        <w:t xml:space="preserve"> Популяции Северо-Восточной Сибири отд</w:t>
      </w:r>
      <w:r w:rsidR="00782DFD" w:rsidRPr="002E3774">
        <w:rPr>
          <w:rFonts w:ascii="Times New Roman" w:hAnsi="Times New Roman" w:cs="Times New Roman"/>
          <w:color w:val="000000"/>
          <w:sz w:val="24"/>
          <w:szCs w:val="24"/>
          <w:shd w:val="clear" w:color="auto" w:fill="FFFFFF"/>
        </w:rPr>
        <w:t>елились от основной линии</w:t>
      </w:r>
      <w:r w:rsidR="00DD3B48">
        <w:rPr>
          <w:rFonts w:ascii="Times New Roman" w:hAnsi="Times New Roman" w:cs="Times New Roman"/>
          <w:color w:val="000000"/>
          <w:sz w:val="24"/>
          <w:szCs w:val="24"/>
          <w:shd w:val="clear" w:color="auto" w:fill="FFFFFF"/>
        </w:rPr>
        <w:t xml:space="preserve"> </w:t>
      </w:r>
      <w:proofErr w:type="spellStart"/>
      <w:r w:rsidR="00DD3B48">
        <w:rPr>
          <w:rFonts w:ascii="Times New Roman" w:hAnsi="Times New Roman" w:cs="Times New Roman"/>
          <w:color w:val="000000"/>
          <w:sz w:val="24"/>
          <w:szCs w:val="24"/>
          <w:shd w:val="clear" w:color="auto" w:fill="FFFFFF"/>
        </w:rPr>
        <w:t>восточно</w:t>
      </w:r>
      <w:proofErr w:type="spellEnd"/>
      <w:r w:rsidR="00DD3B48">
        <w:rPr>
          <w:rFonts w:ascii="Times New Roman" w:hAnsi="Times New Roman" w:cs="Times New Roman"/>
          <w:color w:val="000000"/>
          <w:sz w:val="24"/>
          <w:szCs w:val="24"/>
          <w:shd w:val="clear" w:color="auto" w:fill="FFFFFF"/>
        </w:rPr>
        <w:t xml:space="preserve"> </w:t>
      </w:r>
      <w:r w:rsidR="00226FAF">
        <w:rPr>
          <w:rFonts w:ascii="Times New Roman" w:hAnsi="Times New Roman" w:cs="Times New Roman"/>
          <w:color w:val="000000"/>
          <w:sz w:val="24"/>
          <w:szCs w:val="24"/>
          <w:shd w:val="clear" w:color="auto" w:fill="FFFFFF"/>
        </w:rPr>
        <w:t>а</w:t>
      </w:r>
      <w:r w:rsidR="00950E10" w:rsidRPr="002E3774">
        <w:rPr>
          <w:rFonts w:ascii="Times New Roman" w:hAnsi="Times New Roman" w:cs="Times New Roman"/>
          <w:color w:val="000000"/>
          <w:sz w:val="24"/>
          <w:szCs w:val="24"/>
          <w:shd w:val="clear" w:color="auto" w:fill="FFFFFF"/>
        </w:rPr>
        <w:t xml:space="preserve">зиатских популяций около 8.8–11.2 тысяч лет назад </w:t>
      </w:r>
      <w:r w:rsidR="00950E10" w:rsidRPr="002E377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00950E10" w:rsidRPr="002E3774">
        <w:rPr>
          <w:rFonts w:ascii="Times New Roman" w:hAnsi="Times New Roman" w:cs="Times New Roman"/>
          <w:color w:val="000000"/>
          <w:sz w:val="24"/>
          <w:szCs w:val="24"/>
          <w:shd w:val="clear" w:color="auto" w:fill="FFFFFF"/>
        </w:rPr>
        <w:fldChar w:fldCharType="separate"/>
      </w:r>
      <w:r w:rsidR="00F75D41" w:rsidRPr="00F75D41">
        <w:rPr>
          <w:rFonts w:ascii="Times New Roman" w:hAnsi="Times New Roman" w:cs="Times New Roman"/>
          <w:noProof/>
          <w:color w:val="000000"/>
          <w:sz w:val="24"/>
          <w:szCs w:val="24"/>
          <w:shd w:val="clear" w:color="auto" w:fill="FFFFFF"/>
        </w:rPr>
        <w:t>[12]</w:t>
      </w:r>
      <w:r w:rsidR="00950E10" w:rsidRPr="002E3774">
        <w:rPr>
          <w:rFonts w:ascii="Times New Roman" w:hAnsi="Times New Roman" w:cs="Times New Roman"/>
          <w:color w:val="000000"/>
          <w:sz w:val="24"/>
          <w:szCs w:val="24"/>
          <w:shd w:val="clear" w:color="auto" w:fill="FFFFFF"/>
        </w:rPr>
        <w:fldChar w:fldCharType="end"/>
      </w:r>
      <w:r w:rsidR="005E00AD" w:rsidRPr="002E3774">
        <w:rPr>
          <w:rFonts w:ascii="Times New Roman" w:hAnsi="Times New Roman" w:cs="Times New Roman"/>
          <w:color w:val="000000"/>
          <w:sz w:val="24"/>
          <w:szCs w:val="24"/>
          <w:shd w:val="clear" w:color="auto" w:fill="FFFFFF"/>
        </w:rPr>
        <w:t>.</w:t>
      </w:r>
      <w:r w:rsidR="0042680D">
        <w:rPr>
          <w:rFonts w:ascii="Times New Roman" w:hAnsi="Times New Roman" w:cs="Times New Roman"/>
          <w:color w:val="000000"/>
          <w:sz w:val="24"/>
          <w:szCs w:val="24"/>
          <w:shd w:val="clear" w:color="auto" w:fill="FFFFFF"/>
        </w:rPr>
        <w:t xml:space="preserve"> Таким образом, с</w:t>
      </w:r>
      <w:r w:rsidR="00E61218">
        <w:rPr>
          <w:rFonts w:ascii="Times New Roman" w:hAnsi="Times New Roman" w:cs="Times New Roman"/>
          <w:color w:val="000000"/>
          <w:sz w:val="24"/>
          <w:szCs w:val="24"/>
          <w:shd w:val="clear" w:color="auto" w:fill="FFFFFF"/>
        </w:rPr>
        <w:t xml:space="preserve">овременный генетический портрет </w:t>
      </w:r>
      <w:r w:rsidR="00FB3A90" w:rsidRPr="002E3774">
        <w:rPr>
          <w:rFonts w:ascii="Times New Roman" w:hAnsi="Times New Roman" w:cs="Times New Roman"/>
          <w:color w:val="000000"/>
          <w:sz w:val="24"/>
          <w:szCs w:val="24"/>
          <w:shd w:val="clear" w:color="auto" w:fill="FFFFFF"/>
        </w:rPr>
        <w:t>коренного населения Дальнего Востока сформировался под влиянием таких факторов как:</w:t>
      </w:r>
      <w:r w:rsidR="00AD5A50" w:rsidRPr="002E3774">
        <w:rPr>
          <w:rFonts w:ascii="Times New Roman" w:hAnsi="Times New Roman" w:cs="Times New Roman"/>
          <w:color w:val="000000"/>
          <w:sz w:val="24"/>
          <w:szCs w:val="24"/>
          <w:shd w:val="clear" w:color="auto" w:fill="FFFFFF"/>
        </w:rPr>
        <w:t xml:space="preserve"> индивидуальная этническая история каждого народа, взаимоотношение этносов между собой и их маршруты миграции. Благодаря относительно длительной генетической изоляции</w:t>
      </w:r>
      <w:r w:rsidR="007D369C" w:rsidRPr="002E3774">
        <w:rPr>
          <w:rFonts w:ascii="Times New Roman" w:hAnsi="Times New Roman" w:cs="Times New Roman"/>
          <w:color w:val="000000"/>
          <w:sz w:val="24"/>
          <w:szCs w:val="24"/>
          <w:shd w:val="clear" w:color="auto" w:fill="FFFFFF"/>
        </w:rPr>
        <w:t xml:space="preserve"> и сохранению традиционного образа жизни</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 xml:space="preserve">образцы ДНК, полученные от </w:t>
      </w:r>
      <w:r w:rsidR="00AD5A50" w:rsidRPr="002E3774">
        <w:rPr>
          <w:rFonts w:ascii="Times New Roman" w:hAnsi="Times New Roman" w:cs="Times New Roman"/>
          <w:color w:val="000000"/>
          <w:sz w:val="24"/>
          <w:szCs w:val="24"/>
          <w:shd w:val="clear" w:color="auto" w:fill="FFFFFF"/>
        </w:rPr>
        <w:t>представите</w:t>
      </w:r>
      <w:r w:rsidR="007D369C" w:rsidRPr="002E3774">
        <w:rPr>
          <w:rFonts w:ascii="Times New Roman" w:hAnsi="Times New Roman" w:cs="Times New Roman"/>
          <w:color w:val="000000"/>
          <w:sz w:val="24"/>
          <w:szCs w:val="24"/>
          <w:shd w:val="clear" w:color="auto" w:fill="FFFFFF"/>
        </w:rPr>
        <w:t>лей</w:t>
      </w:r>
      <w:r w:rsidR="00AD5A50" w:rsidRPr="002E3774">
        <w:rPr>
          <w:rFonts w:ascii="Times New Roman" w:hAnsi="Times New Roman" w:cs="Times New Roman"/>
          <w:color w:val="000000"/>
          <w:sz w:val="24"/>
          <w:szCs w:val="24"/>
          <w:shd w:val="clear" w:color="auto" w:fill="FFFFFF"/>
        </w:rPr>
        <w:t xml:space="preserve"> </w:t>
      </w:r>
      <w:r w:rsidR="007D369C" w:rsidRPr="002E3774">
        <w:rPr>
          <w:rFonts w:ascii="Times New Roman" w:hAnsi="Times New Roman" w:cs="Times New Roman"/>
          <w:color w:val="000000"/>
          <w:sz w:val="24"/>
          <w:szCs w:val="24"/>
          <w:shd w:val="clear" w:color="auto" w:fill="FFFFFF"/>
        </w:rPr>
        <w:t>различных популяций Дальнего Востока, могу</w:t>
      </w:r>
      <w:r w:rsidR="00226FAF">
        <w:rPr>
          <w:rFonts w:ascii="Times New Roman" w:hAnsi="Times New Roman" w:cs="Times New Roman"/>
          <w:color w:val="000000"/>
          <w:sz w:val="24"/>
          <w:szCs w:val="24"/>
          <w:shd w:val="clear" w:color="auto" w:fill="FFFFFF"/>
        </w:rPr>
        <w:t>т</w:t>
      </w:r>
      <w:r w:rsidR="007D369C"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shd w:val="clear" w:color="auto" w:fill="FFFFFF"/>
        </w:rPr>
        <w:t>дополнить</w:t>
      </w:r>
      <w:r w:rsidR="007D369C" w:rsidRPr="002E3774">
        <w:rPr>
          <w:rFonts w:ascii="Times New Roman" w:hAnsi="Times New Roman" w:cs="Times New Roman"/>
          <w:color w:val="000000"/>
          <w:sz w:val="24"/>
          <w:szCs w:val="24"/>
          <w:shd w:val="clear" w:color="auto" w:fill="FFFFFF"/>
        </w:rPr>
        <w:t xml:space="preserve"> эволюционную историю данного региона</w:t>
      </w:r>
      <w:r w:rsidR="007D369C">
        <w:rPr>
          <w:rFonts w:ascii="Verdana" w:hAnsi="Verdana"/>
          <w:color w:val="000000"/>
          <w:sz w:val="18"/>
          <w:szCs w:val="18"/>
          <w:shd w:val="clear" w:color="auto" w:fill="FFFFFF"/>
        </w:rPr>
        <w:t>.</w:t>
      </w:r>
      <w:r w:rsidR="00E61218">
        <w:rPr>
          <w:rFonts w:ascii="Verdana" w:hAnsi="Verdana"/>
          <w:color w:val="000000"/>
          <w:sz w:val="18"/>
          <w:szCs w:val="18"/>
          <w:shd w:val="clear" w:color="auto" w:fill="FFFFFF"/>
        </w:rPr>
        <w:t xml:space="preserve"> </w:t>
      </w:r>
      <w:r w:rsidR="00E61218" w:rsidRPr="00E61218">
        <w:rPr>
          <w:rFonts w:ascii="Times New Roman" w:hAnsi="Times New Roman" w:cs="Times New Roman"/>
          <w:color w:val="000000"/>
          <w:sz w:val="24"/>
          <w:szCs w:val="24"/>
          <w:shd w:val="clear" w:color="auto" w:fill="FFFFFF"/>
        </w:rPr>
        <w:t>У</w:t>
      </w:r>
      <w:r w:rsidR="008158E9" w:rsidRPr="00E61218">
        <w:rPr>
          <w:rFonts w:ascii="Times New Roman" w:hAnsi="Times New Roman" w:cs="Times New Roman"/>
          <w:color w:val="000000"/>
          <w:sz w:val="24"/>
          <w:szCs w:val="24"/>
          <w:shd w:val="clear" w:color="auto" w:fill="FFFFFF"/>
        </w:rPr>
        <w:t xml:space="preserve">же </w:t>
      </w:r>
      <w:r w:rsidR="0042680D">
        <w:rPr>
          <w:rFonts w:ascii="Times New Roman" w:hAnsi="Times New Roman" w:cs="Times New Roman"/>
          <w:color w:val="000000"/>
          <w:sz w:val="24"/>
          <w:szCs w:val="24"/>
          <w:shd w:val="clear" w:color="auto" w:fill="FFFFFF"/>
        </w:rPr>
        <w:t>опубликованы</w:t>
      </w:r>
      <w:r w:rsidR="008158E9" w:rsidRPr="002E3774">
        <w:rPr>
          <w:rFonts w:ascii="Times New Roman" w:hAnsi="Times New Roman" w:cs="Times New Roman"/>
          <w:color w:val="000000"/>
          <w:sz w:val="24"/>
          <w:szCs w:val="24"/>
          <w:shd w:val="clear" w:color="auto" w:fill="FFFFFF"/>
        </w:rPr>
        <w:t xml:space="preserve"> работ</w:t>
      </w:r>
      <w:r w:rsidR="00E61218">
        <w:rPr>
          <w:rFonts w:ascii="Times New Roman" w:hAnsi="Times New Roman" w:cs="Times New Roman"/>
          <w:color w:val="000000"/>
          <w:sz w:val="24"/>
          <w:szCs w:val="24"/>
          <w:shd w:val="clear" w:color="auto" w:fill="FFFFFF"/>
        </w:rPr>
        <w:t>ы, рассматривающие</w:t>
      </w:r>
      <w:r w:rsidR="008158E9" w:rsidRPr="002E3774">
        <w:rPr>
          <w:rFonts w:ascii="Times New Roman" w:hAnsi="Times New Roman" w:cs="Times New Roman"/>
          <w:color w:val="000000"/>
          <w:sz w:val="24"/>
          <w:szCs w:val="24"/>
          <w:shd w:val="clear" w:color="auto" w:fill="FFFFFF"/>
        </w:rPr>
        <w:t xml:space="preserve"> </w:t>
      </w:r>
      <w:proofErr w:type="spellStart"/>
      <w:r w:rsidR="008158E9" w:rsidRPr="002E3774">
        <w:rPr>
          <w:rFonts w:ascii="Times New Roman" w:hAnsi="Times New Roman" w:cs="Times New Roman"/>
          <w:color w:val="000000"/>
          <w:sz w:val="24"/>
          <w:szCs w:val="24"/>
          <w:shd w:val="clear" w:color="auto" w:fill="FFFFFF"/>
        </w:rPr>
        <w:t>митохондриальный</w:t>
      </w:r>
      <w:proofErr w:type="spellEnd"/>
      <w:r w:rsidR="008158E9" w:rsidRPr="002E3774">
        <w:rPr>
          <w:rFonts w:ascii="Times New Roman" w:hAnsi="Times New Roman" w:cs="Times New Roman"/>
          <w:color w:val="000000"/>
          <w:sz w:val="24"/>
          <w:szCs w:val="24"/>
          <w:shd w:val="clear" w:color="auto" w:fill="FFFFFF"/>
        </w:rPr>
        <w:t xml:space="preserve"> геном ительменов, коряков, чукчей, эвенков, эскимосов, юкагиров, </w:t>
      </w:r>
      <w:proofErr w:type="spellStart"/>
      <w:r w:rsidR="008158E9" w:rsidRPr="002E3774">
        <w:rPr>
          <w:rFonts w:ascii="Times New Roman" w:hAnsi="Times New Roman" w:cs="Times New Roman"/>
          <w:color w:val="000000"/>
          <w:sz w:val="24"/>
          <w:szCs w:val="24"/>
          <w:shd w:val="clear" w:color="auto" w:fill="FFFFFF"/>
        </w:rPr>
        <w:t>негидальцев</w:t>
      </w:r>
      <w:proofErr w:type="spellEnd"/>
      <w:r w:rsidR="008158E9" w:rsidRPr="002E3774">
        <w:rPr>
          <w:rFonts w:ascii="Times New Roman" w:hAnsi="Times New Roman" w:cs="Times New Roman"/>
          <w:color w:val="000000"/>
          <w:sz w:val="24"/>
          <w:szCs w:val="24"/>
          <w:shd w:val="clear" w:color="auto" w:fill="FFFFFF"/>
        </w:rPr>
        <w:t xml:space="preserve">, нивхов, </w:t>
      </w:r>
      <w:proofErr w:type="spellStart"/>
      <w:r w:rsidR="008158E9" w:rsidRPr="002E3774">
        <w:rPr>
          <w:rFonts w:ascii="Times New Roman" w:hAnsi="Times New Roman" w:cs="Times New Roman"/>
          <w:color w:val="000000"/>
          <w:sz w:val="24"/>
          <w:szCs w:val="24"/>
          <w:shd w:val="clear" w:color="auto" w:fill="FFFFFF"/>
        </w:rPr>
        <w:t>ороков</w:t>
      </w:r>
      <w:proofErr w:type="spellEnd"/>
      <w:r w:rsidR="008158E9" w:rsidRPr="002E3774">
        <w:rPr>
          <w:rFonts w:ascii="Times New Roman" w:hAnsi="Times New Roman" w:cs="Times New Roman"/>
          <w:color w:val="000000"/>
          <w:sz w:val="24"/>
          <w:szCs w:val="24"/>
          <w:shd w:val="clear" w:color="auto" w:fill="FFFFFF"/>
        </w:rPr>
        <w:t xml:space="preserve">, удэгейцев, и </w:t>
      </w:r>
      <w:proofErr w:type="spellStart"/>
      <w:r w:rsidR="008158E9" w:rsidRPr="002E3774">
        <w:rPr>
          <w:rFonts w:ascii="Times New Roman" w:hAnsi="Times New Roman" w:cs="Times New Roman"/>
          <w:color w:val="000000"/>
          <w:sz w:val="24"/>
          <w:szCs w:val="24"/>
          <w:shd w:val="clear" w:color="auto" w:fill="FFFFFF"/>
        </w:rPr>
        <w:t>ульчей</w:t>
      </w:r>
      <w:proofErr w:type="spellEnd"/>
      <w:r w:rsidR="008158E9" w:rsidRPr="002E3774">
        <w:rPr>
          <w:rFonts w:ascii="Times New Roman" w:hAnsi="Times New Roman" w:cs="Times New Roman"/>
          <w:color w:val="000000"/>
          <w:sz w:val="24"/>
          <w:szCs w:val="24"/>
          <w:shd w:val="clear" w:color="auto" w:fill="FFFFFF"/>
        </w:rPr>
        <w:t xml:space="preserve"> </w:t>
      </w:r>
      <w:r w:rsidR="008158E9" w:rsidRPr="002E3774">
        <w:rPr>
          <w:rFonts w:ascii="Times New Roman" w:hAnsi="Times New Roman" w:cs="Times New Roman"/>
          <w:color w:val="000000"/>
          <w:sz w:val="24"/>
          <w:szCs w:val="24"/>
          <w:highlight w:val="yellow"/>
          <w:shd w:val="clear" w:color="auto" w:fill="FFFFFF"/>
        </w:rPr>
        <w:t xml:space="preserve">[1-9 </w:t>
      </w:r>
      <w:proofErr w:type="spellStart"/>
      <w:r w:rsidR="008158E9" w:rsidRPr="002E3774">
        <w:rPr>
          <w:rFonts w:ascii="Times New Roman" w:hAnsi="Times New Roman" w:cs="Times New Roman"/>
          <w:color w:val="000000"/>
          <w:sz w:val="24"/>
          <w:szCs w:val="24"/>
          <w:highlight w:val="yellow"/>
          <w:shd w:val="clear" w:color="auto" w:fill="FFFFFF"/>
        </w:rPr>
        <w:t>губина</w:t>
      </w:r>
      <w:proofErr w:type="spellEnd"/>
      <w:r w:rsidR="008158E9" w:rsidRPr="002E3774">
        <w:rPr>
          <w:rFonts w:ascii="Times New Roman" w:hAnsi="Times New Roman" w:cs="Times New Roman"/>
          <w:color w:val="000000"/>
          <w:sz w:val="24"/>
          <w:szCs w:val="24"/>
          <w:highlight w:val="yellow"/>
          <w:shd w:val="clear" w:color="auto" w:fill="FFFFFF"/>
        </w:rPr>
        <w:t>].</w:t>
      </w:r>
      <w:r w:rsidR="008158E9" w:rsidRPr="002E3774">
        <w:rPr>
          <w:rFonts w:ascii="Times New Roman" w:hAnsi="Times New Roman" w:cs="Times New Roman"/>
          <w:color w:val="000000"/>
          <w:sz w:val="24"/>
          <w:szCs w:val="24"/>
          <w:shd w:val="clear" w:color="auto" w:fill="FFFFFF"/>
        </w:rPr>
        <w:t xml:space="preserve"> Однако</w:t>
      </w:r>
      <w:r w:rsidR="009A2249" w:rsidRPr="002E3774">
        <w:rPr>
          <w:rFonts w:ascii="Times New Roman" w:hAnsi="Times New Roman" w:cs="Times New Roman"/>
          <w:color w:val="000000"/>
          <w:sz w:val="24"/>
          <w:szCs w:val="24"/>
          <w:shd w:val="clear" w:color="auto" w:fill="FFFFFF"/>
        </w:rPr>
        <w:t xml:space="preserve"> по-прежнему стоит необходимость в получении</w:t>
      </w:r>
      <w:r w:rsidR="008158E9" w:rsidRPr="002E3774">
        <w:rPr>
          <w:rFonts w:ascii="Times New Roman" w:hAnsi="Times New Roman" w:cs="Times New Roman"/>
          <w:color w:val="000000"/>
          <w:sz w:val="24"/>
          <w:szCs w:val="24"/>
          <w:shd w:val="clear" w:color="auto" w:fill="FFFFFF"/>
        </w:rPr>
        <w:t xml:space="preserve"> </w:t>
      </w:r>
      <w:r w:rsidR="009A2249" w:rsidRPr="002E3774">
        <w:rPr>
          <w:rFonts w:ascii="Times New Roman" w:hAnsi="Times New Roman" w:cs="Times New Roman"/>
          <w:color w:val="000000"/>
          <w:sz w:val="24"/>
          <w:szCs w:val="24"/>
          <w:shd w:val="clear" w:color="auto" w:fill="FFFFFF"/>
        </w:rPr>
        <w:t>большего количества образцов ДНК от представителей различных этнических групп Дальнего Востока, а также применение</w:t>
      </w:r>
      <w:r w:rsidR="00E61218">
        <w:rPr>
          <w:rFonts w:ascii="Times New Roman" w:hAnsi="Times New Roman" w:cs="Times New Roman"/>
          <w:color w:val="000000"/>
          <w:sz w:val="24"/>
          <w:szCs w:val="24"/>
          <w:shd w:val="clear" w:color="auto" w:fill="FFFFFF"/>
        </w:rPr>
        <w:t xml:space="preserve"> к ним </w:t>
      </w:r>
      <w:r w:rsidR="009A2249" w:rsidRPr="002E3774">
        <w:rPr>
          <w:rFonts w:ascii="Times New Roman" w:hAnsi="Times New Roman" w:cs="Times New Roman"/>
          <w:color w:val="000000"/>
          <w:sz w:val="24"/>
          <w:szCs w:val="24"/>
          <w:shd w:val="clear" w:color="auto" w:fill="FFFFFF"/>
        </w:rPr>
        <w:t>разнообразных методов генетического анализа.</w:t>
      </w:r>
      <w:r w:rsidR="009A2249">
        <w:rPr>
          <w:rFonts w:ascii="Verdana" w:hAnsi="Verdana"/>
          <w:color w:val="000000"/>
          <w:sz w:val="18"/>
          <w:szCs w:val="18"/>
          <w:shd w:val="clear" w:color="auto" w:fill="FFFFFF"/>
        </w:rPr>
        <w:t xml:space="preserve"> </w:t>
      </w:r>
    </w:p>
    <w:p w14:paraId="62698BE2" w14:textId="3593AB39" w:rsidR="00171AFE" w:rsidRDefault="007E7E6B" w:rsidP="000D3411">
      <w:pPr>
        <w:jc w:val="both"/>
        <w:rPr>
          <w:rFonts w:ascii="Times New Roman" w:hAnsi="Times New Roman" w:cs="Times New Roman"/>
          <w:color w:val="000000"/>
          <w:sz w:val="24"/>
          <w:szCs w:val="24"/>
          <w:shd w:val="clear" w:color="auto" w:fill="FFFFFF"/>
        </w:rPr>
      </w:pPr>
      <w:r>
        <w:rPr>
          <w:rFonts w:ascii="Verdana" w:hAnsi="Verdana"/>
          <w:color w:val="000000"/>
          <w:sz w:val="18"/>
          <w:szCs w:val="18"/>
          <w:shd w:val="clear" w:color="auto" w:fill="FFFFFF"/>
        </w:rPr>
        <w:tab/>
      </w:r>
      <w:r w:rsidRPr="002E3774">
        <w:rPr>
          <w:rFonts w:ascii="Times New Roman" w:hAnsi="Times New Roman" w:cs="Times New Roman"/>
          <w:color w:val="000000"/>
          <w:sz w:val="24"/>
          <w:szCs w:val="24"/>
          <w:shd w:val="clear" w:color="auto" w:fill="FFFFFF"/>
        </w:rPr>
        <w:t>Нивхи</w:t>
      </w:r>
      <w:r w:rsidRPr="002E3774">
        <w:rPr>
          <w:rFonts w:ascii="Times New Roman" w:hAnsi="Times New Roman" w:cs="Times New Roman"/>
          <w:color w:val="000000"/>
          <w:sz w:val="18"/>
          <w:szCs w:val="18"/>
          <w:shd w:val="clear" w:color="auto" w:fill="FFFFFF"/>
        </w:rPr>
        <w:t xml:space="preserve"> </w:t>
      </w:r>
      <w:r w:rsidRPr="002E3774">
        <w:rPr>
          <w:rFonts w:ascii="Times New Roman" w:hAnsi="Times New Roman" w:cs="Times New Roman"/>
          <w:color w:val="000000"/>
          <w:sz w:val="24"/>
          <w:szCs w:val="24"/>
          <w:shd w:val="clear" w:color="auto" w:fill="FFFFFF"/>
        </w:rPr>
        <w:t xml:space="preserve">одна из наиболее интересных и малоизученных популяций Дальнего Востока. </w:t>
      </w:r>
      <w:r w:rsidR="00507B4A">
        <w:rPr>
          <w:rFonts w:ascii="Times New Roman" w:hAnsi="Times New Roman" w:cs="Times New Roman"/>
          <w:color w:val="000000"/>
          <w:sz w:val="24"/>
          <w:szCs w:val="24"/>
          <w:shd w:val="clear" w:color="auto" w:fill="FFFFFF"/>
        </w:rPr>
        <w:t>Проживая на острове Сахалин и континенте (низовья реки Амур) н</w:t>
      </w:r>
      <w:r w:rsidRPr="002E3774">
        <w:rPr>
          <w:rFonts w:ascii="Times New Roman" w:hAnsi="Times New Roman" w:cs="Times New Roman"/>
          <w:color w:val="000000"/>
          <w:sz w:val="24"/>
          <w:szCs w:val="24"/>
          <w:shd w:val="clear" w:color="auto" w:fill="FFFFFF"/>
        </w:rPr>
        <w:t xml:space="preserve">ивхи </w:t>
      </w:r>
      <w:r w:rsidR="002E3774" w:rsidRPr="002E3774">
        <w:rPr>
          <w:rFonts w:ascii="Times New Roman" w:hAnsi="Times New Roman" w:cs="Times New Roman"/>
          <w:color w:val="000000"/>
          <w:sz w:val="24"/>
          <w:szCs w:val="24"/>
          <w:shd w:val="clear" w:color="auto" w:fill="FFFFFF"/>
        </w:rPr>
        <w:t>оставались численно процветающей популяцией до начала колонизации Дальнего Востока русскими. По официальным данным на Сахалине в 18</w:t>
      </w:r>
      <w:r w:rsidR="00BC4655">
        <w:rPr>
          <w:rFonts w:ascii="Times New Roman" w:hAnsi="Times New Roman" w:cs="Times New Roman"/>
          <w:color w:val="000000"/>
          <w:sz w:val="24"/>
          <w:szCs w:val="24"/>
          <w:shd w:val="clear" w:color="auto" w:fill="FFFFFF"/>
        </w:rPr>
        <w:t>56 году проживало</w:t>
      </w:r>
      <w:r w:rsidR="002E3774" w:rsidRPr="002E3774">
        <w:rPr>
          <w:rFonts w:ascii="Times New Roman" w:hAnsi="Times New Roman" w:cs="Times New Roman"/>
          <w:color w:val="000000"/>
          <w:sz w:val="24"/>
          <w:szCs w:val="24"/>
          <w:shd w:val="clear" w:color="auto" w:fill="FFFFFF"/>
        </w:rPr>
        <w:t xml:space="preserve"> 3270 нивхов, через 15 лет 1500, а в 1889 году только 320. </w:t>
      </w:r>
      <w:r w:rsidR="00BD3817">
        <w:rPr>
          <w:rFonts w:ascii="Times New Roman" w:hAnsi="Times New Roman" w:cs="Times New Roman"/>
          <w:color w:val="000000"/>
          <w:sz w:val="24"/>
          <w:szCs w:val="24"/>
          <w:shd w:val="clear" w:color="auto" w:fill="FFFFFF"/>
        </w:rPr>
        <w:t xml:space="preserve">На численность </w:t>
      </w:r>
      <w:r w:rsidR="00171AFE">
        <w:rPr>
          <w:rFonts w:ascii="Times New Roman" w:hAnsi="Times New Roman" w:cs="Times New Roman"/>
          <w:color w:val="000000"/>
          <w:sz w:val="24"/>
          <w:szCs w:val="24"/>
          <w:shd w:val="clear" w:color="auto" w:fill="FFFFFF"/>
        </w:rPr>
        <w:t>ко</w:t>
      </w:r>
      <w:r w:rsidR="00365D15">
        <w:rPr>
          <w:rFonts w:ascii="Times New Roman" w:hAnsi="Times New Roman" w:cs="Times New Roman"/>
          <w:color w:val="000000"/>
          <w:sz w:val="24"/>
          <w:szCs w:val="24"/>
          <w:shd w:val="clear" w:color="auto" w:fill="FFFFFF"/>
        </w:rPr>
        <w:t>ренного населения также повлияла и русско-японская война</w:t>
      </w:r>
      <w:r w:rsidR="00BC4655">
        <w:rPr>
          <w:rFonts w:ascii="Times New Roman" w:hAnsi="Times New Roman" w:cs="Times New Roman"/>
          <w:color w:val="000000"/>
          <w:sz w:val="24"/>
          <w:szCs w:val="24"/>
          <w:shd w:val="clear" w:color="auto" w:fill="FFFFFF"/>
        </w:rPr>
        <w:t xml:space="preserve"> (1904-1905), поделившая остров на две части: южная часть острова принадлежала Японии, а северная – России.</w:t>
      </w:r>
      <w:r w:rsidR="000607DA">
        <w:rPr>
          <w:rFonts w:ascii="Times New Roman" w:hAnsi="Times New Roman" w:cs="Times New Roman"/>
          <w:color w:val="000000"/>
          <w:sz w:val="24"/>
          <w:szCs w:val="24"/>
          <w:shd w:val="clear" w:color="auto" w:fill="FFFFFF"/>
        </w:rPr>
        <w:t xml:space="preserve"> В результате чего</w:t>
      </w:r>
      <w:r w:rsidR="00507B4A">
        <w:rPr>
          <w:rFonts w:ascii="Times New Roman" w:hAnsi="Times New Roman" w:cs="Times New Roman"/>
          <w:color w:val="000000"/>
          <w:sz w:val="24"/>
          <w:szCs w:val="24"/>
          <w:shd w:val="clear" w:color="auto" w:fill="FFFFFF"/>
        </w:rPr>
        <w:t>,</w:t>
      </w:r>
      <w:r w:rsidR="000607DA">
        <w:rPr>
          <w:rFonts w:ascii="Times New Roman" w:hAnsi="Times New Roman" w:cs="Times New Roman"/>
          <w:color w:val="000000"/>
          <w:sz w:val="24"/>
          <w:szCs w:val="24"/>
          <w:shd w:val="clear" w:color="auto" w:fill="FFFFFF"/>
        </w:rPr>
        <w:t xml:space="preserve"> часть нивхов</w:t>
      </w:r>
      <w:r w:rsidR="007927E1">
        <w:rPr>
          <w:rFonts w:ascii="Times New Roman" w:hAnsi="Times New Roman" w:cs="Times New Roman"/>
          <w:color w:val="000000"/>
          <w:sz w:val="24"/>
          <w:szCs w:val="24"/>
          <w:shd w:val="clear" w:color="auto" w:fill="FFFFFF"/>
        </w:rPr>
        <w:t xml:space="preserve"> (около 100 человек)</w:t>
      </w:r>
      <w:r w:rsidR="000607DA">
        <w:rPr>
          <w:rFonts w:ascii="Times New Roman" w:hAnsi="Times New Roman" w:cs="Times New Roman"/>
          <w:color w:val="000000"/>
          <w:sz w:val="24"/>
          <w:szCs w:val="24"/>
          <w:shd w:val="clear" w:color="auto" w:fill="FFFFFF"/>
        </w:rPr>
        <w:t xml:space="preserve"> оказалась в Японии (</w:t>
      </w:r>
      <w:proofErr w:type="spellStart"/>
      <w:r w:rsidR="000607DA" w:rsidRPr="000607DA">
        <w:rPr>
          <w:rFonts w:ascii="Times New Roman" w:hAnsi="Times New Roman" w:cs="Times New Roman"/>
          <w:color w:val="000000"/>
          <w:sz w:val="24"/>
          <w:szCs w:val="24"/>
          <w:highlight w:val="yellow"/>
          <w:shd w:val="clear" w:color="auto" w:fill="FFFFFF"/>
        </w:rPr>
        <w:t>груздева</w:t>
      </w:r>
      <w:proofErr w:type="spellEnd"/>
      <w:r w:rsidR="007927E1">
        <w:rPr>
          <w:rFonts w:ascii="Times New Roman" w:hAnsi="Times New Roman" w:cs="Times New Roman"/>
          <w:color w:val="000000"/>
          <w:sz w:val="24"/>
          <w:szCs w:val="24"/>
          <w:highlight w:val="yellow"/>
          <w:shd w:val="clear" w:color="auto" w:fill="FFFFFF"/>
        </w:rPr>
        <w:t xml:space="preserve"> 1998</w:t>
      </w:r>
      <w:r w:rsidR="000607DA" w:rsidRPr="000607DA">
        <w:rPr>
          <w:rFonts w:ascii="Times New Roman" w:hAnsi="Times New Roman" w:cs="Times New Roman"/>
          <w:color w:val="000000"/>
          <w:sz w:val="24"/>
          <w:szCs w:val="24"/>
          <w:highlight w:val="yellow"/>
          <w:shd w:val="clear" w:color="auto" w:fill="FFFFFF"/>
        </w:rPr>
        <w:t>)</w:t>
      </w:r>
      <w:r w:rsidR="000607DA">
        <w:rPr>
          <w:rFonts w:ascii="Times New Roman" w:hAnsi="Times New Roman" w:cs="Times New Roman"/>
          <w:color w:val="000000"/>
          <w:sz w:val="24"/>
          <w:szCs w:val="24"/>
          <w:shd w:val="clear" w:color="auto" w:fill="FFFFFF"/>
        </w:rPr>
        <w:t>.</w:t>
      </w:r>
      <w:r w:rsidR="00BC4655">
        <w:rPr>
          <w:rFonts w:ascii="Times New Roman" w:hAnsi="Times New Roman" w:cs="Times New Roman"/>
          <w:color w:val="000000"/>
          <w:sz w:val="24"/>
          <w:szCs w:val="24"/>
          <w:shd w:val="clear" w:color="auto" w:fill="FFFFFF"/>
        </w:rPr>
        <w:t xml:space="preserve"> Оба государства активно проводили политику </w:t>
      </w:r>
      <w:r w:rsidR="00154CBF">
        <w:rPr>
          <w:rFonts w:ascii="Times New Roman" w:hAnsi="Times New Roman" w:cs="Times New Roman"/>
          <w:color w:val="000000"/>
          <w:sz w:val="24"/>
          <w:szCs w:val="24"/>
          <w:shd w:val="clear" w:color="auto" w:fill="FFFFFF"/>
        </w:rPr>
        <w:t xml:space="preserve">ассимиляции коренного населения, </w:t>
      </w:r>
      <w:r w:rsidR="00396516">
        <w:rPr>
          <w:rFonts w:ascii="Times New Roman" w:hAnsi="Times New Roman" w:cs="Times New Roman"/>
          <w:color w:val="000000"/>
          <w:sz w:val="24"/>
          <w:szCs w:val="24"/>
          <w:shd w:val="clear" w:color="auto" w:fill="FFFFFF"/>
        </w:rPr>
        <w:t>в результате доля коренных жителей, говорящих на родном языке заметно сократилось.</w:t>
      </w:r>
      <w:r w:rsidR="000D3411">
        <w:rPr>
          <w:rFonts w:ascii="Times New Roman" w:hAnsi="Times New Roman" w:cs="Times New Roman"/>
          <w:color w:val="000000"/>
          <w:sz w:val="24"/>
          <w:szCs w:val="24"/>
          <w:shd w:val="clear" w:color="auto" w:fill="FFFFFF"/>
        </w:rPr>
        <w:t xml:space="preserve"> Лингвисты выделяют 4 диалекта нивхского зыка</w:t>
      </w:r>
      <w:r w:rsidR="000D3411" w:rsidRPr="00502EF0">
        <w:rPr>
          <w:rFonts w:ascii="Times New Roman" w:hAnsi="Times New Roman" w:cs="Times New Roman"/>
          <w:color w:val="000000"/>
          <w:sz w:val="24"/>
          <w:szCs w:val="24"/>
          <w:shd w:val="clear" w:color="auto" w:fill="FFFFFF"/>
        </w:rPr>
        <w:t>:</w:t>
      </w:r>
      <w:r w:rsidR="000D3411">
        <w:rPr>
          <w:rFonts w:ascii="Times New Roman" w:hAnsi="Times New Roman" w:cs="Times New Roman"/>
          <w:color w:val="000000"/>
          <w:sz w:val="24"/>
          <w:szCs w:val="24"/>
          <w:shd w:val="clear" w:color="auto" w:fill="FFFFFF"/>
        </w:rPr>
        <w:t xml:space="preserve"> амурский, восточно-сахалинский, северно-сахалинский и южно-сахалинский, последний из которых использовался нивхами на территории Японии и в настоящий момент считается утраченным (</w:t>
      </w:r>
      <w:proofErr w:type="spellStart"/>
      <w:r w:rsidR="000D3411" w:rsidRPr="00507B4A">
        <w:rPr>
          <w:rFonts w:ascii="Times New Roman" w:hAnsi="Times New Roman" w:cs="Times New Roman"/>
          <w:color w:val="000000"/>
          <w:sz w:val="24"/>
          <w:szCs w:val="24"/>
          <w:highlight w:val="yellow"/>
          <w:shd w:val="clear" w:color="auto" w:fill="FFFFFF"/>
        </w:rPr>
        <w:t>груздева</w:t>
      </w:r>
      <w:proofErr w:type="spellEnd"/>
      <w:r w:rsidR="000D3411" w:rsidRPr="00507B4A">
        <w:rPr>
          <w:rFonts w:ascii="Times New Roman" w:hAnsi="Times New Roman" w:cs="Times New Roman"/>
          <w:color w:val="000000"/>
          <w:sz w:val="24"/>
          <w:szCs w:val="24"/>
          <w:highlight w:val="yellow"/>
          <w:shd w:val="clear" w:color="auto" w:fill="FFFFFF"/>
        </w:rPr>
        <w:t>, 1998).</w:t>
      </w:r>
      <w:r w:rsidR="000D3411">
        <w:rPr>
          <w:rFonts w:ascii="Times New Roman" w:hAnsi="Times New Roman" w:cs="Times New Roman"/>
          <w:color w:val="000000"/>
          <w:sz w:val="24"/>
          <w:szCs w:val="24"/>
          <w:shd w:val="clear" w:color="auto" w:fill="FFFFFF"/>
        </w:rPr>
        <w:t xml:space="preserve">  </w:t>
      </w:r>
      <w:r w:rsidR="00040914">
        <w:rPr>
          <w:rFonts w:ascii="Times New Roman" w:hAnsi="Times New Roman" w:cs="Times New Roman"/>
          <w:color w:val="000000"/>
          <w:sz w:val="24"/>
          <w:szCs w:val="24"/>
          <w:shd w:val="clear" w:color="auto" w:fill="FFFFFF"/>
        </w:rPr>
        <w:t xml:space="preserve">Специалисты отмечают уникальность нивхского языка, </w:t>
      </w:r>
      <w:r w:rsidR="00396516">
        <w:rPr>
          <w:rFonts w:ascii="Times New Roman" w:hAnsi="Times New Roman" w:cs="Times New Roman"/>
          <w:color w:val="000000"/>
          <w:sz w:val="24"/>
          <w:szCs w:val="24"/>
          <w:shd w:val="clear" w:color="auto" w:fill="FFFFFF"/>
        </w:rPr>
        <w:t xml:space="preserve">по своей структуре </w:t>
      </w:r>
      <w:r w:rsidR="00040914">
        <w:rPr>
          <w:rFonts w:ascii="Times New Roman" w:hAnsi="Times New Roman" w:cs="Times New Roman"/>
          <w:color w:val="000000"/>
          <w:sz w:val="24"/>
          <w:szCs w:val="24"/>
          <w:shd w:val="clear" w:color="auto" w:fill="FFFFFF"/>
        </w:rPr>
        <w:t xml:space="preserve">не похожего </w:t>
      </w:r>
      <w:r w:rsidR="00396516">
        <w:rPr>
          <w:rFonts w:ascii="Times New Roman" w:hAnsi="Times New Roman" w:cs="Times New Roman"/>
          <w:color w:val="000000"/>
          <w:sz w:val="24"/>
          <w:szCs w:val="24"/>
          <w:shd w:val="clear" w:color="auto" w:fill="FFFFFF"/>
        </w:rPr>
        <w:t>ни на один язык соседских народов</w:t>
      </w:r>
      <w:r w:rsidR="00047022">
        <w:rPr>
          <w:rFonts w:ascii="Times New Roman" w:hAnsi="Times New Roman" w:cs="Times New Roman"/>
          <w:color w:val="000000"/>
          <w:sz w:val="24"/>
          <w:szCs w:val="24"/>
          <w:shd w:val="clear" w:color="auto" w:fill="FFFFFF"/>
        </w:rPr>
        <w:t xml:space="preserve">, что подтверждает длительное развитие этноса </w:t>
      </w:r>
      <w:r w:rsidR="000D3411">
        <w:rPr>
          <w:rFonts w:ascii="Times New Roman" w:hAnsi="Times New Roman" w:cs="Times New Roman"/>
          <w:color w:val="000000"/>
          <w:sz w:val="24"/>
          <w:szCs w:val="24"/>
          <w:shd w:val="clear" w:color="auto" w:fill="FFFFFF"/>
        </w:rPr>
        <w:t>в</w:t>
      </w:r>
      <w:r w:rsidR="00040914">
        <w:rPr>
          <w:rFonts w:ascii="Times New Roman" w:hAnsi="Times New Roman" w:cs="Times New Roman"/>
          <w:color w:val="000000"/>
          <w:sz w:val="24"/>
          <w:szCs w:val="24"/>
          <w:shd w:val="clear" w:color="auto" w:fill="FFFFFF"/>
        </w:rPr>
        <w:t xml:space="preserve"> изоляции</w:t>
      </w:r>
      <w:r w:rsidR="000D3411">
        <w:rPr>
          <w:rFonts w:ascii="Times New Roman" w:hAnsi="Times New Roman" w:cs="Times New Roman"/>
          <w:color w:val="000000"/>
          <w:sz w:val="24"/>
          <w:szCs w:val="24"/>
          <w:shd w:val="clear" w:color="auto" w:fill="FFFFFF"/>
        </w:rPr>
        <w:t xml:space="preserve">. </w:t>
      </w:r>
    </w:p>
    <w:p w14:paraId="7D1C8B2F" w14:textId="6E2E044F" w:rsidR="000D3411" w:rsidRPr="001E6F48" w:rsidRDefault="000D3411" w:rsidP="000D3411">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sidRPr="00AA4376">
        <w:rPr>
          <w:rFonts w:ascii="Times New Roman" w:hAnsi="Times New Roman" w:cs="Times New Roman"/>
          <w:color w:val="000000"/>
          <w:sz w:val="24"/>
          <w:szCs w:val="24"/>
          <w:shd w:val="clear" w:color="auto" w:fill="FFFFFF"/>
        </w:rPr>
        <w:t>Вопрос о происхождении Нивхов до сих пор остается открытым.</w:t>
      </w:r>
      <w:r w:rsidR="00356072" w:rsidRPr="00AA4376">
        <w:rPr>
          <w:rFonts w:ascii="Times New Roman" w:hAnsi="Times New Roman" w:cs="Times New Roman"/>
          <w:color w:val="000000"/>
          <w:sz w:val="24"/>
          <w:szCs w:val="24"/>
          <w:shd w:val="clear" w:color="auto" w:fill="FFFFFF"/>
        </w:rPr>
        <w:t xml:space="preserve"> К настоящему моменту доступно небольшое количество образцов</w:t>
      </w:r>
      <w:r w:rsidR="001E6F48" w:rsidRPr="00AA4376">
        <w:rPr>
          <w:rFonts w:ascii="Times New Roman" w:hAnsi="Times New Roman" w:cs="Times New Roman"/>
          <w:color w:val="000000"/>
          <w:sz w:val="24"/>
          <w:szCs w:val="24"/>
          <w:shd w:val="clear" w:color="auto" w:fill="FFFFFF"/>
        </w:rPr>
        <w:t xml:space="preserve"> </w:t>
      </w:r>
      <w:proofErr w:type="spellStart"/>
      <w:r w:rsidR="001E6F48" w:rsidRPr="00AA4376">
        <w:rPr>
          <w:rFonts w:ascii="Times New Roman" w:hAnsi="Times New Roman" w:cs="Times New Roman"/>
          <w:color w:val="000000"/>
          <w:sz w:val="24"/>
          <w:szCs w:val="24"/>
          <w:shd w:val="clear" w:color="auto" w:fill="FFFFFF"/>
        </w:rPr>
        <w:t>митохондриальной</w:t>
      </w:r>
      <w:proofErr w:type="spellEnd"/>
      <w:r w:rsidR="001E6F48" w:rsidRPr="00AA4376">
        <w:rPr>
          <w:rFonts w:ascii="Times New Roman" w:hAnsi="Times New Roman" w:cs="Times New Roman"/>
          <w:color w:val="000000"/>
          <w:sz w:val="24"/>
          <w:szCs w:val="24"/>
          <w:shd w:val="clear" w:color="auto" w:fill="FFFFFF"/>
        </w:rPr>
        <w:t xml:space="preserve"> ДНК </w:t>
      </w:r>
      <w:r w:rsidR="00356072" w:rsidRPr="00AA4376">
        <w:rPr>
          <w:rFonts w:ascii="Times New Roman" w:hAnsi="Times New Roman" w:cs="Times New Roman"/>
          <w:color w:val="000000"/>
          <w:sz w:val="24"/>
          <w:szCs w:val="24"/>
          <w:shd w:val="clear" w:color="auto" w:fill="FFFFFF"/>
        </w:rPr>
        <w:t xml:space="preserve">и </w:t>
      </w:r>
      <w:r w:rsidR="00BA4D63" w:rsidRPr="00AA4376">
        <w:rPr>
          <w:rFonts w:ascii="Times New Roman" w:hAnsi="Times New Roman" w:cs="Times New Roman"/>
          <w:color w:val="000000"/>
          <w:sz w:val="24"/>
          <w:szCs w:val="24"/>
          <w:shd w:val="clear" w:color="auto" w:fill="FFFFFF"/>
        </w:rPr>
        <w:t xml:space="preserve">еще меньше данных о </w:t>
      </w:r>
      <w:proofErr w:type="spellStart"/>
      <w:r w:rsidR="00BA4D63" w:rsidRPr="00AA4376">
        <w:rPr>
          <w:rFonts w:ascii="Times New Roman" w:hAnsi="Times New Roman" w:cs="Times New Roman"/>
          <w:color w:val="000000"/>
          <w:sz w:val="24"/>
          <w:szCs w:val="24"/>
          <w:shd w:val="clear" w:color="auto" w:fill="FFFFFF"/>
        </w:rPr>
        <w:t>генотипировании</w:t>
      </w:r>
      <w:proofErr w:type="spellEnd"/>
      <w:r w:rsidR="00BA4D63" w:rsidRPr="00AA4376">
        <w:rPr>
          <w:rFonts w:ascii="Times New Roman" w:hAnsi="Times New Roman" w:cs="Times New Roman"/>
          <w:color w:val="000000"/>
          <w:sz w:val="24"/>
          <w:szCs w:val="24"/>
          <w:shd w:val="clear" w:color="auto" w:fill="FFFFFF"/>
        </w:rPr>
        <w:t xml:space="preserve"> нивхов</w:t>
      </w:r>
      <w:r w:rsidR="00356072" w:rsidRPr="00AA4376">
        <w:rPr>
          <w:rFonts w:ascii="Times New Roman" w:hAnsi="Times New Roman" w:cs="Times New Roman"/>
          <w:color w:val="000000"/>
          <w:sz w:val="24"/>
          <w:szCs w:val="24"/>
          <w:shd w:val="clear" w:color="auto" w:fill="FFFFFF"/>
        </w:rPr>
        <w:t xml:space="preserve"> </w:t>
      </w:r>
      <w:r w:rsidR="00356072" w:rsidRPr="00AA4376">
        <w:rPr>
          <w:rFonts w:ascii="Times New Roman" w:hAnsi="Times New Roman" w:cs="Times New Roman"/>
          <w:color w:val="000000"/>
          <w:sz w:val="24"/>
          <w:szCs w:val="24"/>
          <w:shd w:val="clear" w:color="auto" w:fill="FFFFFF"/>
        </w:rPr>
        <w:fldChar w:fldCharType="begin" w:fldLock="1"/>
      </w:r>
      <w:r w:rsidR="00356072" w:rsidRPr="00AA4376">
        <w:rPr>
          <w:rFonts w:ascii="Times New Roman" w:hAnsi="Times New Roman" w:cs="Times New Roman"/>
          <w:color w:val="000000"/>
          <w:sz w:val="24"/>
          <w:szCs w:val="24"/>
          <w:shd w:val="clear" w:color="auto" w:fill="FFFFFF"/>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3 }, "schema" : "https://github.com/citation-style-language/schema/raw/master/csl-citation.json" }</w:instrText>
      </w:r>
      <w:r w:rsidR="00356072" w:rsidRPr="00AA4376">
        <w:rPr>
          <w:rFonts w:ascii="Times New Roman" w:hAnsi="Times New Roman" w:cs="Times New Roman"/>
          <w:color w:val="000000"/>
          <w:sz w:val="24"/>
          <w:szCs w:val="24"/>
          <w:shd w:val="clear" w:color="auto" w:fill="FFFFFF"/>
        </w:rPr>
        <w:fldChar w:fldCharType="separate"/>
      </w:r>
      <w:r w:rsidR="00356072" w:rsidRPr="00AA4376">
        <w:rPr>
          <w:rFonts w:ascii="Times New Roman" w:hAnsi="Times New Roman" w:cs="Times New Roman"/>
          <w:noProof/>
          <w:color w:val="000000"/>
          <w:sz w:val="24"/>
          <w:szCs w:val="24"/>
          <w:shd w:val="clear" w:color="auto" w:fill="FFFFFF"/>
        </w:rPr>
        <w:t>[5]</w:t>
      </w:r>
      <w:r w:rsidR="00356072" w:rsidRPr="00AA4376">
        <w:rPr>
          <w:rFonts w:ascii="Times New Roman" w:hAnsi="Times New Roman" w:cs="Times New Roman"/>
          <w:color w:val="000000"/>
          <w:sz w:val="24"/>
          <w:szCs w:val="24"/>
          <w:shd w:val="clear" w:color="auto" w:fill="FFFFFF"/>
        </w:rPr>
        <w:fldChar w:fldCharType="end"/>
      </w:r>
      <w:r w:rsidR="001E6F48" w:rsidRPr="00AA4376">
        <w:rPr>
          <w:rFonts w:ascii="Times New Roman" w:hAnsi="Times New Roman" w:cs="Times New Roman"/>
          <w:color w:val="000000"/>
          <w:sz w:val="24"/>
          <w:szCs w:val="24"/>
          <w:shd w:val="clear" w:color="auto" w:fill="FFFFFF"/>
        </w:rPr>
        <w:t>.</w:t>
      </w:r>
      <w:r w:rsidR="0036747A" w:rsidRPr="00AA4376">
        <w:rPr>
          <w:rFonts w:ascii="Times New Roman" w:hAnsi="Times New Roman" w:cs="Times New Roman"/>
          <w:color w:val="000000"/>
          <w:sz w:val="24"/>
          <w:szCs w:val="24"/>
          <w:shd w:val="clear" w:color="auto" w:fill="FFFFFF"/>
        </w:rPr>
        <w:t xml:space="preserve"> Так, данные </w:t>
      </w:r>
      <w:proofErr w:type="spellStart"/>
      <w:r w:rsidR="0008705C" w:rsidRPr="00AA4376">
        <w:rPr>
          <w:rFonts w:ascii="Times New Roman" w:hAnsi="Times New Roman" w:cs="Times New Roman"/>
          <w:color w:val="000000"/>
          <w:sz w:val="24"/>
          <w:szCs w:val="24"/>
          <w:shd w:val="clear" w:color="auto" w:fill="FFFFFF"/>
        </w:rPr>
        <w:t>митохондриальной</w:t>
      </w:r>
      <w:proofErr w:type="spellEnd"/>
      <w:r w:rsidR="0008705C" w:rsidRPr="00AA4376">
        <w:rPr>
          <w:rFonts w:ascii="Times New Roman" w:hAnsi="Times New Roman" w:cs="Times New Roman"/>
          <w:color w:val="000000"/>
          <w:sz w:val="24"/>
          <w:szCs w:val="24"/>
          <w:shd w:val="clear" w:color="auto" w:fill="FFFFFF"/>
        </w:rPr>
        <w:t xml:space="preserve"> ДНК</w:t>
      </w:r>
      <w:r w:rsidR="00F81560" w:rsidRPr="00AA4376">
        <w:rPr>
          <w:rFonts w:ascii="Times New Roman" w:hAnsi="Times New Roman" w:cs="Times New Roman"/>
          <w:color w:val="000000"/>
          <w:sz w:val="24"/>
          <w:szCs w:val="24"/>
          <w:shd w:val="clear" w:color="auto" w:fill="FFFFFF"/>
        </w:rPr>
        <w:t xml:space="preserve"> </w:t>
      </w:r>
      <w:r w:rsidR="0036747A" w:rsidRPr="00AA4376">
        <w:rPr>
          <w:rFonts w:ascii="Times New Roman" w:hAnsi="Times New Roman" w:cs="Times New Roman"/>
          <w:color w:val="000000"/>
          <w:sz w:val="24"/>
          <w:szCs w:val="24"/>
          <w:shd w:val="clear" w:color="auto" w:fill="FFFFFF"/>
        </w:rPr>
        <w:t>подтверждают гипотезу о длительной изоляции нивхов и соседских популяций (</w:t>
      </w:r>
      <w:proofErr w:type="spellStart"/>
      <w:r w:rsidR="00F81560" w:rsidRPr="00AA4376">
        <w:rPr>
          <w:rFonts w:ascii="Times New Roman" w:hAnsi="Times New Roman" w:cs="Times New Roman"/>
          <w:color w:val="000000"/>
          <w:sz w:val="24"/>
          <w:szCs w:val="24"/>
          <w:shd w:val="clear" w:color="auto" w:fill="FFFFFF"/>
        </w:rPr>
        <w:t>у</w:t>
      </w:r>
      <w:r w:rsidR="0036747A" w:rsidRPr="00AA4376">
        <w:rPr>
          <w:rFonts w:ascii="Times New Roman" w:hAnsi="Times New Roman" w:cs="Times New Roman"/>
          <w:color w:val="000000"/>
          <w:sz w:val="24"/>
          <w:szCs w:val="24"/>
          <w:shd w:val="clear" w:color="auto" w:fill="FFFFFF"/>
        </w:rPr>
        <w:t>льчей</w:t>
      </w:r>
      <w:proofErr w:type="spellEnd"/>
      <w:r w:rsidR="00F81560" w:rsidRPr="00AA4376">
        <w:rPr>
          <w:rFonts w:ascii="Times New Roman" w:hAnsi="Times New Roman" w:cs="Times New Roman"/>
          <w:color w:val="000000"/>
          <w:sz w:val="24"/>
          <w:szCs w:val="24"/>
          <w:shd w:val="clear" w:color="auto" w:fill="FFFFFF"/>
        </w:rPr>
        <w:t xml:space="preserve">, </w:t>
      </w:r>
      <w:proofErr w:type="spellStart"/>
      <w:r w:rsidR="00F81560" w:rsidRPr="00AA4376">
        <w:rPr>
          <w:rFonts w:ascii="Times New Roman" w:hAnsi="Times New Roman" w:cs="Times New Roman"/>
          <w:color w:val="000000"/>
          <w:sz w:val="24"/>
          <w:szCs w:val="24"/>
          <w:shd w:val="clear" w:color="auto" w:fill="FFFFFF"/>
        </w:rPr>
        <w:t>негидальцы</w:t>
      </w:r>
      <w:proofErr w:type="spellEnd"/>
      <w:r w:rsidR="00F81560" w:rsidRPr="00AA4376">
        <w:rPr>
          <w:rFonts w:ascii="Times New Roman" w:hAnsi="Times New Roman" w:cs="Times New Roman"/>
          <w:color w:val="000000"/>
          <w:sz w:val="24"/>
          <w:szCs w:val="24"/>
          <w:shd w:val="clear" w:color="auto" w:fill="FFFFFF"/>
        </w:rPr>
        <w:t>, удэгейцы)</w:t>
      </w:r>
      <w:r w:rsidR="00AA4376" w:rsidRPr="00AA4376">
        <w:rPr>
          <w:rFonts w:ascii="Times New Roman" w:hAnsi="Times New Roman" w:cs="Times New Roman"/>
          <w:color w:val="000000"/>
          <w:sz w:val="24"/>
          <w:szCs w:val="24"/>
          <w:shd w:val="clear" w:color="auto" w:fill="FFFFFF"/>
        </w:rPr>
        <w:t xml:space="preserve"> от населения континентальной Сибири </w:t>
      </w:r>
      <w:r w:rsidR="00AA4376">
        <w:rPr>
          <w:rFonts w:ascii="Times New Roman" w:hAnsi="Times New Roman" w:cs="Times New Roman"/>
          <w:color w:val="000000"/>
          <w:sz w:val="24"/>
          <w:szCs w:val="24"/>
          <w:shd w:val="clear" w:color="auto" w:fill="FFFFFF"/>
        </w:rPr>
        <w:fldChar w:fldCharType="begin" w:fldLock="1"/>
      </w:r>
      <w:r w:rsidR="00AA4376">
        <w:rPr>
          <w:rFonts w:ascii="Times New Roman" w:hAnsi="Times New Roman" w:cs="Times New Roman"/>
          <w:color w:val="000000"/>
          <w:sz w:val="24"/>
          <w:szCs w:val="24"/>
          <w:shd w:val="clear" w:color="auto" w:fill="FFFFFF"/>
        </w:rPr>
        <w:instrText>ADDIN CSL_CITATION { "citationItems" : [ { "id" : "ITEM-1", "itemData" : { "DOI" : "10.1002/ajpa.22050", "ISBN" : "1096-8644", "ISSN" : "00029483", "PMID" : "22487888", "abstract" : "To fill remaining gaps in mitochondrial DNA diversity in the least surveyed eastern and western flanks of Siberia, 391 mtDNA samples (144 Tubalar from Altai, 87 Even from northeastern Siberia, and 160 Ulchi from the Russian Far East) were characterized via high-resolution restriction fragment length polymorphism/single nucleotide polymorphisms analysis. The subhaplogroup structure was extended through complete sequencing of 67 mtDNA samples selected from these and other related native Siberians. Specifically, we have focused on the evolutionary histories of the derivatives of M and N haplogroups, putatively reflecting different phases of settling Siberia by early modern humans. Population history and phylogeography of the resulting mtDNA genomes, combined with those from previously published data sets, revealed a wide range of tribal- and region-specific mtDNA haplotypes that emerged or diversified in Siberia before or after the last glacial maximum, \u223c18 kya. Spatial distribution and ages of the \"east\" and \"west\" Eurasian mtDNA haploclusters suggest that anatomically modern humans that originally colonized Altai derived from macrohaplogroup N and came from Southwest Asia around 38,000 years ago. The derivatives of macrohaplogroup M, which largely emerged or diversified within the Russian Far East, came along with subsequent migrations to West Siberia millennia later. The last glacial maximum played a critical role in the timing and character of the settlement of the Siberian subcontinent.", "author" : [ { "dropping-particle" : "", "family" : "Sukernik", "given" : "Rem I.", "non-dropping-particle" : "", "parse-names" : false, "suffix" : "" }, { "dropping-particle" : "V.", "family" : "Volodko", "given" : "Natalia", "non-dropping-particle" : "", "parse-names" : false, "suffix" : "" }, { "dropping-particle" : "", "family" : "Mazunin", "given" : "Ilya O.", "non-dropping-particle" : "", "parse-names" : false, "suffix" : "" }, { "dropping-particle" : "", "family" : "Eltsov", "given" : "Nikolai P.", "non-dropping-particle" : "", "parse-names" : false, "suffix" : "" }, { "dropping-particle" : "V.", "family" : "Dryomov", "given" : "Stanislav", "non-dropping-particle" : "", "parse-names" : false, "suffix" : "" }, { "dropping-particle" : "", "family" : "Starikovskaya", "given" : "Elena B.", "non-dropping-particle" : "", "parse-names" : false, "suffix" : "" } ], "container-title" : "American Journal of Physical Anthropology", "id" : "ITEM-1", "issue" : "1", "issued" : { "date-parts" : [ [ "2012" ] ] }, "page" : "123-138", "title" : "Mitochondrial genome diversity in the tubalar, even, and ulchi: Contribution to prehistory of native siberians and their affinities to native americans", "type" : "article-journal", "volume" : "148" }, "uris" : [ "http://www.mendeley.com/documents/?uuid=da1dc324-ae46-42eb-a635-66ed1bf28763" ] } ], "mendeley" : { "formattedCitation" : "[3]", "plainTextFormattedCitation" : "[3]", "previouslyFormattedCitation" : "[3]" }, "properties" : { "noteIndex" : 3 }, "schema" : "https://github.com/citation-style-language/schema/raw/master/csl-citation.json" }</w:instrText>
      </w:r>
      <w:r w:rsidR="00AA4376">
        <w:rPr>
          <w:rFonts w:ascii="Times New Roman" w:hAnsi="Times New Roman" w:cs="Times New Roman"/>
          <w:color w:val="000000"/>
          <w:sz w:val="24"/>
          <w:szCs w:val="24"/>
          <w:shd w:val="clear" w:color="auto" w:fill="FFFFFF"/>
        </w:rPr>
        <w:fldChar w:fldCharType="separate"/>
      </w:r>
      <w:r w:rsidR="00AA4376" w:rsidRPr="00AA4376">
        <w:rPr>
          <w:rFonts w:ascii="Times New Roman" w:hAnsi="Times New Roman" w:cs="Times New Roman"/>
          <w:noProof/>
          <w:color w:val="000000"/>
          <w:sz w:val="24"/>
          <w:szCs w:val="24"/>
          <w:shd w:val="clear" w:color="auto" w:fill="FFFFFF"/>
        </w:rPr>
        <w:t>[3]</w:t>
      </w:r>
      <w:r w:rsidR="00AA4376">
        <w:rPr>
          <w:rFonts w:ascii="Times New Roman" w:hAnsi="Times New Roman" w:cs="Times New Roman"/>
          <w:color w:val="000000"/>
          <w:sz w:val="24"/>
          <w:szCs w:val="24"/>
          <w:shd w:val="clear" w:color="auto" w:fill="FFFFFF"/>
        </w:rPr>
        <w:fldChar w:fldCharType="end"/>
      </w:r>
      <w:r w:rsidR="00AA4376">
        <w:rPr>
          <w:rFonts w:ascii="Times New Roman" w:hAnsi="Times New Roman" w:cs="Times New Roman"/>
          <w:color w:val="000000"/>
          <w:sz w:val="24"/>
          <w:szCs w:val="24"/>
          <w:shd w:val="clear" w:color="auto" w:fill="FFFFFF"/>
        </w:rPr>
        <w:t xml:space="preserve">  </w:t>
      </w:r>
      <w:r w:rsidR="00AA4376" w:rsidRPr="00AA4376">
        <w:rPr>
          <w:rFonts w:ascii="Times New Roman" w:hAnsi="Times New Roman" w:cs="Times New Roman"/>
          <w:color w:val="000000"/>
          <w:sz w:val="24"/>
          <w:szCs w:val="24"/>
          <w:shd w:val="clear" w:color="auto" w:fill="FFFFFF"/>
        </w:rPr>
        <w:t xml:space="preserve">и отмечают генетическую связь между жителями нижнего Амура, Сахалина и Хоккайдо с момента их общего </w:t>
      </w:r>
      <w:r w:rsidR="00AA4376" w:rsidRPr="00AA4376">
        <w:rPr>
          <w:rFonts w:ascii="Times New Roman" w:hAnsi="Times New Roman" w:cs="Times New Roman"/>
          <w:color w:val="000000"/>
          <w:sz w:val="24"/>
          <w:szCs w:val="24"/>
          <w:highlight w:val="lightGray"/>
          <w:shd w:val="clear" w:color="auto" w:fill="FFFFFF"/>
        </w:rPr>
        <w:t>существования</w:t>
      </w:r>
      <w:r w:rsidR="00AA4376" w:rsidRPr="00AA4376">
        <w:rPr>
          <w:rFonts w:ascii="Times New Roman" w:hAnsi="Times New Roman" w:cs="Times New Roman"/>
          <w:color w:val="000000"/>
          <w:sz w:val="24"/>
          <w:szCs w:val="24"/>
          <w:shd w:val="clear" w:color="auto" w:fill="FFFFFF"/>
        </w:rPr>
        <w:t xml:space="preserve"> (</w:t>
      </w:r>
      <w:proofErr w:type="spellStart"/>
      <w:r w:rsidR="00AA4376" w:rsidRPr="00AA4376">
        <w:rPr>
          <w:rFonts w:ascii="Times New Roman" w:hAnsi="Times New Roman" w:cs="Times New Roman"/>
          <w:color w:val="000000"/>
          <w:sz w:val="24"/>
          <w:szCs w:val="24"/>
          <w:shd w:val="clear" w:color="auto" w:fill="FFFFFF"/>
        </w:rPr>
        <w:t>Адачи</w:t>
      </w:r>
      <w:proofErr w:type="spellEnd"/>
      <w:r w:rsidR="00AA4376" w:rsidRPr="00AA4376">
        <w:rPr>
          <w:rFonts w:ascii="Times New Roman" w:hAnsi="Times New Roman" w:cs="Times New Roman"/>
          <w:color w:val="000000"/>
          <w:sz w:val="24"/>
          <w:szCs w:val="24"/>
          <w:shd w:val="clear" w:color="auto" w:fill="FFFFFF"/>
        </w:rPr>
        <w:t xml:space="preserve"> 2009)</w:t>
      </w:r>
      <w:r w:rsidR="00AA4376">
        <w:rPr>
          <w:rFonts w:ascii="Times New Roman" w:hAnsi="Times New Roman" w:cs="Times New Roman"/>
          <w:color w:val="000000"/>
          <w:sz w:val="24"/>
          <w:szCs w:val="24"/>
          <w:shd w:val="clear" w:color="auto" w:fill="FFFFFF"/>
        </w:rPr>
        <w:t>.</w:t>
      </w:r>
      <w:r w:rsidR="00C93C0F">
        <w:rPr>
          <w:rFonts w:ascii="Times New Roman" w:hAnsi="Times New Roman" w:cs="Times New Roman"/>
          <w:color w:val="000000"/>
          <w:sz w:val="24"/>
          <w:szCs w:val="24"/>
          <w:shd w:val="clear" w:color="auto" w:fill="FFFFFF"/>
        </w:rPr>
        <w:t xml:space="preserve"> Также, прослеживается </w:t>
      </w:r>
      <w:r w:rsidR="00EA597C">
        <w:rPr>
          <w:rFonts w:ascii="Times New Roman" w:hAnsi="Times New Roman" w:cs="Times New Roman"/>
          <w:color w:val="000000"/>
          <w:sz w:val="24"/>
          <w:szCs w:val="24"/>
          <w:shd w:val="clear" w:color="auto" w:fill="FFFFFF"/>
        </w:rPr>
        <w:t xml:space="preserve">родство популяции нивхов, </w:t>
      </w:r>
      <w:proofErr w:type="spellStart"/>
      <w:r w:rsidR="00EA597C">
        <w:rPr>
          <w:rFonts w:ascii="Times New Roman" w:hAnsi="Times New Roman" w:cs="Times New Roman"/>
          <w:color w:val="000000"/>
          <w:sz w:val="24"/>
          <w:szCs w:val="24"/>
          <w:shd w:val="clear" w:color="auto" w:fill="FFFFFF"/>
        </w:rPr>
        <w:t>айнов</w:t>
      </w:r>
      <w:proofErr w:type="spellEnd"/>
      <w:r w:rsidR="00C93C0F">
        <w:rPr>
          <w:rFonts w:ascii="Times New Roman" w:hAnsi="Times New Roman" w:cs="Times New Roman"/>
          <w:color w:val="000000"/>
          <w:sz w:val="24"/>
          <w:szCs w:val="24"/>
          <w:shd w:val="clear" w:color="auto" w:fill="FFFFFF"/>
        </w:rPr>
        <w:t xml:space="preserve"> и различных японских популяций (континентальные японцы, </w:t>
      </w:r>
      <w:proofErr w:type="spellStart"/>
      <w:r w:rsidR="008279A5">
        <w:rPr>
          <w:rFonts w:ascii="Times New Roman" w:hAnsi="Times New Roman" w:cs="Times New Roman"/>
          <w:color w:val="000000"/>
          <w:sz w:val="24"/>
          <w:szCs w:val="24"/>
          <w:shd w:val="clear" w:color="auto" w:fill="FFFFFF"/>
        </w:rPr>
        <w:t>окинавыцы</w:t>
      </w:r>
      <w:proofErr w:type="spellEnd"/>
      <w:r w:rsidR="008279A5">
        <w:rPr>
          <w:rFonts w:ascii="Times New Roman" w:hAnsi="Times New Roman" w:cs="Times New Roman"/>
          <w:color w:val="000000"/>
          <w:sz w:val="24"/>
          <w:szCs w:val="24"/>
          <w:shd w:val="clear" w:color="auto" w:fill="FFFFFF"/>
        </w:rPr>
        <w:t>)</w:t>
      </w:r>
      <w:r w:rsidR="008E61CB">
        <w:rPr>
          <w:rFonts w:ascii="Times New Roman" w:hAnsi="Times New Roman" w:cs="Times New Roman"/>
          <w:color w:val="000000"/>
          <w:sz w:val="24"/>
          <w:szCs w:val="24"/>
          <w:shd w:val="clear" w:color="auto" w:fill="FFFFFF"/>
        </w:rPr>
        <w:t xml:space="preserve"> </w:t>
      </w:r>
      <w:r w:rsidR="008E61CB" w:rsidRPr="008E61CB">
        <w:rPr>
          <w:rFonts w:ascii="Times New Roman" w:hAnsi="Times New Roman" w:cs="Times New Roman"/>
          <w:color w:val="000000"/>
          <w:sz w:val="24"/>
          <w:szCs w:val="24"/>
          <w:highlight w:val="yellow"/>
          <w:shd w:val="clear" w:color="auto" w:fill="FFFFFF"/>
        </w:rPr>
        <w:t>(</w:t>
      </w:r>
      <w:proofErr w:type="spellStart"/>
      <w:r w:rsidR="008E61CB" w:rsidRPr="008E61CB">
        <w:rPr>
          <w:rFonts w:ascii="Times New Roman" w:hAnsi="Times New Roman" w:cs="Times New Roman"/>
          <w:color w:val="000000"/>
          <w:sz w:val="24"/>
          <w:szCs w:val="24"/>
          <w:highlight w:val="yellow"/>
          <w:shd w:val="clear" w:color="auto" w:fill="FFFFFF"/>
        </w:rPr>
        <w:t>Tajima</w:t>
      </w:r>
      <w:proofErr w:type="spellEnd"/>
      <w:r w:rsidR="008E61CB" w:rsidRPr="008E61CB">
        <w:rPr>
          <w:rFonts w:ascii="Times New Roman" w:hAnsi="Times New Roman" w:cs="Times New Roman"/>
          <w:color w:val="000000"/>
          <w:sz w:val="24"/>
          <w:szCs w:val="24"/>
          <w:highlight w:val="yellow"/>
          <w:shd w:val="clear" w:color="auto" w:fill="FFFFFF"/>
        </w:rPr>
        <w:t xml:space="preserve"> 2004 </w:t>
      </w:r>
      <w:proofErr w:type="spellStart"/>
      <w:r w:rsidR="008E61CB" w:rsidRPr="008E61CB">
        <w:rPr>
          <w:rFonts w:ascii="Times New Roman" w:hAnsi="Times New Roman" w:cs="Times New Roman"/>
          <w:color w:val="000000"/>
          <w:sz w:val="24"/>
          <w:szCs w:val="24"/>
          <w:highlight w:val="yellow"/>
          <w:shd w:val="clear" w:color="auto" w:fill="FFFFFF"/>
        </w:rPr>
        <w:t>Ainu</w:t>
      </w:r>
      <w:proofErr w:type="spellEnd"/>
      <w:r w:rsidR="008E61CB" w:rsidRPr="008E61CB">
        <w:rPr>
          <w:rFonts w:ascii="Times New Roman" w:hAnsi="Times New Roman" w:cs="Times New Roman"/>
          <w:color w:val="000000"/>
          <w:sz w:val="24"/>
          <w:szCs w:val="24"/>
          <w:highlight w:val="yellow"/>
          <w:shd w:val="clear" w:color="auto" w:fill="FFFFFF"/>
        </w:rPr>
        <w:t>)</w:t>
      </w:r>
    </w:p>
    <w:p w14:paraId="0628416F" w14:textId="77777777" w:rsidR="00171AFE" w:rsidRDefault="00171AFE" w:rsidP="00FF70A3">
      <w:pPr>
        <w:ind w:firstLine="708"/>
        <w:jc w:val="both"/>
        <w:rPr>
          <w:rFonts w:ascii="Times New Roman" w:hAnsi="Times New Roman" w:cs="Times New Roman"/>
          <w:color w:val="000000"/>
          <w:sz w:val="24"/>
          <w:szCs w:val="24"/>
          <w:shd w:val="clear" w:color="auto" w:fill="FFFFFF"/>
        </w:rPr>
      </w:pPr>
    </w:p>
    <w:p w14:paraId="5162FB1E" w14:textId="34113269" w:rsidR="002D3715" w:rsidRPr="002E3774" w:rsidRDefault="005E00AD" w:rsidP="00FF70A3">
      <w:pPr>
        <w:ind w:firstLine="708"/>
        <w:jc w:val="both"/>
        <w:rPr>
          <w:rFonts w:ascii="Times New Roman" w:hAnsi="Times New Roman" w:cs="Times New Roman"/>
          <w:color w:val="000000"/>
          <w:sz w:val="24"/>
          <w:szCs w:val="24"/>
          <w:shd w:val="clear" w:color="auto" w:fill="FFFFFF"/>
        </w:rPr>
      </w:pPr>
      <w:r w:rsidRPr="0056702D">
        <w:rPr>
          <w:rFonts w:ascii="Times New Roman" w:hAnsi="Times New Roman" w:cs="Times New Roman"/>
          <w:color w:val="000000"/>
          <w:sz w:val="24"/>
          <w:szCs w:val="24"/>
          <w:highlight w:val="darkGray"/>
          <w:shd w:val="clear" w:color="auto" w:fill="FFFFFF"/>
        </w:rPr>
        <w:t>Большую часть Восточной Сибири исторически занимают эвены, эвенки и якуты</w:t>
      </w:r>
      <w:r w:rsidRPr="0056702D">
        <w:rPr>
          <w:rFonts w:ascii="Times New Roman" w:hAnsi="Times New Roman" w:cs="Times New Roman"/>
          <w:color w:val="000000"/>
          <w:sz w:val="24"/>
          <w:szCs w:val="24"/>
          <w:highlight w:val="darkGray"/>
          <w:shd w:val="clear" w:color="auto" w:fill="FFFFFF"/>
        </w:rPr>
        <w:fldChar w:fldCharType="begin" w:fldLock="1"/>
      </w:r>
      <w:r w:rsidR="00356072">
        <w:rPr>
          <w:rFonts w:ascii="Times New Roman" w:hAnsi="Times New Roman" w:cs="Times New Roman"/>
          <w:color w:val="000000"/>
          <w:sz w:val="24"/>
          <w:szCs w:val="24"/>
          <w:highlight w:val="darkGray"/>
          <w:shd w:val="clear" w:color="auto" w:fill="FFFFFF"/>
        </w:rPr>
        <w:instrText>ADDIN CSL_CITATION { "citationItems" : [ { "id" : "ITEM-1", "itemData" : { "DOI" : "10.1101/gr.202945.115", "ISSN" : "15495469", "PMID" : "27965293", "abstract" : "Siberia and Western Russia are home to over 40 culturally and linguistically diverse indigenous ethnic groups. Yet, genetic variation of peoples from this region is largely uncharacterized. We present whole-genome sequencing data from 28 individuals belonging to 14 distinct indigenous populations from that region. We combine these datasets with additional 32 modern-day and 15 ancient human genomes to build and compare autosomal, Y-DNA and mtDNA trees. Our results provide new links between modern and ancient inhabitants of Eurasia. Siberians share 38% of ancestry with descendants of the 45,000-year-old Ust-Ishim people, who were previously believed to have no modern-day descendants. Western Siberians trace 57% of their ancestry to the Ancient North Eurasians, represented by the 24,000-year-old Siberian Malta boy. In addition, Siberians admixtures are present in lineages represented by Eastern European hunter-gatherers from Samara, Karelia, Hungary and Sweden (from 8,000-6,600 years ago), as well as Yamnaya culture people (5,300-4,700 years ago) and modern-day northeastern Europeans. These results provide new evidence of ancient gene flow from Siberia into Europe.", "author" : [ { "dropping-particle" : "", "family" : "Wong", "given" : "Emily H.M.", "non-dropping-particle" : "", "parse-names" : false, "suffix" : "" }, { "dropping-particle" : "", "family" : "Khrunin", "given" : "Andrey", "non-dropping-particle" : "", "parse-names" : false, "suffix" : "" }, { "dropping-particle" : "", "family" : "Nichols", "given" : "Larissa", "non-dropping-particle" : "", "parse-names" : false, "suffix" : "" }, { "dropping-particle" : "", "family" : "Pushkarev", "given" : "Dmitry", "non-dropping-particle" : "", "parse-names" : false, "suffix" : "" }, { "dropping-particle" : "", "family" : "Khokhrin", "given" : "Denis", "non-dropping-particle" : "", "parse-names" : false, "suffix" : "" }, { "dropping-particle" : "", "family" : "Verbenko", "given" : "Dmitry", "non-dropping-particle" : "", "parse-names" : false, "suffix" : "" }, { "dropping-particle" : "", "family" : "Evgrafov", "given" : "Oleg", "non-dropping-particle" : "", "parse-names" : false, "suffix" : "" }, { "dropping-particle" : "", "family" : "Knowles", "given" : "James", "non-dropping-particle" : "", "parse-names" : false, "suffix" : "" }, { "dropping-particle" : "", "family" : "Novembre", "given" : "John", "non-dropping-particle" : "", "parse-names" : false, "suffix" : "" }, { "dropping-particle" : "", "family" : "Limborska", "given" : "Svetlana", "non-dropping-particle" : "", "parse-names" : false, "suffix" : "" }, { "dropping-particle" : "", "family" : "Valouev", "given" : "Anton", "non-dropping-particle" : "", "parse-names" : false, "suffix" : "" } ], "container-title" : "Genome Research", "id" : "ITEM-1", "issue" : "1", "issued" : { "date-parts" : [ [ "2017" ] ] }, "page" : "1-14", "title" : "Reconstructing genetic history of Siberian and Northeastern European populations", "type" : "article-journal", "volume" : "27" }, "uris" : [ "http://www.mendeley.com/documents/?uuid=3bbd4d02-e82e-443d-8601-915dfb7559fe" ] } ], "mendeley" : { "formattedCitation" : "[12]", "plainTextFormattedCitation" : "[12]", "previouslyFormattedCitation" : "[12]" }, "properties" : { "noteIndex" : 0 }, "schema" : "https://github.com/citation-style-language/schema/raw/master/csl-citation.json" }</w:instrText>
      </w:r>
      <w:r w:rsidRPr="0056702D">
        <w:rPr>
          <w:rFonts w:ascii="Times New Roman" w:hAnsi="Times New Roman" w:cs="Times New Roman"/>
          <w:color w:val="000000"/>
          <w:sz w:val="24"/>
          <w:szCs w:val="24"/>
          <w:highlight w:val="darkGray"/>
          <w:shd w:val="clear" w:color="auto" w:fill="FFFFFF"/>
        </w:rPr>
        <w:fldChar w:fldCharType="separate"/>
      </w:r>
      <w:r w:rsidR="00F75D41" w:rsidRPr="0056702D">
        <w:rPr>
          <w:rFonts w:ascii="Times New Roman" w:hAnsi="Times New Roman" w:cs="Times New Roman"/>
          <w:noProof/>
          <w:color w:val="000000"/>
          <w:sz w:val="24"/>
          <w:szCs w:val="24"/>
          <w:highlight w:val="darkGray"/>
          <w:shd w:val="clear" w:color="auto" w:fill="FFFFFF"/>
        </w:rPr>
        <w:t>[12]</w:t>
      </w:r>
      <w:r w:rsidRPr="0056702D">
        <w:rPr>
          <w:rFonts w:ascii="Times New Roman" w:hAnsi="Times New Roman" w:cs="Times New Roman"/>
          <w:color w:val="000000"/>
          <w:sz w:val="24"/>
          <w:szCs w:val="24"/>
          <w:highlight w:val="darkGray"/>
          <w:shd w:val="clear" w:color="auto" w:fill="FFFFFF"/>
        </w:rPr>
        <w:fldChar w:fldCharType="end"/>
      </w:r>
      <w:r w:rsidRPr="0056702D">
        <w:rPr>
          <w:rFonts w:ascii="Times New Roman" w:hAnsi="Times New Roman" w:cs="Times New Roman"/>
          <w:color w:val="000000"/>
          <w:sz w:val="24"/>
          <w:szCs w:val="24"/>
          <w:highlight w:val="darkGray"/>
          <w:shd w:val="clear" w:color="auto" w:fill="FFFFFF"/>
        </w:rPr>
        <w:t>.</w:t>
      </w:r>
      <w:r w:rsidR="002D3715" w:rsidRPr="0056702D">
        <w:rPr>
          <w:rFonts w:ascii="Times New Roman" w:hAnsi="Times New Roman" w:cs="Times New Roman"/>
          <w:color w:val="000000"/>
          <w:sz w:val="24"/>
          <w:szCs w:val="24"/>
          <w:highlight w:val="darkGray"/>
          <w:shd w:val="clear" w:color="auto" w:fill="FFFFFF"/>
        </w:rPr>
        <w:t xml:space="preserve"> Язык эвенов и эвенков, как и некоторых популяции Дальнего Востока (</w:t>
      </w:r>
      <w:proofErr w:type="spellStart"/>
      <w:r w:rsidR="002D3715" w:rsidRPr="0056702D">
        <w:rPr>
          <w:rFonts w:ascii="Times New Roman" w:hAnsi="Times New Roman" w:cs="Times New Roman"/>
          <w:color w:val="000000"/>
          <w:sz w:val="24"/>
          <w:szCs w:val="24"/>
          <w:highlight w:val="darkGray"/>
          <w:shd w:val="clear" w:color="auto" w:fill="FFFFFF"/>
        </w:rPr>
        <w:t>негидальцы</w:t>
      </w:r>
      <w:proofErr w:type="spellEnd"/>
      <w:r w:rsidR="002D3715" w:rsidRPr="0056702D">
        <w:rPr>
          <w:rFonts w:ascii="Times New Roman" w:hAnsi="Times New Roman" w:cs="Times New Roman"/>
          <w:color w:val="000000"/>
          <w:sz w:val="24"/>
          <w:szCs w:val="24"/>
          <w:highlight w:val="darkGray"/>
          <w:shd w:val="clear" w:color="auto" w:fill="FFFFFF"/>
        </w:rPr>
        <w:t xml:space="preserve">, </w:t>
      </w:r>
      <w:proofErr w:type="spellStart"/>
      <w:r w:rsidR="002D3715" w:rsidRPr="0056702D">
        <w:rPr>
          <w:rFonts w:ascii="Times New Roman" w:hAnsi="Times New Roman" w:cs="Times New Roman"/>
          <w:color w:val="000000"/>
          <w:sz w:val="24"/>
          <w:szCs w:val="24"/>
          <w:highlight w:val="darkGray"/>
          <w:shd w:val="clear" w:color="auto" w:fill="FFFFFF"/>
        </w:rPr>
        <w:t>ульчи</w:t>
      </w:r>
      <w:proofErr w:type="spellEnd"/>
      <w:r w:rsidR="002D3715" w:rsidRPr="0056702D">
        <w:rPr>
          <w:rFonts w:ascii="Times New Roman" w:hAnsi="Times New Roman" w:cs="Times New Roman"/>
          <w:color w:val="000000"/>
          <w:sz w:val="24"/>
          <w:szCs w:val="24"/>
          <w:highlight w:val="darkGray"/>
          <w:shd w:val="clear" w:color="auto" w:fill="FFFFFF"/>
        </w:rPr>
        <w:t>) принадлежит тунгусо-маньчжурской языковой семье.</w:t>
      </w:r>
      <w:r w:rsidR="007D21ED" w:rsidRPr="0056702D">
        <w:rPr>
          <w:rFonts w:ascii="Times New Roman" w:hAnsi="Times New Roman" w:cs="Times New Roman"/>
          <w:color w:val="000000"/>
          <w:sz w:val="24"/>
          <w:szCs w:val="24"/>
          <w:highlight w:val="darkGray"/>
          <w:shd w:val="clear" w:color="auto" w:fill="FFFFFF"/>
        </w:rPr>
        <w:t xml:space="preserve"> Этот факт наталкивает на мысль о связи эвенов и эвенков с коренными народами амура</w:t>
      </w:r>
    </w:p>
    <w:p w14:paraId="63D9E81C" w14:textId="77777777" w:rsidR="00950E10" w:rsidRDefault="00950E10" w:rsidP="00AA4376">
      <w:pPr>
        <w:jc w:val="both"/>
        <w:rPr>
          <w:rFonts w:ascii="Verdana" w:hAnsi="Verdana"/>
          <w:color w:val="000000"/>
          <w:sz w:val="18"/>
          <w:szCs w:val="18"/>
          <w:shd w:val="clear" w:color="auto" w:fill="FFFFFF"/>
        </w:rPr>
      </w:pPr>
    </w:p>
    <w:p w14:paraId="39AA6505" w14:textId="77777777" w:rsidR="00950E10" w:rsidRPr="001D268D" w:rsidRDefault="00950E10" w:rsidP="00FF70A3">
      <w:pPr>
        <w:ind w:firstLine="708"/>
        <w:jc w:val="both"/>
        <w:rPr>
          <w:rFonts w:ascii="Verdana" w:hAnsi="Verdana"/>
          <w:color w:val="000000"/>
          <w:sz w:val="18"/>
          <w:szCs w:val="18"/>
          <w:shd w:val="clear" w:color="auto" w:fill="FFFFFF"/>
        </w:rPr>
      </w:pPr>
    </w:p>
    <w:p w14:paraId="58F24B67" w14:textId="58E4C109" w:rsidR="009A3690" w:rsidRPr="00283C5A" w:rsidRDefault="00A239FC" w:rsidP="009A3690">
      <w:pPr>
        <w:ind w:firstLine="708"/>
        <w:rPr>
          <w:rFonts w:ascii="Times New Roman" w:hAnsi="Times New Roman" w:cs="Times New Roman"/>
          <w:b/>
          <w:sz w:val="24"/>
          <w:szCs w:val="24"/>
        </w:rPr>
      </w:pPr>
      <w:r>
        <w:rPr>
          <w:rFonts w:ascii="Times New Roman" w:hAnsi="Times New Roman" w:cs="Times New Roman"/>
          <w:b/>
          <w:sz w:val="24"/>
          <w:szCs w:val="24"/>
        </w:rPr>
        <w:t>1.</w:t>
      </w:r>
      <w:r w:rsidR="00B00CD2">
        <w:rPr>
          <w:rFonts w:ascii="Times New Roman" w:hAnsi="Times New Roman" w:cs="Times New Roman"/>
          <w:b/>
          <w:sz w:val="24"/>
          <w:szCs w:val="24"/>
        </w:rPr>
        <w:t>2</w:t>
      </w:r>
      <w:r w:rsidR="00BC5548">
        <w:rPr>
          <w:rFonts w:ascii="Times New Roman" w:hAnsi="Times New Roman" w:cs="Times New Roman"/>
          <w:b/>
          <w:sz w:val="24"/>
          <w:szCs w:val="24"/>
        </w:rPr>
        <w:t>.</w:t>
      </w:r>
      <w:r w:rsidR="009A3690" w:rsidRPr="00310428">
        <w:rPr>
          <w:rFonts w:ascii="Times New Roman" w:hAnsi="Times New Roman" w:cs="Times New Roman"/>
          <w:b/>
          <w:sz w:val="24"/>
          <w:szCs w:val="24"/>
        </w:rPr>
        <w:t xml:space="preserve"> </w:t>
      </w:r>
      <w:proofErr w:type="spellStart"/>
      <w:r w:rsidR="009A3690">
        <w:rPr>
          <w:rFonts w:ascii="Times New Roman" w:hAnsi="Times New Roman" w:cs="Times New Roman"/>
          <w:b/>
          <w:sz w:val="24"/>
          <w:szCs w:val="24"/>
        </w:rPr>
        <w:t>Однонуклеотидный</w:t>
      </w:r>
      <w:proofErr w:type="spellEnd"/>
      <w:r w:rsidR="009A3690">
        <w:rPr>
          <w:rFonts w:ascii="Times New Roman" w:hAnsi="Times New Roman" w:cs="Times New Roman"/>
          <w:b/>
          <w:sz w:val="24"/>
          <w:szCs w:val="24"/>
        </w:rPr>
        <w:t xml:space="preserve"> полиморфизм (SNP)</w:t>
      </w:r>
      <w:r w:rsidR="00BC5548">
        <w:rPr>
          <w:rFonts w:ascii="Times New Roman" w:hAnsi="Times New Roman" w:cs="Times New Roman"/>
          <w:b/>
          <w:sz w:val="24"/>
          <w:szCs w:val="24"/>
        </w:rPr>
        <w:t xml:space="preserve"> </w:t>
      </w:r>
    </w:p>
    <w:p w14:paraId="62439F68" w14:textId="549089EE" w:rsidR="00967A47" w:rsidRPr="003033C4" w:rsidRDefault="009A3690" w:rsidP="00A15695">
      <w:pPr>
        <w:ind w:firstLine="708"/>
        <w:jc w:val="both"/>
        <w:rPr>
          <w:rFonts w:ascii="Times New Roman" w:hAnsi="Times New Roman" w:cs="Times New Roman"/>
          <w:color w:val="000000"/>
          <w:sz w:val="24"/>
          <w:szCs w:val="24"/>
          <w:shd w:val="clear" w:color="auto" w:fill="FFFFFF"/>
        </w:rPr>
      </w:pPr>
      <w:proofErr w:type="spellStart"/>
      <w:r w:rsidRPr="003033C4">
        <w:rPr>
          <w:rFonts w:ascii="Times New Roman" w:hAnsi="Times New Roman" w:cs="Times New Roman"/>
          <w:color w:val="000000"/>
          <w:sz w:val="24"/>
          <w:szCs w:val="24"/>
          <w:shd w:val="clear" w:color="auto" w:fill="FFFFFF"/>
        </w:rPr>
        <w:t>Однонуклеотидный</w:t>
      </w:r>
      <w:proofErr w:type="spellEnd"/>
      <w:r w:rsidRPr="003033C4">
        <w:rPr>
          <w:rFonts w:ascii="Times New Roman" w:hAnsi="Times New Roman" w:cs="Times New Roman"/>
          <w:color w:val="000000"/>
          <w:sz w:val="24"/>
          <w:szCs w:val="24"/>
          <w:shd w:val="clear" w:color="auto" w:fill="FFFFFF"/>
        </w:rPr>
        <w:t xml:space="preserve"> полиморфизм (SNP) - вариабельные </w:t>
      </w:r>
      <w:proofErr w:type="spellStart"/>
      <w:r w:rsidRPr="003033C4">
        <w:rPr>
          <w:rFonts w:ascii="Times New Roman" w:hAnsi="Times New Roman" w:cs="Times New Roman"/>
          <w:color w:val="000000"/>
          <w:sz w:val="24"/>
          <w:szCs w:val="24"/>
          <w:shd w:val="clear" w:color="auto" w:fill="FFFFFF"/>
        </w:rPr>
        <w:t>однонуклеотидные</w:t>
      </w:r>
      <w:proofErr w:type="spellEnd"/>
      <w:r w:rsidRPr="003033C4">
        <w:rPr>
          <w:rFonts w:ascii="Times New Roman" w:hAnsi="Times New Roman" w:cs="Times New Roman"/>
          <w:color w:val="000000"/>
          <w:sz w:val="24"/>
          <w:szCs w:val="24"/>
          <w:shd w:val="clear" w:color="auto" w:fill="FFFFFF"/>
        </w:rPr>
        <w:t xml:space="preserve"> позиции генома человека, в которых частота минорного </w:t>
      </w:r>
      <w:proofErr w:type="spellStart"/>
      <w:r w:rsidRPr="003033C4">
        <w:rPr>
          <w:rFonts w:ascii="Times New Roman" w:hAnsi="Times New Roman" w:cs="Times New Roman"/>
          <w:color w:val="000000"/>
          <w:sz w:val="24"/>
          <w:szCs w:val="24"/>
          <w:shd w:val="clear" w:color="auto" w:fill="FFFFFF"/>
        </w:rPr>
        <w:t>аллеля</w:t>
      </w:r>
      <w:proofErr w:type="spellEnd"/>
      <w:r w:rsidRPr="003033C4">
        <w:rPr>
          <w:rFonts w:ascii="Times New Roman" w:hAnsi="Times New Roman" w:cs="Times New Roman"/>
          <w:color w:val="000000"/>
          <w:sz w:val="24"/>
          <w:szCs w:val="24"/>
          <w:shd w:val="clear" w:color="auto" w:fill="FFFFFF"/>
        </w:rPr>
        <w:t xml:space="preserve"> составляет не менее 1% </w:t>
      </w:r>
      <w:r w:rsidR="00A9775C"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"10.1016/S0378-1119(99)00219-X", "ISBN" : "0378-1119 (Print)\\r0378-1119 (Linking)", "ISSN" : "03781119", "PMID" : "10395891", "abstract" : "Single nucleotide polymorphisms (SNPs) are an abundant form of genome variation, distinguished from rare variations by a requirement for the least abundant allele to have a frequency of 1% or more. A wide range of genetics disciplines stand to benefit greatly from the study and use of SNPs. The recent surge of interest in SNPs stems from, and continues to depend upon, the merging and coincident maturation of several research areas, i.e. (i ) large-scale genome analysis and related technologies, (ii ) bio-informatics and computing, (iii ) genetic analysis of simple and complex disease states, and (iv) global human population genetics. These fields will now be propelled forward, often into uncharted territories, by ongoing discovery efforts that promise to yield hundreds of thousands of human SNPs in the next few years. Major questions are now being asked, experimentally, theoretically and ethically, about the most effective ways to unlock the full potential of the upcoming SNP revolution. (C) 1999 Published by Elsevier Science B.V. All rights reserved.", "author" : [ { "dropping-particle" : "", "family" : "Brookes", "given" : "Anthony J.", "non-dropping-particle" : "", "parse-names" : false, "suffix" : "" } ], "container-title" : "Gene", "id" : "ITEM-1", "issue" : "2", "issued" : { "date-parts" : [ [ "1999" ] ] }, "page" : "177-186", "title" : "The essence of SNPs", "type" : "article-journal", "volume" : "234" }, "uris" : [ "http://www.mendeley.com/documents/?uuid=38ccd7b1-2426-4017-9cd6-4982b56b9201" ] } ], "mendeley" : { "formattedCitation" : "[13]", "plainTextFormattedCitation" : "[13]", "previouslyFormattedCitation" : "[13]" }, "properties" : { "noteIndex" : 0 }, "schema" : "https://github.com/citation-style-language/schema/raw/master/csl-citation.json" }</w:instrText>
      </w:r>
      <w:r w:rsidR="00A9775C" w:rsidRPr="003033C4">
        <w:rPr>
          <w:rFonts w:ascii="Times New Roman" w:hAnsi="Times New Roman" w:cs="Times New Roman"/>
          <w:color w:val="000000"/>
          <w:sz w:val="24"/>
          <w:szCs w:val="24"/>
          <w:shd w:val="clear" w:color="auto" w:fill="FFFFFF"/>
        </w:rPr>
        <w:fldChar w:fldCharType="separate"/>
      </w:r>
      <w:r w:rsidR="00F75D41" w:rsidRPr="003033C4">
        <w:rPr>
          <w:rFonts w:ascii="Times New Roman" w:hAnsi="Times New Roman" w:cs="Times New Roman"/>
          <w:noProof/>
          <w:color w:val="000000"/>
          <w:sz w:val="24"/>
          <w:szCs w:val="24"/>
          <w:shd w:val="clear" w:color="auto" w:fill="FFFFFF"/>
        </w:rPr>
        <w:t>[13]</w:t>
      </w:r>
      <w:r w:rsidR="00A9775C" w:rsidRPr="003033C4">
        <w:rPr>
          <w:rFonts w:ascii="Times New Roman" w:hAnsi="Times New Roman" w:cs="Times New Roman"/>
          <w:color w:val="000000"/>
          <w:sz w:val="24"/>
          <w:szCs w:val="24"/>
          <w:shd w:val="clear" w:color="auto" w:fill="FFFFFF"/>
        </w:rPr>
        <w:fldChar w:fldCharType="end"/>
      </w:r>
      <w:r w:rsidR="00A9775C"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 xml:space="preserve">Для каждой позиции генома можно </w:t>
      </w:r>
      <w:proofErr w:type="spellStart"/>
      <w:r w:rsidRPr="003033C4">
        <w:rPr>
          <w:rFonts w:ascii="Times New Roman" w:hAnsi="Times New Roman" w:cs="Times New Roman"/>
          <w:color w:val="000000"/>
          <w:sz w:val="24"/>
          <w:szCs w:val="24"/>
          <w:shd w:val="clear" w:color="auto" w:fill="FFFFFF"/>
        </w:rPr>
        <w:t>заффиксировать</w:t>
      </w:r>
      <w:proofErr w:type="spellEnd"/>
      <w:r w:rsidRPr="003033C4">
        <w:rPr>
          <w:rFonts w:ascii="Times New Roman" w:hAnsi="Times New Roman" w:cs="Times New Roman"/>
          <w:color w:val="000000"/>
          <w:sz w:val="24"/>
          <w:szCs w:val="24"/>
          <w:shd w:val="clear" w:color="auto" w:fill="FFFFFF"/>
        </w:rPr>
        <w:t xml:space="preserve"> замену на любой из четырех возможных нуклеотидов, однако на практике би-аллельные встречаются чаще всего (менее 0.1%</w:t>
      </w:r>
      <w:r w:rsidR="00BD00D6" w:rsidRPr="003033C4">
        <w:rPr>
          <w:rFonts w:ascii="Times New Roman" w:hAnsi="Times New Roman" w:cs="Times New Roman"/>
          <w:color w:val="000000"/>
          <w:sz w:val="24"/>
          <w:szCs w:val="24"/>
          <w:shd w:val="clear" w:color="auto" w:fill="FFFFFF"/>
        </w:rPr>
        <w:t xml:space="preserve"> трех-аллельных поли</w:t>
      </w:r>
      <w:r w:rsidRPr="003033C4">
        <w:rPr>
          <w:rFonts w:ascii="Times New Roman" w:hAnsi="Times New Roman" w:cs="Times New Roman"/>
          <w:color w:val="000000"/>
          <w:sz w:val="24"/>
          <w:szCs w:val="24"/>
          <w:shd w:val="clear" w:color="auto" w:fill="FFFFFF"/>
        </w:rPr>
        <w:t>морфизмов от всех SNP человека</w:t>
      </w:r>
      <w:r w:rsidR="002D5C6E" w:rsidRPr="003033C4">
        <w:rPr>
          <w:rFonts w:ascii="Times New Roman" w:hAnsi="Times New Roman" w:cs="Times New Roman"/>
          <w:color w:val="000000"/>
          <w:sz w:val="24"/>
          <w:szCs w:val="24"/>
          <w:shd w:val="clear" w:color="auto" w:fill="FFFFFF"/>
        </w:rPr>
        <w:t xml:space="preserve"> </w:t>
      </w:r>
      <w:r w:rsidR="002D5C6E"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"10.1101/gr.192301", "author" : [ { "dropping-particle" : "", "family" : "Lai", "given" : "Eric", "non-dropping-particle" : "", "parse-names" : false, "suffix" : "" } ], "id" : "ITEM-1", "issued" : { "date-parts" : [ [ "2001" ] ] }, "page" : "927-929", "title" : "Application of SNP Technologies in Medicine : Lessons Learned and Future Challenges Application of SNP Technologies in Medicine : Lessons Learned and Future Challenges", "type" : "article-journal" }, "uris" : [ "http://www.mendeley.com/documents/?uuid=a87cfc70-1c15-4cce-9d66-bbd8e25b8b1d" ] } ], "mendeley" : { "formattedCitation" : "[14]", "plainTextFormattedCitation" : "[14]", "previouslyFormattedCitation" : "[14]" }, "properties" : { "noteIndex" : 0 }, "schema" : "https://github.com/citation-style-language/schema/raw/master/csl-citation.json" }</w:instrText>
      </w:r>
      <w:r w:rsidR="002D5C6E" w:rsidRPr="003033C4">
        <w:rPr>
          <w:rFonts w:ascii="Times New Roman" w:hAnsi="Times New Roman" w:cs="Times New Roman"/>
          <w:color w:val="000000"/>
          <w:sz w:val="24"/>
          <w:szCs w:val="24"/>
          <w:shd w:val="clear" w:color="auto" w:fill="FFFFFF"/>
        </w:rPr>
        <w:fldChar w:fldCharType="separate"/>
      </w:r>
      <w:r w:rsidR="002D5C6E" w:rsidRPr="003033C4">
        <w:rPr>
          <w:rFonts w:ascii="Times New Roman" w:hAnsi="Times New Roman" w:cs="Times New Roman"/>
          <w:noProof/>
          <w:color w:val="000000"/>
          <w:sz w:val="24"/>
          <w:szCs w:val="24"/>
          <w:shd w:val="clear" w:color="auto" w:fill="FFFFFF"/>
        </w:rPr>
        <w:t>[14]</w:t>
      </w:r>
      <w:r w:rsidR="002D5C6E"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Среди генетических вариаций, аллели встречающиеся у более чем 0,01% человечества индексируются и заносятся в базу данных (</w:t>
      </w:r>
      <w:proofErr w:type="spellStart"/>
      <w:r w:rsidR="00967A47" w:rsidRPr="003033C4">
        <w:rPr>
          <w:rFonts w:ascii="Times New Roman" w:hAnsi="Times New Roman" w:cs="Times New Roman"/>
          <w:color w:val="000000"/>
          <w:sz w:val="24"/>
          <w:szCs w:val="24"/>
          <w:shd w:val="clear" w:color="auto" w:fill="FFFFFF"/>
        </w:rPr>
        <w:t>dbSNP</w:t>
      </w:r>
      <w:proofErr w:type="spellEnd"/>
      <w:r w:rsidR="00967A47" w:rsidRPr="003033C4">
        <w:rPr>
          <w:rFonts w:ascii="Times New Roman" w:hAnsi="Times New Roman" w:cs="Times New Roman"/>
          <w:color w:val="000000"/>
          <w:sz w:val="24"/>
          <w:szCs w:val="24"/>
          <w:shd w:val="clear" w:color="auto" w:fill="FFFFFF"/>
        </w:rPr>
        <w:t xml:space="preserve"> NCBI USA). </w:t>
      </w:r>
      <w:r w:rsidRPr="003033C4">
        <w:rPr>
          <w:rFonts w:ascii="Times New Roman" w:hAnsi="Times New Roman" w:cs="Times New Roman"/>
          <w:color w:val="000000"/>
          <w:sz w:val="24"/>
          <w:szCs w:val="24"/>
          <w:shd w:val="clear" w:color="auto" w:fill="FFFFFF"/>
        </w:rPr>
        <w:t xml:space="preserve">Геном человека содержит 3,2 миллиарда пар нуклеотидов, в котором на 1000 оснований приходится 1 SNP </w:t>
      </w:r>
      <w:r w:rsidR="003033C4" w:rsidRPr="003033C4">
        <w:rPr>
          <w:rFonts w:ascii="Times New Roman" w:hAnsi="Times New Roman" w:cs="Times New Roman"/>
          <w:color w:val="000000"/>
          <w:sz w:val="24"/>
          <w:szCs w:val="24"/>
          <w:highlight w:val="yellow"/>
          <w:shd w:val="clear" w:color="auto" w:fill="FFFFFF"/>
        </w:rPr>
        <w:t>(</w:t>
      </w:r>
      <w:proofErr w:type="spellStart"/>
      <w:r w:rsidRPr="003033C4">
        <w:rPr>
          <w:rFonts w:ascii="Times New Roman" w:hAnsi="Times New Roman" w:cs="Times New Roman"/>
          <w:color w:val="000000"/>
          <w:sz w:val="24"/>
          <w:szCs w:val="24"/>
          <w:highlight w:val="yellow"/>
          <w:shd w:val="clear" w:color="auto" w:fill="FFFFFF"/>
        </w:rPr>
        <w:t>Luger</w:t>
      </w:r>
      <w:proofErr w:type="spellEnd"/>
      <w:r w:rsidRPr="003033C4">
        <w:rPr>
          <w:rFonts w:ascii="Times New Roman" w:hAnsi="Times New Roman" w:cs="Times New Roman"/>
          <w:color w:val="000000"/>
          <w:sz w:val="24"/>
          <w:szCs w:val="24"/>
          <w:highlight w:val="yellow"/>
          <w:shd w:val="clear" w:color="auto" w:fill="FFFFFF"/>
        </w:rPr>
        <w:t xml:space="preserve"> K, </w:t>
      </w:r>
      <w:proofErr w:type="spellStart"/>
      <w:r w:rsidRPr="003033C4">
        <w:rPr>
          <w:rFonts w:ascii="Times New Roman" w:hAnsi="Times New Roman" w:cs="Times New Roman"/>
          <w:color w:val="000000"/>
          <w:sz w:val="24"/>
          <w:szCs w:val="24"/>
          <w:highlight w:val="yellow"/>
          <w:shd w:val="clear" w:color="auto" w:fill="FFFFFF"/>
        </w:rPr>
        <w:t>Mäder</w:t>
      </w:r>
      <w:proofErr w:type="spellEnd"/>
      <w:r w:rsidRPr="003033C4">
        <w:rPr>
          <w:rFonts w:ascii="Times New Roman" w:hAnsi="Times New Roman" w:cs="Times New Roman"/>
          <w:color w:val="000000"/>
          <w:sz w:val="24"/>
          <w:szCs w:val="24"/>
          <w:highlight w:val="yellow"/>
          <w:shd w:val="clear" w:color="auto" w:fill="FFFFFF"/>
        </w:rPr>
        <w:t xml:space="preserve"> AW, </w:t>
      </w:r>
      <w:proofErr w:type="spellStart"/>
      <w:r w:rsidRPr="003033C4">
        <w:rPr>
          <w:rFonts w:ascii="Times New Roman" w:hAnsi="Times New Roman" w:cs="Times New Roman"/>
          <w:color w:val="000000"/>
          <w:sz w:val="24"/>
          <w:szCs w:val="24"/>
          <w:highlight w:val="yellow"/>
          <w:shd w:val="clear" w:color="auto" w:fill="FFFFFF"/>
        </w:rPr>
        <w:t>Richmond</w:t>
      </w:r>
      <w:proofErr w:type="spellEnd"/>
      <w:r w:rsidRPr="003033C4">
        <w:rPr>
          <w:rFonts w:ascii="Times New Roman" w:hAnsi="Times New Roman" w:cs="Times New Roman"/>
          <w:color w:val="000000"/>
          <w:sz w:val="24"/>
          <w:szCs w:val="24"/>
          <w:highlight w:val="yellow"/>
          <w:shd w:val="clear" w:color="auto" w:fill="FFFFFF"/>
        </w:rPr>
        <w:t xml:space="preserve"> RK </w:t>
      </w:r>
      <w:proofErr w:type="spellStart"/>
      <w:r w:rsidRPr="003033C4">
        <w:rPr>
          <w:rFonts w:ascii="Times New Roman" w:hAnsi="Times New Roman" w:cs="Times New Roman"/>
          <w:color w:val="000000"/>
          <w:sz w:val="24"/>
          <w:szCs w:val="24"/>
          <w:highlight w:val="yellow"/>
          <w:shd w:val="clear" w:color="auto" w:fill="FFFFFF"/>
        </w:rPr>
        <w:t>et</w:t>
      </w:r>
      <w:proofErr w:type="spellEnd"/>
      <w:r w:rsidRPr="003033C4">
        <w:rPr>
          <w:rFonts w:ascii="Times New Roman" w:hAnsi="Times New Roman" w:cs="Times New Roman"/>
          <w:color w:val="000000"/>
          <w:sz w:val="24"/>
          <w:szCs w:val="24"/>
          <w:highlight w:val="yellow"/>
          <w:shd w:val="clear" w:color="auto" w:fill="FFFFFF"/>
        </w:rPr>
        <w:t xml:space="preserve"> </w:t>
      </w:r>
      <w:proofErr w:type="spellStart"/>
      <w:r w:rsidRPr="003033C4">
        <w:rPr>
          <w:rFonts w:ascii="Times New Roman" w:hAnsi="Times New Roman" w:cs="Times New Roman"/>
          <w:color w:val="000000"/>
          <w:sz w:val="24"/>
          <w:szCs w:val="24"/>
          <w:highlight w:val="yellow"/>
          <w:shd w:val="clear" w:color="auto" w:fill="FFFFFF"/>
        </w:rPr>
        <w:t>al</w:t>
      </w:r>
      <w:proofErr w:type="spellEnd"/>
      <w:r w:rsidRPr="003033C4">
        <w:rPr>
          <w:rFonts w:ascii="Times New Roman" w:hAnsi="Times New Roman" w:cs="Times New Roman"/>
          <w:color w:val="000000"/>
          <w:sz w:val="24"/>
          <w:szCs w:val="24"/>
          <w:highlight w:val="yellow"/>
          <w:shd w:val="clear" w:color="auto" w:fill="FFFFFF"/>
        </w:rPr>
        <w:t xml:space="preserve">. </w:t>
      </w:r>
      <w:r w:rsidRPr="000607DA">
        <w:rPr>
          <w:rFonts w:ascii="Times New Roman" w:hAnsi="Times New Roman" w:cs="Times New Roman"/>
          <w:color w:val="000000"/>
          <w:sz w:val="24"/>
          <w:szCs w:val="24"/>
          <w:highlight w:val="yellow"/>
          <w:shd w:val="clear" w:color="auto" w:fill="FFFFFF"/>
          <w:lang w:val="en-US"/>
        </w:rPr>
        <w:t xml:space="preserve">Crystal structure of the nucleosome core particle at 2.8 A resolution // Nature. </w:t>
      </w:r>
      <w:r w:rsidRPr="003033C4">
        <w:rPr>
          <w:rFonts w:ascii="Times New Roman" w:hAnsi="Times New Roman" w:cs="Times New Roman"/>
          <w:color w:val="000000"/>
          <w:sz w:val="24"/>
          <w:szCs w:val="24"/>
          <w:highlight w:val="yellow"/>
          <w:shd w:val="clear" w:color="auto" w:fill="FFFFFF"/>
        </w:rPr>
        <w:t>1997).</w:t>
      </w:r>
      <w:r w:rsidRPr="003033C4">
        <w:rPr>
          <w:rFonts w:ascii="Times New Roman" w:hAnsi="Times New Roman" w:cs="Times New Roman"/>
          <w:color w:val="000000"/>
          <w:sz w:val="24"/>
          <w:szCs w:val="24"/>
          <w:shd w:val="clear" w:color="auto" w:fill="FFFFFF"/>
        </w:rPr>
        <w:t xml:space="preserve"> Одиночные полиморфизм встречаются как в кодирующих, так и в </w:t>
      </w:r>
      <w:proofErr w:type="spellStart"/>
      <w:r w:rsidRPr="003033C4">
        <w:rPr>
          <w:rFonts w:ascii="Times New Roman" w:hAnsi="Times New Roman" w:cs="Times New Roman"/>
          <w:color w:val="000000"/>
          <w:sz w:val="24"/>
          <w:szCs w:val="24"/>
          <w:shd w:val="clear" w:color="auto" w:fill="FFFFFF"/>
        </w:rPr>
        <w:t>некодирующих</w:t>
      </w:r>
      <w:proofErr w:type="spellEnd"/>
      <w:r w:rsidRPr="003033C4">
        <w:rPr>
          <w:rFonts w:ascii="Times New Roman" w:hAnsi="Times New Roman" w:cs="Times New Roman"/>
          <w:color w:val="000000"/>
          <w:sz w:val="24"/>
          <w:szCs w:val="24"/>
          <w:shd w:val="clear" w:color="auto" w:fill="FFFFFF"/>
        </w:rPr>
        <w:t xml:space="preserve"> </w:t>
      </w:r>
      <w:proofErr w:type="spellStart"/>
      <w:r w:rsidRPr="003033C4">
        <w:rPr>
          <w:rFonts w:ascii="Times New Roman" w:hAnsi="Times New Roman" w:cs="Times New Roman"/>
          <w:color w:val="000000"/>
          <w:sz w:val="24"/>
          <w:szCs w:val="24"/>
          <w:shd w:val="clear" w:color="auto" w:fill="FFFFFF"/>
        </w:rPr>
        <w:t>облостях</w:t>
      </w:r>
      <w:proofErr w:type="spellEnd"/>
      <w:r w:rsidRPr="003033C4">
        <w:rPr>
          <w:rFonts w:ascii="Times New Roman" w:hAnsi="Times New Roman" w:cs="Times New Roman"/>
          <w:color w:val="000000"/>
          <w:sz w:val="24"/>
          <w:szCs w:val="24"/>
          <w:shd w:val="clear" w:color="auto" w:fill="FFFFFF"/>
        </w:rPr>
        <w:t xml:space="preserve"> генома и могут отвечать за определенные фенотипические признаки или представлять нейтральную вариацию, которая может быть использована при анализе полимо</w:t>
      </w:r>
      <w:r w:rsidR="00A15695" w:rsidRPr="003033C4">
        <w:rPr>
          <w:rFonts w:ascii="Times New Roman" w:hAnsi="Times New Roman" w:cs="Times New Roman"/>
          <w:color w:val="000000"/>
          <w:sz w:val="24"/>
          <w:szCs w:val="24"/>
          <w:shd w:val="clear" w:color="auto" w:fill="FFFFFF"/>
        </w:rPr>
        <w:t xml:space="preserve">рфизма в контексте эволюционных </w:t>
      </w:r>
      <w:r w:rsidRPr="003033C4">
        <w:rPr>
          <w:rFonts w:ascii="Times New Roman" w:hAnsi="Times New Roman" w:cs="Times New Roman"/>
          <w:color w:val="000000"/>
          <w:sz w:val="24"/>
          <w:szCs w:val="24"/>
          <w:shd w:val="clear" w:color="auto" w:fill="FFFFFF"/>
        </w:rPr>
        <w:t>процессов</w:t>
      </w:r>
      <w:r w:rsidR="00A15695" w:rsidRPr="003033C4">
        <w:rPr>
          <w:rFonts w:ascii="Times New Roman" w:hAnsi="Times New Roman" w:cs="Times New Roman"/>
          <w:color w:val="000000"/>
          <w:sz w:val="24"/>
          <w:szCs w:val="24"/>
          <w:shd w:val="clear" w:color="auto" w:fill="FFFFFF"/>
        </w:rPr>
        <w:t xml:space="preserve"> </w:t>
      </w:r>
      <w:r w:rsidR="00A15695"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"10.5772/33509", "ISBN" : "978-953-51-0064-5", "author" : [ { "dropping-particle" : "", "family" : "L.", "given" : "Ahmed", "non-dropping-particle" : "", "parse-names" : false, "suffix" : "" } ], "container-title" : "Genetic Diversity in Microorganisms", "id" : "ITEM-1", "issued" : { "date-parts" : [ [ "2012" ] ] }, "title" : "DNA Based Techniques for Studying Genetic Diversity", "type" : "article-journal" }, "uris" : [ "http://www.mendeley.com/documents/?uuid=eac1dc73-93a0-422d-a1fb-859ff6804760" ] } ], "mendeley" : { "formattedCitation" : "[15]", "plainTextFormattedCitation" : "[15]", "previouslyFormattedCitation" : "[15]" }, "properties" : { "noteIndex" : 0 }, "schema" : "https://github.com/citation-style-language/schema/raw/master/csl-citation.json" }</w:instrText>
      </w:r>
      <w:r w:rsidR="00A15695" w:rsidRPr="003033C4">
        <w:rPr>
          <w:rFonts w:ascii="Times New Roman" w:hAnsi="Times New Roman" w:cs="Times New Roman"/>
          <w:color w:val="000000"/>
          <w:sz w:val="24"/>
          <w:szCs w:val="24"/>
          <w:shd w:val="clear" w:color="auto" w:fill="FFFFFF"/>
        </w:rPr>
        <w:fldChar w:fldCharType="separate"/>
      </w:r>
      <w:r w:rsidR="00A15695" w:rsidRPr="003033C4">
        <w:rPr>
          <w:rFonts w:ascii="Times New Roman" w:hAnsi="Times New Roman" w:cs="Times New Roman"/>
          <w:noProof/>
          <w:color w:val="000000"/>
          <w:sz w:val="24"/>
          <w:szCs w:val="24"/>
          <w:shd w:val="clear" w:color="auto" w:fill="FFFFFF"/>
        </w:rPr>
        <w:t>[15]</w:t>
      </w:r>
      <w:r w:rsidR="00A15695" w:rsidRPr="003033C4">
        <w:rPr>
          <w:rFonts w:ascii="Times New Roman" w:hAnsi="Times New Roman" w:cs="Times New Roman"/>
          <w:color w:val="000000"/>
          <w:sz w:val="24"/>
          <w:szCs w:val="24"/>
          <w:shd w:val="clear" w:color="auto" w:fill="FFFFFF"/>
        </w:rPr>
        <w:fldChar w:fldCharType="end"/>
      </w:r>
      <w:r w:rsidR="00A15695" w:rsidRPr="003033C4">
        <w:rPr>
          <w:rFonts w:ascii="Times New Roman" w:hAnsi="Times New Roman" w:cs="Times New Roman"/>
          <w:color w:val="000000"/>
          <w:sz w:val="24"/>
          <w:szCs w:val="24"/>
          <w:shd w:val="clear" w:color="auto" w:fill="FFFFFF"/>
        </w:rPr>
        <w:t xml:space="preserve">. </w:t>
      </w:r>
      <w:r w:rsidRPr="003033C4">
        <w:rPr>
          <w:rFonts w:ascii="Times New Roman" w:hAnsi="Times New Roman" w:cs="Times New Roman"/>
          <w:color w:val="000000"/>
          <w:sz w:val="24"/>
          <w:szCs w:val="24"/>
          <w:shd w:val="clear" w:color="auto" w:fill="FFFFFF"/>
        </w:rPr>
        <w:t>Испо</w:t>
      </w:r>
      <w:r w:rsidR="00AB20F8" w:rsidRPr="003033C4">
        <w:rPr>
          <w:rFonts w:ascii="Times New Roman" w:hAnsi="Times New Roman" w:cs="Times New Roman"/>
          <w:color w:val="000000"/>
          <w:sz w:val="24"/>
          <w:szCs w:val="24"/>
          <w:shd w:val="clear" w:color="auto" w:fill="FFFFFF"/>
        </w:rPr>
        <w:t>л</w:t>
      </w:r>
      <w:r w:rsidRPr="003033C4">
        <w:rPr>
          <w:rFonts w:ascii="Times New Roman" w:hAnsi="Times New Roman" w:cs="Times New Roman"/>
          <w:color w:val="000000"/>
          <w:sz w:val="24"/>
          <w:szCs w:val="24"/>
          <w:shd w:val="clear" w:color="auto" w:fill="FFFFFF"/>
        </w:rPr>
        <w:t xml:space="preserve">ьзование SNP, как наиболее многочисленных и стабильных маркеров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[16]</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позволяет анализировать большое число аллелей в различных областях  медицины</w:t>
      </w:r>
      <w:r w:rsidR="00BD00D6"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"10.1007/s11010-017-3187-6", "ISBN" : "1573-4919", "ISSN" : "15734919", "PMID" : "28918577", "abstract" : "In the view of aggressive nature of Triple-Negative Breast cancer (TNBC) due to the lack of receptors (ER, PR, HER2) and high incidence of drug resistance associated with it, a case-control association study was conducted to identify the contributing genetic risk factors for Triple-negative breast cancer (TNBC). A total of 30 TNBC patients and 50 age and gender-matched controls of Indian origin were screened for 9,00,000 SNP markers using microarray-based SNP genotyping approach. The initial PLINK association analysis (p &lt; 0.01, MAF 0.14-0.44, OR 10-24) identified 28 non-synonymous SNPs and one stop gain mutation in the exonic region as possible determinants of TNBC risk. All the 29 SNPs were annotated using ANNOVAR. The interactions between these markers were evaluated using Multifactor dimensionality reduction (MDR) analysis. The interactions were in the following order: exm408776 &gt; exm1278309 &gt; rs316389 &gt; rs1651654 &gt; rs635538 &gt; exm1292477. Recursive partitioning analysis (RPA) was performed to construct decision tree useful in predicting TNBC risk. As shown in this analysis, rs1651654 and exm585172 SNPs are found to be determinants of TNBC risk. Artificial neural network model was used to generate the Receiver operating characteristic curves (ROC), which showed high sensitivity and specificity (AUC-0.94) of these markers. To conclude, among the 9,00,000 SNPs tested, CCDC42 exm1292477, ANXA3 exm408776, SASH1 exm585172 are found to be the most significant genetic predicting factors for TNBC. The interactions among exm408776, exm1278309, rs316389, rs1651654, rs635538, exm1292477 SNPs inflate the risk for TNBC further. Targeted analysis of these SNPs and genes alone also will have similar clinical utility in predicting TNBC.", "author" : [ { "dropping-particle" : "", "family" : "Aravind Kumar", "given" : "M.", "non-dropping-particle" : "", "parse-names" : false, "suffix" : "" }, { "dropping-particle" : "", "family" : "Singh", "given" : "Vineeta", "non-dropping-particle" : "", "parse-names" : false, "suffix" : "" }, { "dropping-particle" : "", "family" : "Naushad", "given" : "Shaik Mohammad", "non-dropping-particle" : "", "parse-names" : false, "suffix" : "" }, { "dropping-particle" : "", "family" : "Shanker", "given" : "Uday", "non-dropping-particle" : "", "parse-names" : false, "suffix" : "" }, { "dropping-particle" : "", "family" : "Lakshmi Narasu", "given" : "M.", "non-dropping-particle" : "", "parse-names" : false, "suffix" : "" } ], "container-title" : "Molecular and Cellular Biochemistry", "id" : "ITEM-1", "issued" : { "date-parts" : [ [ "2017" ] ] }, "page" : "1-10", "publisher" : "Springer US", "title" : "Microarray-based SNP genotyping to identify genetic risk factors of triple-negative breast cancer (TNBC) in South Indian population", "type" : "article-journal" }, "uris" : [ "http://www.mendeley.com/documents/?uuid=3868aa34-46af-4d49-996f-91e38069f6ae" ] } ], "mendeley" : { "formattedCitation" : "[17]", "plainTextFormattedCitation" : "[17]", "previouslyFormattedCitation" : "[17]"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[17]</w:t>
      </w:r>
      <w:r w:rsidR="00AB20F8" w:rsidRPr="003033C4">
        <w:rPr>
          <w:rFonts w:ascii="Times New Roman" w:hAnsi="Times New Roman" w:cs="Times New Roman"/>
          <w:color w:val="000000"/>
          <w:sz w:val="24"/>
          <w:szCs w:val="24"/>
          <w:shd w:val="clear" w:color="auto" w:fill="FFFFFF"/>
        </w:rPr>
        <w:fldChar w:fldCharType="end"/>
      </w:r>
      <w:r w:rsidRPr="003033C4">
        <w:rPr>
          <w:rFonts w:ascii="Times New Roman" w:hAnsi="Times New Roman" w:cs="Times New Roman"/>
          <w:color w:val="000000"/>
          <w:sz w:val="24"/>
          <w:szCs w:val="24"/>
          <w:shd w:val="clear" w:color="auto" w:fill="FFFFFF"/>
        </w:rPr>
        <w:t xml:space="preserve"> популяционной экологии</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"10.1080/17550874.2017.1287785", "ISSN" : "17551668", "abstract" : "\u00a9 2017 The Author(s). Published by Informa UK Limited, trading as Taylor &amp; Francis Group.Background: Single nucleotide polymorphisms (SNPs) are increasingly being used to study non-native populations. SNPs are relatively information poor on a per locus basis, but allow genotyping more loci than others markers (e.g., microsatellites) and have the advantage of consistent allele calls between studies. Aims: We investigated the utility of a newly developed set of SNP markers, suitable for high throughput genotyping to characterise genotypic variation and population structure in non-native populations of the facultative clonal herb Mimulus guttatus in the United Kingdom (UK). Methods: We analysed 62 SNP markers and using a high throughput platform genotyped 383 individuals from 10 populations from the native range in North America and 14 populations in the UK. Results: We found wide variation in genotypic diversity within UK populations, indicating reproductive strategies that vary from mostly clonal to mostly sexual. All but one UK population were, on average, more closely related to each other than to North American populations, and the exceptional UK population showed strong affinity to native Alaskan plants. Conclusions: A small number of SNPs can detect patterns of clonality and broad-scale relationships between native and introduced populations. However, elucidating population structure at a finer scale will require genotyping individuals at greater depth.", "author" : [ { "dropping-particle" : "", "family" : "Pantoja", "given" : "Pauline O.", "non-dropping-particle" : "", "parse-names" : false, "suffix" : "" }, { "dropping-particle" : "", "family" : "Sim\u00f3n-Porcar", "given" : "Violeta I.", "non-dropping-particle" : "", "parse-names" : false, "suffix" : "" }, { "dropping-particle" : "", "family" : "Puzey", "given" : "Joshua R.", "non-dropping-particle" : "", "parse-names" : false, "suffix" : "" }, { "dropping-particle" : "", "family" : "Vallejo-Mar\u00edn", "given" : "Mario", "non-dropping-particle" : "", "parse-names" : false, "suffix" : "" } ], "container-title" : "Plant Ecology and Diversity", "id" : "ITEM-1", "issue" : "1", "issued" : { "date-parts" : [ [ "2017" ] ] }, "page" : "5-15", "publisher" : "Taylor &amp; Francis", "title" : "Genetic variation and clonal diversity in introduced populations of Mimulus guttatus assessed by genotyping at 62 single nucleotide polymorphism loci", "type" : "article-journal", "volume" : "10" }, "uris" : [ "http://www.mendeley.com/documents/?uuid=9d15d2ae-ed6e-420f-8f1d-fbe0e219dcc6" ] } ], "mendeley" : { "formattedCitation" : "[18]", "plainTextFormattedCitation" : "[18]", "previouslyFormattedCitation" : "[18]"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[18]</w:t>
      </w:r>
      <w:r w:rsidR="00AB20F8" w:rsidRPr="003033C4">
        <w:rPr>
          <w:rFonts w:ascii="Times New Roman" w:hAnsi="Times New Roman" w:cs="Times New Roman"/>
          <w:color w:val="000000"/>
          <w:sz w:val="24"/>
          <w:szCs w:val="24"/>
          <w:shd w:val="clear" w:color="auto" w:fill="FFFFFF"/>
        </w:rPr>
        <w:fldChar w:fldCharType="end"/>
      </w:r>
      <w:r w:rsidR="00BD00D6" w:rsidRPr="003033C4">
        <w:rPr>
          <w:rFonts w:ascii="Times New Roman" w:hAnsi="Times New Roman" w:cs="Times New Roman"/>
          <w:color w:val="000000"/>
          <w:sz w:val="24"/>
          <w:szCs w:val="24"/>
          <w:shd w:val="clear" w:color="auto" w:fill="FFFFFF"/>
        </w:rPr>
        <w:t xml:space="preserve"> и</w:t>
      </w:r>
      <w:r w:rsidRPr="003033C4">
        <w:rPr>
          <w:rFonts w:ascii="Times New Roman" w:hAnsi="Times New Roman" w:cs="Times New Roman"/>
          <w:color w:val="000000"/>
          <w:sz w:val="24"/>
          <w:szCs w:val="24"/>
          <w:shd w:val="clear" w:color="auto" w:fill="FFFFFF"/>
        </w:rPr>
        <w:t xml:space="preserve"> эволюционной генетике</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"10.1038/nature19310", "ISBN" : "0008-5472 (Print)\\r0008-5472 (Linking)", "ISSN" : "14764687", "PMID" : "11507039", "abstract" : "We report genome-wide ancient DNA from 44 ancient Near Easterners ranging in time between ~12,000 and 1,400 BCE, from Natufian hunter\u2013gatherers to Bronze Age farmers. We show that the earliest populations of the Near East derived around half their ancestry from a \u2018Basal Eurasian\u2019 lineage that had little if any Neanderthal admixture and that separated from other non-African lineages before their separation from each other. The first farmers of the southern Levant (Israel and Jordan) and Zagros Mountains (Iran) were strongly genetically differentiated, and each descended from local hunter\u2013gatherers. By the time of the Bronze Age, these two populations and Anatolian-related farmers had mixed with each other and with the hunter\u2013gatherers of Europe to drastically reduce genetic differentiation. The impact of the Near Eastern farmers extended beyond the Near East: farmers related to those of Anatolia spread westward into Europe; farmers related to those of the Levant spread southward into East Africa; farmers related to those from Iran spread northward into the Eurasian steppe; and people related to both the early farmers of Iran and to the pastoralists of the Eurasian steppe spread eastward into South Asia. 1Department of Genetics, Harvard Medical School, Boston, Massachusetts 02115, USA. 2Broad Institute of MIT and Harvard, Cambridge, Massachusetts 02142, USA. 3The Zinman Institute of Archaeology, University of Haifa, Haifa 3498838, Israel. 4Dept. of Anthropology, Whitman College, Walla Walla, WA 99362, USA. 5Dept. of Archaeology, Simon Fraser University, Burnaby, British Columbia V5A 1S6, Canada. 6Howard Hughes Medical Institute, Harvard Medical School, Boston, MA 02115, USA. 7School of Archaeology and Earth Institute, Belfield, University College Dublin, Dublin 4, Ireland. 8CIAS, Department of Life Sciences, University of Coimbra, Coimbra 3000-456, Portugal. 9Institute for Anthropological Research, 10000 Zagreb, Croatia. 10Dept. of Anthropology, Emory University, Atlanta, Georgia 30322, USA. 11Dept. of Organismic and Evolutionary Biology, Harvard University, Cambridge 02138, USA. 12Dept. of Evolutionary Genetics, Max Planck Institute for Evolutionary Anthropology, Leipzig 04103, Germany. 13Key Laboratory of Vertebrate Evolution and Human Origins of Chinese Academy of Sciences, IVPP, CAS, Beijing 100044, China. 14Dept. of Biology and Evolution, University of Ferrara, Ferrara I-44121, Italy. 15Department of Zoology, University of Cambridge, Cambridge, CB2 3\u2026", "author" : [ { "dropping-particle" : "", "family" : "Lazaridis", "given" : "Iosif", "non-dropping-particle" : "", "parse-names" : false, "suffix" : "" }, { "dropping-particle" : "", "family" : "Nadel", "given" : "Dani", "non-dropping-particle" : "", "parse-names" : false, "suffix" : "" }, { "dropping-particle" : "", "family" : "Rollefson", "given" : "Gary", "non-dropping-particle" : "", "parse-names" : false, "suffix" : "" }, { "dropping-particle" : "", "family" : "Merrett", "given" : "Deborah C.", "non-dropping-particle" : "", "parse-names" : false, "suffix" : "" }, { "dropping-particle" : "", "family" : "Rohland", "given" : "Nadin", "non-dropping-particle" : "", "parse-names" : false, "suffix" : "" }, { "dropping-particle" : "", "family" : "Mallick", "given" : "Swapan", "non-dropping-particle" : "", "parse-names" : false, "suffix" : "" }, { "dropping-particle" : "", "family" : "Fernandes", "given" : "Daniel", "non-dropping-particle" : "", "parse-names" : false, "suffix" : "" }, { "dropping-particle" : "", "family" : "Novak", "given" : "Mario", "non-dropping-particle" : "", "parse-names" : false, "suffix" : "" }, { "dropping-particle" : "", "family" : "Gamarra", "given" : "Beatriz", "non-dropping-particle" : "", "parse-names" : false, "suffix" : "" }, { "dropping-particle" : "", "family" : "Sirak", "given" : "Kendra", "non-dropping-particle" : "", "parse-names" : false, "suffix" : "" }, { "dropping-particle" : "", "family" : "Connell", "given" : "Sarah", "non-dropping-particle" : "", "parse-names" : false, "suffix" : "" }, { "dropping-particle" : "", "family" : "Stewardson", "given" : "Kristin", "non-dropping-particle" : "", "parse-names" : false, "suffix" : "" }, { "dropping-particle" : "", "family" : "Harney", "given" : "Eadaoin", "non-dropping-particle" : "", "parse-names" : false, "suffix" : "" }, { "dropping-particle" : "", "family" : "Fu", "given" : "Qiaomei", "non-dropping-particle" : "", "parse-names" : false, "suffix" : "" }, { "dropping-particle" : "", "family" : "Gonzalez-Fortes", "given" : "Gloria", "non-dropping-particle" : "", "parse-names" : false, "suffix" : "" }, { "dropping-particle" : "", "family" : "Jones", "given" : "Eppie R.", "non-dropping-particle" : "", "parse-names" : false, "suffix" : "" }, { "dropping-particle" : "", "family" : "Roodenberg", "given" : "Song\u00fcl Alpaslan", "non-dropping-particle" : "", "parse-names" : false, "suffix" : "" }, { "dropping-particle" : "", "family" : "Lengyel", "given" : "Gy\u00f6rgy", "non-dropping-particle" : "", "parse-names" : false, "suffix" : "" }, { "dropping-particle" : "", "family" : "Bocquentin", "given" : "Fanny", "non-dropping-particle" : "", "parse-names" : false, "suffix" : "" }, { "dropping-particle" : "", "family" : "Gasparian", "given" : "Boris", "non-dropping-particle" : "", "parse-names" : false, "suffix" : "" }, { "dropping-particle" : "", "family" : "Monge", "given" : "Janet M.", "non-dropping-particle" : "", "parse-names" : false, "suffix" : "" }, { "dropping-particle" : "", "family" : "Gregg", "given" : "Michael", "non-dropping-particle" : "", "parse-names" : false, "suffix" : "" }, { "dropping-particle" : "", "family" : "Eshed", "given" : "Vered", "non-dropping-particle" : "", "parse-names" : false, "suffix" : "" }, { "dropping-particle" : "", "family" : "Mizrahi", "given" : "Ahuva Sivan", "non-dropping-particle" : "", "parse-names" : false, "suffix" : "" }, { "dropping-particle" : "", "family" : "Meiklejohn", "given" : "Christopher", "non-dropping-particle" : "", "parse-names" : false, "suffix" : "" }, { "dropping-particle" : "", "family" : "Gerritsen", "given" : "Fokke", "non-dropping-particle" : "", "parse-names" : false, "suffix" : "" }, { "dropping-particle" : "", "family" : "Bejenaru", "given" : "Luminita", "non-dropping-particle" : "", "parse-names" : false, "suffix" : "" }, { "dropping-particle" : "", "family" : "Bl\u00fcher", "given" : "Matthias", "non-dropping-particle" : "", "parse-names" : false, "suffix" : "" }, { "dropping-particle" : "", "family" : "Campbell", "given" : "Archie", "non-dropping-particle" : "", "parse-names" : false, "suffix" : "" }, { "dropping-particle" : "", "family" : "Cavalleri", "given" : "Gianpiero", "non-dropping-particle" : "", "parse-names" : false, "suffix" : "" }, { "dropping-particle" : "", "family" : "Comas", "given" : "David", "non-dropping-particle" : "", "parse-names" : false, "suffix" : "" }, { "dropping-particle" : "", "family" : "Froguel", "given" : "Philippe", "non-dropping-particle" : "", "parse-names" : false, "suffix" : "" }, { "dropping-particle" : "", "family" : "Gilbert", "given" : "Edmund", "non-dropping-particle" : "", "parse-names" : false, "suffix" : "" }, { "dropping-particle" : "", "family" : "Kerr", "given" : "Shona M.", "non-dropping-particle" : "", "parse-names" : false, "suffix" : "" }, { "dropping-particle" : "", "family" : "Kovacs", "given" : "Peter", "non-dropping-particle" : "", "parse-names" : false, "suffix" : "" }, { "dropping-particle" : "", "family" : "Krause", "given" : "Johannes", "non-dropping-particle" : "", "parse-names" : false, "suffix" : "" }, { "dropping-particle" : "", "family" : "McGettigan", "given" : "Darren", "non-dropping-particle" : "", "parse-names" : false, "suffix" : "" }, { "dropping-particle" : "", "family" : "Merrigan", "given" : "Michael", "non-dropping-particle" : "", "parse-names" : false, "suffix" : "" }, { "dropping-particle" : "", "family" : "Merriwether", "given" : "D. Andrew", "non-dropping-particle" : "", "parse-names" : false, "suffix" : "" }, { "dropping-particle" : "", "family" : "O'Reilly", "given" : "Seamus", "non-dropping-particle" : "", "parse-names" : false, "suffix" : "" }, { "dropping-particle" : "", "family" : "Richards", "given" : "Martin B.", "non-dropping-particle" : "", "parse-names" : false, "suffix" : "" }, { "dropping-particle" : "", "family" : "Semino", "given" : "Ornella", "non-dropping-particle" : "", "parse-names" : false, "suffix" : "" }, { "dropping-particle" : "", "family" : "Shamoon-Pour", "given" : "Michel", "non-dropping-particle" : "", "parse-names" : false, "suffix" : "" }, { "dropping-particle" : "", "family" : "Stefanescu", "given" : "Gheorghe",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"Torroni", "given" : "Antonio", "non-dropping-particle" : "", "parse-names" : false, "suffix" : "" }, { "dropping-particle" : "", "family" : "Wilson", "given" : "James F.", "non-dropping-particle" : "", "parse-names" : false, "suffix" : "" }, { "dropping-particle" : "", "family" : "Yengo", "given" : "Loic", "non-dropping-particle" : "", "parse-names" : false, "suffix" : "" }, { "dropping-particle" : "", "family" : "Hovhannisyan", "given" : "Nelli A.", "non-dropping-particle" : "", "parse-names" : false, "suffix" : "" }, { "dropping-particle" : "", "family" : "Patterson", "given" : "Nick", "non-dropping-particle" : "", "parse-names" : false, "suffix" : "" }, { "dropping-particle" : "", "family" : "Pinhasi", "given" : "Ron", "non-dropping-particle" : "", "parse-names" : false, "suffix" : "" }, { "dropping-particle" : "", "family" : "Reich", "given" : "David", "non-dropping-particle" : "", "parse-names" : false, "suffix" : "" } ], "container-title" : "Nature", "id" : "ITEM-1", "issue" : "7617", "issued" : { "date-parts" : [ [ "2016" ] ] }, "page" : "419-424", "publisher" : "Nature Publishing Group", "title" : "Genomic insights into the origin of farming in the ancient Near East", "type" : "article-journal", "volume" : "536" }, "uris" : [ "http://www.mendeley.com/documents/?uuid=a14dfd11-0ad4-4470-9ccf-23de40d76712" ] } ], "mendeley" : { "formattedCitation" : "[19]", "plainTextFormattedCitation" : "[19]", "previouslyFormattedCitation" : "[19]"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[19]</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67A47" w:rsidRPr="003033C4">
        <w:rPr>
          <w:rFonts w:ascii="Times New Roman" w:hAnsi="Times New Roman" w:cs="Times New Roman"/>
          <w:color w:val="000000"/>
          <w:sz w:val="24"/>
          <w:szCs w:val="24"/>
          <w:shd w:val="clear" w:color="auto" w:fill="FFFFFF"/>
        </w:rPr>
        <w:t xml:space="preserve">Также повсеместное использование </w:t>
      </w:r>
      <w:proofErr w:type="spellStart"/>
      <w:r w:rsidR="0090788F" w:rsidRPr="003033C4">
        <w:rPr>
          <w:rFonts w:ascii="Times New Roman" w:hAnsi="Times New Roman" w:cs="Times New Roman"/>
          <w:color w:val="000000"/>
          <w:sz w:val="24"/>
          <w:szCs w:val="24"/>
          <w:shd w:val="clear" w:color="auto" w:fill="FFFFFF"/>
        </w:rPr>
        <w:t>однонуклеотидных</w:t>
      </w:r>
      <w:proofErr w:type="spellEnd"/>
      <w:r w:rsidR="0090788F" w:rsidRPr="003033C4">
        <w:rPr>
          <w:rFonts w:ascii="Times New Roman" w:hAnsi="Times New Roman" w:cs="Times New Roman"/>
          <w:color w:val="000000"/>
          <w:sz w:val="24"/>
          <w:szCs w:val="24"/>
          <w:shd w:val="clear" w:color="auto" w:fill="FFFFFF"/>
        </w:rPr>
        <w:t xml:space="preserve"> полиморфизмов</w:t>
      </w:r>
      <w:r w:rsidR="00967A47" w:rsidRPr="003033C4">
        <w:rPr>
          <w:rFonts w:ascii="Times New Roman" w:hAnsi="Times New Roman" w:cs="Times New Roman"/>
          <w:color w:val="000000"/>
          <w:sz w:val="24"/>
          <w:szCs w:val="24"/>
          <w:shd w:val="clear" w:color="auto" w:fill="FFFFFF"/>
        </w:rPr>
        <w:t xml:space="preserve"> обусловлен</w:t>
      </w:r>
      <w:r w:rsidR="0090788F" w:rsidRPr="003033C4">
        <w:rPr>
          <w:rFonts w:ascii="Times New Roman" w:hAnsi="Times New Roman" w:cs="Times New Roman"/>
          <w:color w:val="000000"/>
          <w:sz w:val="24"/>
          <w:szCs w:val="24"/>
          <w:shd w:val="clear" w:color="auto" w:fill="FFFFFF"/>
        </w:rPr>
        <w:t xml:space="preserve">о одновременным развитием технологий в смежных областях исследования (анализ генома и связанных с ним технологий, </w:t>
      </w:r>
      <w:proofErr w:type="spellStart"/>
      <w:r w:rsidR="0090788F" w:rsidRPr="003033C4">
        <w:rPr>
          <w:rFonts w:ascii="Times New Roman" w:hAnsi="Times New Roman" w:cs="Times New Roman"/>
          <w:color w:val="000000"/>
          <w:sz w:val="24"/>
          <w:szCs w:val="24"/>
          <w:shd w:val="clear" w:color="auto" w:fill="FFFFFF"/>
        </w:rPr>
        <w:t>биоинформатика</w:t>
      </w:r>
      <w:proofErr w:type="spellEnd"/>
      <w:r w:rsidR="0090788F" w:rsidRPr="003033C4">
        <w:rPr>
          <w:rFonts w:ascii="Times New Roman" w:hAnsi="Times New Roman" w:cs="Times New Roman"/>
          <w:color w:val="000000"/>
          <w:sz w:val="24"/>
          <w:szCs w:val="24"/>
          <w:shd w:val="clear" w:color="auto" w:fill="FFFFFF"/>
        </w:rPr>
        <w:t xml:space="preserve"> и вычислительная техника, популяционной генетика человека на глобальном уровне).</w:t>
      </w:r>
    </w:p>
    <w:p w14:paraId="574755B0" w14:textId="52C718BF" w:rsidR="00AB20F8" w:rsidRPr="003033C4" w:rsidRDefault="0042680D" w:rsidP="00AB20F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ДНК</w:t>
      </w:r>
      <w:r w:rsidR="00967A47" w:rsidRPr="003033C4">
        <w:rPr>
          <w:rFonts w:ascii="Times New Roman" w:hAnsi="Times New Roman" w:cs="Times New Roman"/>
          <w:color w:val="000000"/>
          <w:sz w:val="24"/>
          <w:szCs w:val="24"/>
          <w:shd w:val="clear" w:color="auto" w:fill="FFFFFF"/>
        </w:rPr>
        <w:t>-микрочипы основанные на использовании SNP как молек</w:t>
      </w:r>
      <w:r>
        <w:rPr>
          <w:rFonts w:ascii="Times New Roman" w:hAnsi="Times New Roman" w:cs="Times New Roman"/>
          <w:color w:val="000000"/>
          <w:sz w:val="24"/>
          <w:szCs w:val="24"/>
          <w:shd w:val="clear" w:color="auto" w:fill="FFFFFF"/>
        </w:rPr>
        <w:t>у</w:t>
      </w:r>
      <w:r w:rsidR="00967A47" w:rsidRPr="003033C4">
        <w:rPr>
          <w:rFonts w:ascii="Times New Roman" w:hAnsi="Times New Roman" w:cs="Times New Roman"/>
          <w:color w:val="000000"/>
          <w:sz w:val="24"/>
          <w:szCs w:val="24"/>
          <w:shd w:val="clear" w:color="auto" w:fill="FFFFFF"/>
        </w:rPr>
        <w:t>лярно-генетические маркеров применяют для выявления генетических вариаций между представителями различных этносов</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"10.1111/j.1469-1809.2011.00656.x", "ISBN" : "0003-4800", "ISSN" : "00034800", "PMID" : "21668909", "abstract" : "An individual's genotypes at a group of single-nucleotide polymorphisms (SNPs) can be used to predict that individual's ethnicity or ancestry. In medical studies, knowledge of a subject's ancestry can minimize possible confounding, and in forensic applications, such knowledge can help direct investigations. Our goal is to select a small subset of SNPs, from the millions already identified in the human genome, that can predict ancestry with a minimal error rate. The general form for this variable selection procedure is to estimate the expected error rates for sets of SNPs using a training dataset and consider those sets with the lowest error rates given their size. The quality of the estimate for the error rate determines the quality of the resulting SNPs. As the apparent error rate performs poorly when either the number of SNPs or the number of populations is large; we propose a new estimate, the Improved Bayesian Estimate. We demonstrate that selection procedures based on this estimate produce small sets of SNPs that can accurately predict ancestry. We also provide a list of the 100 optimal SNPs for identifying ancestry.", "author" : [ { "dropping-particle" : "", "family" : "Sampson", "given" : "Joshua N.", "non-dropping-particle" : "", "parse-names" : false, "suffix" : "" }, { "dropping-particle" : "", "family" : "Kidd", "given" : "Kenneth K.", "non-dropping-particle" : "", "parse-names" : false, "suffix" : "" }, { "dropping-particle" : "", "family" : "Kidd", "given" : "Judith R.", "non-dropping-particle" : "", "parse-names" : false, "suffix" : "" }, { "dropping-particle" : "", "family" : "Zhao", "given" : "Hongyu", "non-dropping-particle" : "", "parse-names" : false, "suffix" : "" } ], "container-title" : "Annals of Human Genetics", "id" : "ITEM-1", "issue" : "4", "issued" : { "date-parts" : [ [ "2011" ] ] }, "page" : "539-553", "title" : "Selecting SNPs to Identify Ancestry", "type" : "article-journal", "volume" : "75" }, "uris" : [ "http://www.mendeley.com/documents/?uuid=95372ea6-03d9-4699-89db-e3e2c1a30d1d" ] } ], "mendeley" : { "formattedCitation" : "[20]", "plainTextFormattedCitation" : "[20]", "previouslyFormattedCitation" : "[20]"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[20]</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 xml:space="preserve">. </w:t>
      </w:r>
      <w:r w:rsidR="009A3690" w:rsidRPr="003033C4">
        <w:rPr>
          <w:rFonts w:ascii="Times New Roman" w:hAnsi="Times New Roman" w:cs="Times New Roman"/>
          <w:color w:val="000000"/>
          <w:sz w:val="24"/>
          <w:szCs w:val="24"/>
          <w:shd w:val="clear" w:color="auto" w:fill="FFFFFF"/>
        </w:rPr>
        <w:t>Частота встречаемости определенного полиморфизма в конкретном генотипе зачастую отличается у представителей различных наро</w:t>
      </w:r>
      <w:r>
        <w:rPr>
          <w:rFonts w:ascii="Times New Roman" w:hAnsi="Times New Roman" w:cs="Times New Roman"/>
          <w:color w:val="000000"/>
          <w:sz w:val="24"/>
          <w:szCs w:val="24"/>
          <w:shd w:val="clear" w:color="auto" w:fill="FFFFFF"/>
        </w:rPr>
        <w:t>дов, что может указывать на меди</w:t>
      </w:r>
      <w:r w:rsidR="009A3690" w:rsidRPr="003033C4">
        <w:rPr>
          <w:rFonts w:ascii="Times New Roman" w:hAnsi="Times New Roman" w:cs="Times New Roman"/>
          <w:color w:val="000000"/>
          <w:sz w:val="24"/>
          <w:szCs w:val="24"/>
          <w:shd w:val="clear" w:color="auto" w:fill="FFFFFF"/>
        </w:rPr>
        <w:t xml:space="preserve">цинские особенности определенных этносов. Кроме того, доказано влияние </w:t>
      </w:r>
      <w:proofErr w:type="spellStart"/>
      <w:r w:rsidR="009A3690" w:rsidRPr="003033C4">
        <w:rPr>
          <w:rFonts w:ascii="Times New Roman" w:hAnsi="Times New Roman" w:cs="Times New Roman"/>
          <w:color w:val="000000"/>
          <w:sz w:val="24"/>
          <w:szCs w:val="24"/>
          <w:shd w:val="clear" w:color="auto" w:fill="FFFFFF"/>
        </w:rPr>
        <w:t>однонуклеотидных</w:t>
      </w:r>
      <w:proofErr w:type="spellEnd"/>
      <w:r w:rsidR="009A3690" w:rsidRPr="003033C4">
        <w:rPr>
          <w:rFonts w:ascii="Times New Roman" w:hAnsi="Times New Roman" w:cs="Times New Roman"/>
          <w:color w:val="000000"/>
          <w:sz w:val="24"/>
          <w:szCs w:val="24"/>
          <w:shd w:val="clear" w:color="auto" w:fill="FFFFFF"/>
        </w:rPr>
        <w:t xml:space="preserve"> полиморфизмов на устойчивость организма к внешним воздействиям среды </w:t>
      </w:r>
      <w:r w:rsidR="00AB20F8" w:rsidRPr="003033C4">
        <w:rPr>
          <w:rFonts w:ascii="Times New Roman" w:hAnsi="Times New Roman" w:cs="Times New Roman"/>
          <w:color w:val="000000"/>
          <w:sz w:val="24"/>
          <w:szCs w:val="24"/>
          <w:shd w:val="clear" w:color="auto" w:fill="FFFFFF"/>
        </w:rPr>
        <w:t xml:space="preserve"> </w:t>
      </w:r>
      <w:r w:rsidR="00AB20F8"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"10.1038/35057149", "ISBN" : "0028-0836 (Print)\\r0028-0836 (Linking)", "ISSN" : "00280836", "PMID" : "11237013", "abstract" : "We describe a map of 1.42 million single nucleotide polymorphisms (SNPs) distributed throughout the human genome, providing an average density on available sequence of one SNP every 1.9 kilobases. These SNPs were primarily discovered by two projects: The SNP Consortium and the analysis of clone overlaps by the International Human Genome Sequencing Consortium. The map integrates all publicly available SNPs with described genes and other genomic features. We estimate that 60,000 SNPs fall within exon (coding and untranslated regions), and 85% of exons are within 5 kb of the nearest SNP. Nucleotide diversity varies greatly across the genome, in a manner broadly consistent with a standard population genetic model of human history. This high-density SNP map provides a public resource for defining haplotype variation across the genome, and should help to identify biomedically important genes for diagnosis and therapy.", "author" : [ { "dropping-particle" : "", "family" : "Sachidanandam", "given" : "Ravi", "non-dropping-particle" : "", "parse-names" : false, "suffix" : "" }, { "dropping-particle" : "", "family" : "Weissman", "given" : "David", "non-dropping-particle" : "", "parse-names" : false, "suffix" : "" }, { "dropping-particle" : "", "family" : "Schmidt", "given" : "Steven C.", "non-dropping-particle" : "", "parse-names" : false, "suffix" : "" }, { "dropping-particle" : "", "family" : "Kakol", "given" : "Jerzy M.", "non-dropping-particle" : "", "parse-names" : false, "suffix" : "" }, { "dropping-particle" : "", "family" : "Stein", "given" : "Lincoln D.", "non-dropping-particle" : "", "parse-names" : false, "suffix" : "" }, { "dropping-particle" : "", "family" : "Marth", "given" : "Gabor", "non-dropping-particle" : "", "parse-names" : false, "suffix" : "" }, { "dropping-particle" : "", "family" : "Sherry", "given" : "Steve", "non-dropping-particle" : "", "parse-names" : false, "suffix" : "" }, { "dropping-particle" : "", "family" : "Mullikin", "given" : "James C.", "non-dropping-particle" : "", "parse-names" : false, "suffix" : "" }, { "dropping-particle" : "", "family" : "Mortimore", "given" : "Beverley J.", "non-dropping-particle" : "", "parse-names" : false, "suffix" : "" }, { "dropping-particle" : "", "family" : "Willey", "given" : "David L.", "non-dropping-particle" : "", "parse-names" : false, "suffix" : "" }, { "dropping-particle" : "", "family" : "Hunt", "given" : "Sarah E.", "non-dropping-particle" : "", "parse-names" : false, "suffix" : "" }, { "dropping-particle" : "", "family" : "Cole", "given" : "Charlotte G.", "non-dropping-particle" : "", "parse-names" : false, "suffix" : "" }, { "dropping-particle" : "", "family" : "Coggill", "given" : "Penny C.", "non-dropping-particle" : "", "parse-names" : false, "suffix" : "" }, { "dropping-particle" : "", "family" : "Rice", "given" : "Catherine M.", "non-dropping-particle" : "", "parse-names" : false, "suffix" : "" }, { "dropping-particle" : "", "family" : "Ning", "given" : "Zemin", "non-dropping-particle" : "", "parse-names" : false, "suffix" : "" }, { "dropping-particle" : "", "family" : "Rogers", "given" : "Jane", "non-dropping-particle" : "", "parse-names" : false, "suffix" : "" }, { "dropping-particle" : "", "family" : "Bentley", "given" : "David R.", "non-dropping-particle" : "", "parse-names" : false, "suffix" : "" }, { "dropping-particle" : "", "family" : "Kwok", "given" : "Pui Yan", "non-dropping-particle" : "", "parse-names" : false, "suffix" : "" }, { "dropping-particle" : "", "family" : "Mardis", "given" : "Elaine R.", "non-dropping-particle" : "", "parse-names" : false, "suffix" : "" }, { "dropping-particle" : "", "family" : "Yeh", "given" : "Raymond T.", "non-dropping-particle" : "", "parse-names" : false, "suffix" : "" }, { "dropping-particle" : "", "family" : "Schultz", "given" : "Brian", "non-dropping-particle" : "", "parse-names" : false, "suffix" : "" }, { "dropping-particle" : "", "family" : "Cook", "given" : "Lisa", "non-dropping-particle" : "", "parse-names" : false, "suffix" : "" }, { "dropping-particle" : "", "family" : "Davenport", "given" : "Ruth", "non-dropping-particle" : "", "parse-names" : false, "suffix" : "" }, { "dropping-particle" : "", "family" : "Dante", "given" : "Michael", "non-dropping-particle" : "", "parse-names" : false, "suffix" : "" }, { "dropping-particle" : "", "family" : "Fulton", "given" : "Lucinda", "non-dropping-particle" : "", "parse-names" : false, "suffix" : "" }, { "dropping-particle" : "", "family" : "Hillier", "given" : "Ladeana", "non-dropping-particle" : "", "parse-names" : false, "suffix" : "" }, { "dropping-particle" : "", "family" : "Waterston", "given" : "Robert H.", "non-dropping-particle" : "", "parse-names" : false, "suffix" : "" }, { "dropping-particle" : "", "family" : "McPherson", "given" : "John D.", "non-dropping-particle" : "", "parse-names" : false, "suffix" : "" }, { "dropping-particle" : "", "family" : "Gilman", "given" : "Brian", "non-dropping-particle" : "", "parse-names" : false, "suffix" : "" }, { "dropping-particle" : "", "family" : "Schaffner", "given" : "Stephen", "non-dropping-particle" : "", "parse-names" : false, "suffix" : "" }, { "dropping-particle" : "", "family" : "Etten", "given" : "William J.", "non-dropping-particle" : "Van", "parse-names" : false, "suffix" : "" }, { "dropping-particle" : "", "family" : "Reich", "given" : "David", "non-dropping-particle" : "", "parse-names" : false, "suffix" : "" }, { "dropping-particle" : "", "family" : "Higgins", "given" : "John", "non-dropping-particle" : "", "parse-names" : false, "suffix" : "" }, { "dropping-particle" : "", "family" : "Daly", "given" : "Mark J.", "non-dropping-particle" : "", "parse-names" : false, "suffix" : "" }, { "dropping-particle" : "", "family" : "Blumenstiel", "given" : "Brendan", "non-dropping-particle" : "", "parse-names" : false, "suffix" : "" }, { "dropping-particle" : "", "family" : "Baldwin", "given" : "Jennifer", "non-dropping-particle" : "", "parse-names" : false, "suffix" : "" }, { "dropping-particle" : "", "family" : "Stange-Thomann", "given" : "Nicole", "non-dropping-particle" : "", "parse-names" : false, "suffix" : "" }, { "dropping-particle" : "", "family" : "Zody", "given" : "Michael C.", "non-dropping-particle" : "", "parse-names" : false, "suffix" : "" }, { "dropping-particle" : "", "family" : "Linton", "given" : "Lauren", "non-dropping-particle" : "", "parse-names" : false, "suffix" : "" }, { "dropping-particle" : "", "family" : "Lander", "given" : "Eric S.", "non-dropping-particle" : "", "parse-names" : false, "suffix" : "" }, { "dropping-particle" : "", "family" : "Altshuler", "given" : "David", "non-dropping-particle" : "", "parse-names" : false, "suffix" : "" } ], "container-title" : "Nature", "id" : "ITEM-1", "issue" : "6822", "issued" : { "date-parts" : [ [ "2001" ] ] }, "page" : "928-933", "title" : "A map of human genome sequence variation containing 1.42 million single nucleotide polymorphisms", "type" : "article-journal", "volume" : "409" }, "uris" : [ "http://www.mendeley.com/documents/?uuid=98764e0b-c06f-4de1-819a-85fe3d5f508d" ] } ], "mendeley" : { "formattedCitation" : "[21]", "plainTextFormattedCitation" : "[21]", "previouslyFormattedCitation" : "[21]" }, "properties" : { "noteIndex" : 0 }, "schema" : "https://github.com/citation-style-language/schema/raw/master/csl-citation.json" }</w:instrText>
      </w:r>
      <w:r w:rsidR="00AB20F8"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[21]</w:t>
      </w:r>
      <w:r w:rsidR="00AB20F8" w:rsidRPr="003033C4">
        <w:rPr>
          <w:rFonts w:ascii="Times New Roman" w:hAnsi="Times New Roman" w:cs="Times New Roman"/>
          <w:color w:val="000000"/>
          <w:sz w:val="24"/>
          <w:szCs w:val="24"/>
          <w:shd w:val="clear" w:color="auto" w:fill="FFFFFF"/>
        </w:rPr>
        <w:fldChar w:fldCharType="end"/>
      </w:r>
      <w:r w:rsidR="00AB20F8" w:rsidRPr="003033C4">
        <w:rPr>
          <w:rFonts w:ascii="Times New Roman" w:hAnsi="Times New Roman" w:cs="Times New Roman"/>
          <w:color w:val="000000"/>
          <w:sz w:val="24"/>
          <w:szCs w:val="24"/>
          <w:shd w:val="clear" w:color="auto" w:fill="FFFFFF"/>
        </w:rPr>
        <w:t>.</w:t>
      </w:r>
      <w:r w:rsidR="009A3690" w:rsidRPr="003033C4">
        <w:rPr>
          <w:rFonts w:ascii="Times New Roman" w:hAnsi="Times New Roman" w:cs="Times New Roman"/>
          <w:color w:val="000000"/>
          <w:sz w:val="24"/>
          <w:szCs w:val="24"/>
          <w:shd w:val="clear" w:color="auto" w:fill="FFFFFF"/>
        </w:rPr>
        <w:br/>
      </w:r>
    </w:p>
    <w:p w14:paraId="66AF12E8" w14:textId="0614B981" w:rsidR="006366BC" w:rsidRPr="003033C4" w:rsidRDefault="0042680D" w:rsidP="00AB20F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Большинство готовых ДНК</w:t>
      </w:r>
      <w:r w:rsidR="009A3690" w:rsidRPr="003033C4">
        <w:rPr>
          <w:rFonts w:ascii="Times New Roman" w:hAnsi="Times New Roman" w:cs="Times New Roman"/>
          <w:color w:val="000000"/>
          <w:sz w:val="24"/>
          <w:szCs w:val="24"/>
          <w:shd w:val="clear" w:color="auto" w:fill="FFFFFF"/>
        </w:rPr>
        <w:t xml:space="preserve">-микрочипов были разработаны для медицинских генетических экспериментов и не рассчитаны на глобальные популяционные исследования. </w:t>
      </w:r>
      <w:r w:rsidR="009628A2" w:rsidRPr="003033C4">
        <w:rPr>
          <w:rFonts w:ascii="Times New Roman" w:hAnsi="Times New Roman" w:cs="Times New Roman"/>
          <w:color w:val="000000"/>
          <w:sz w:val="24"/>
          <w:szCs w:val="24"/>
          <w:shd w:val="clear" w:color="auto" w:fill="FFFFFF"/>
        </w:rPr>
        <w:lastRenderedPageBreak/>
        <w:t>Это послужило причиной для разработки ДНК-чипов</w:t>
      </w:r>
      <w:r w:rsidR="006366BC" w:rsidRPr="003033C4">
        <w:rPr>
          <w:rFonts w:ascii="Times New Roman" w:hAnsi="Times New Roman" w:cs="Times New Roman"/>
          <w:color w:val="000000"/>
          <w:sz w:val="24"/>
          <w:szCs w:val="24"/>
          <w:shd w:val="clear" w:color="auto" w:fill="FFFFFF"/>
        </w:rPr>
        <w:t xml:space="preserve"> для реконструкции </w:t>
      </w:r>
      <w:r w:rsidR="009A3690" w:rsidRPr="003033C4">
        <w:rPr>
          <w:rFonts w:ascii="Times New Roman" w:hAnsi="Times New Roman" w:cs="Times New Roman"/>
          <w:color w:val="000000"/>
          <w:sz w:val="24"/>
          <w:szCs w:val="24"/>
          <w:shd w:val="clear" w:color="auto" w:fill="FFFFFF"/>
        </w:rPr>
        <w:t xml:space="preserve">эволюционной истории человечества </w:t>
      </w:r>
      <w:r w:rsidR="009A3690"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"10.1093/gbe/evt066", "ISBN" : "1759-6653 (Electronic) 1759-6653 (Linking)", "ISSN" : "17596653", "PMID" : "23666864", "abstract" : "The Genographic Project is an international effort aimed at charting human migratory history. The project is nonprofit and nonmedical, and, through its Legacy Fund, supports locally led efforts to preserve indigenous and traditional cultures. Although the first phase of the project was focused on uniparentally inherited markers on the Y-chromosome and mitochondrial DNA (mtDNA), the current phase focuses on markers from across the entire genome to obtain a more complete understanding of human genetic variation. Although many commercial arrays exist for genome-wide single-nucleotide polymorphism (SNP) genotyping, they were designed for medical genetic studies and contain medically related markers that are inappropriate for global population genetic studies. GenoChip, the Genographic Project's new genotyping array, was designed to resolve these issues and enable higher resolution research into outstanding questions in genetic anthropology. The GenoChip includes ancestry informative markers obtained for over 450 human populations, an ancient human (Saqqaq), and two archaic hominins (Neanderthal and Denisovan) and was designed to identify all known Y-chromosome and mtDNA haplogroups. The chip was carefully vetted to avoid inclusion of medically relevant markers. To demonstrate its capabilities, we compared the FST distributions of GenoChip SNPs to those of two commercial arrays. Although all arrays yielded similarly shaped (inverse J) FST distributions, the GenoChip autosomal and X-chromosomal distributions had the highest mean FST, attesting to its ability to discern subpopulations. The chip performances are illustrated in a principal component analysis for 14 worldwide populations. In summary, the GenoChip is a dedicated genotyping platform for genetic anthropology. With an unprecedented number of approximately 12,000 Y-chromosomal and approximately 3,300 mtDNA SNPs and over 130,000 autosomal and X-chromosomal SNPs without any known health, medical, or phenotypic relevance, the GenoChip is a useful tool for genetic anthropology and population genetics.", "author" : [ { "dropping-particle" : "", "family" : "Elhaik", "given" : "Eran", "non-dropping-particle" : "", "parse-names" : false, "suffix" : "" }, { "dropping-particle" : "", "family" : "Greenspan", "given" : "Elliott", "non-dropping-particle" : "", "parse-names" : false, "suffix" : "" }, { "dropping-particle" : "", "family" : "Staats", "given" : "Sean", "non-dropping-particle" : "", "parse-names" : false, "suffix" : "" }, { "dropping-particle" : "", "family" : "Krahn", "given" : "Thomas", "non-dropping-particle" : "", "parse-names" : false, "suffix" : "" }, { "dropping-particle" : "", "family" : "Tyler-Smith", "given" : "Chris", "non-dropping-particle" : "", "parse-names" : false, "suffix" : "" }, { "dropping-particle" : "", "family" : "Xue", "given" : "Yali", "non-dropping-particle" : "", "parse-names" : false, "suffix" : "" }, { "dropping-particle" : "", "family" : "Tofanelli", "given" : "Sergio", "non-dropping-particle" : "", "parse-names" : false, "suffix" : "" }, { "dropping-particle" : "", "family" : "Francalacci", "given" : "Paolo", "non-dropping-particle" : "", "parse-names" : false, "suffix" : "" }, { "dropping-particle" : "", "family" : "Cucca", "given" : "Francesco", "non-dropping-particle" : "", "parse-names" : false, "suffix" : "" }, { "dropping-particle" : "", "family" : "Pagani", "given" : "Luca", "non-dropping-particle" : "", "parse-names" : false, "suffix" : "" }, { "dropping-particle" : "", "family" : "Jin", "given" : "Li", "non-dropping-particle" : "", "parse-names" : false, "suffix" : "" }, { "dropping-particle" : "", "family" : "Li", "given" : "Hui", "non-dropping-particle" : "", "parse-names" : false, "suffix" : "" }, { "dropping-particle" : "", "family" : "Schurr", "given" : "Theodore G.", "non-dropping-particle" : "", "parse-names" : false, "suffix" : "" }, { "dropping-particle" : "", "family" : "Greenspan", "given" : "Bennett", "non-dropping-particle" : "", "parse-names" : false, "suffix" : "" }, { "dropping-particle" : "", "family" : "Spencer Wells", "given" : "R.", "non-dropping-particle" : "", "parse-names" : false, "suffix" : "" } ], "container-title" : "Genome Biology and Evolution", "id" : "ITEM-1", "issue" : "5", "issued" : { "date-parts" : [ [ "2013" ] ] }, "page" : "1021-1031", "title" : "The GenoChip: A new tool for genetic anthropology", "type" : "article-journal", "volume" : "5" }, "uris" : [ "http://www.mendeley.com/documents/?uuid=d26b5d5f-73fb-45db-b954-dd87edcb6f0c" ] } ], "mendeley" : { "formattedCitation" : "[22]", "plainTextFormattedCitation" : "[22]", "previouslyFormattedCitation" : "[22]" }, "properties" : { "noteIndex" : 0 }, "schema" : "https://github.com/citation-style-language/schema/raw/master/csl-citation.json" }</w:instrText>
      </w:r>
      <w:r w:rsidR="009A3690" w:rsidRPr="003033C4">
        <w:rPr>
          <w:rFonts w:ascii="Times New Roman" w:hAnsi="Times New Roman" w:cs="Times New Roman"/>
          <w:color w:val="000000"/>
          <w:sz w:val="24"/>
          <w:szCs w:val="24"/>
          <w:shd w:val="clear" w:color="auto" w:fill="FFFFFF"/>
        </w:rPr>
        <w:fldChar w:fldCharType="separate"/>
      </w:r>
      <w:r w:rsidR="00AB20F8" w:rsidRPr="003033C4">
        <w:rPr>
          <w:rFonts w:ascii="Times New Roman" w:hAnsi="Times New Roman" w:cs="Times New Roman"/>
          <w:noProof/>
          <w:color w:val="000000"/>
          <w:sz w:val="24"/>
          <w:szCs w:val="24"/>
          <w:shd w:val="clear" w:color="auto" w:fill="FFFFFF"/>
        </w:rPr>
        <w:t>[22]</w:t>
      </w:r>
      <w:r w:rsidR="009A3690" w:rsidRPr="003033C4">
        <w:rPr>
          <w:rFonts w:ascii="Times New Roman" w:hAnsi="Times New Roman" w:cs="Times New Roman"/>
          <w:color w:val="000000"/>
          <w:sz w:val="24"/>
          <w:szCs w:val="24"/>
          <w:shd w:val="clear" w:color="auto" w:fill="FFFFFF"/>
        </w:rPr>
        <w:fldChar w:fldCharType="end"/>
      </w:r>
      <w:r w:rsidR="009628A2" w:rsidRPr="003033C4">
        <w:rPr>
          <w:rFonts w:ascii="Times New Roman" w:hAnsi="Times New Roman" w:cs="Times New Roman"/>
          <w:color w:val="000000"/>
          <w:sz w:val="24"/>
          <w:szCs w:val="24"/>
          <w:shd w:val="clear" w:color="auto" w:fill="FFFFFF"/>
        </w:rPr>
        <w:t xml:space="preserve">, </w:t>
      </w:r>
      <w:r w:rsidR="009628A2" w:rsidRPr="003033C4">
        <w:rPr>
          <w:rFonts w:ascii="Times New Roman" w:hAnsi="Times New Roman" w:cs="Times New Roman"/>
          <w:color w:val="000000"/>
          <w:sz w:val="24"/>
          <w:szCs w:val="24"/>
          <w:highlight w:val="yellow"/>
          <w:shd w:val="clear" w:color="auto" w:fill="FFFFFF"/>
        </w:rPr>
        <w:t>[</w:t>
      </w:r>
      <w:proofErr w:type="spellStart"/>
      <w:r w:rsidR="009628A2" w:rsidRPr="003033C4">
        <w:rPr>
          <w:rFonts w:ascii="Times New Roman" w:hAnsi="Times New Roman" w:cs="Times New Roman"/>
          <w:color w:val="000000"/>
          <w:sz w:val="24"/>
          <w:szCs w:val="24"/>
          <w:highlight w:val="yellow"/>
          <w:shd w:val="clear" w:color="auto" w:fill="FFFFFF"/>
        </w:rPr>
        <w:t>axiom</w:t>
      </w:r>
      <w:proofErr w:type="spellEnd"/>
      <w:r w:rsidR="009628A2" w:rsidRPr="003033C4">
        <w:rPr>
          <w:rFonts w:ascii="Times New Roman" w:hAnsi="Times New Roman" w:cs="Times New Roman"/>
          <w:color w:val="000000"/>
          <w:sz w:val="24"/>
          <w:szCs w:val="24"/>
          <w:highlight w:val="yellow"/>
          <w:shd w:val="clear" w:color="auto" w:fill="FFFFFF"/>
        </w:rPr>
        <w:t>]</w:t>
      </w:r>
      <w:r w:rsidR="009A3690" w:rsidRPr="003033C4">
        <w:rPr>
          <w:rFonts w:ascii="Times New Roman" w:hAnsi="Times New Roman" w:cs="Times New Roman"/>
          <w:color w:val="000000"/>
          <w:sz w:val="24"/>
          <w:szCs w:val="24"/>
          <w:shd w:val="clear" w:color="auto" w:fill="FFFFFF"/>
        </w:rPr>
        <w:t>.</w:t>
      </w:r>
      <w:r w:rsidR="006366BC" w:rsidRPr="003033C4">
        <w:rPr>
          <w:rFonts w:ascii="Times New Roman" w:hAnsi="Times New Roman" w:cs="Times New Roman"/>
          <w:color w:val="000000"/>
          <w:sz w:val="24"/>
          <w:szCs w:val="24"/>
          <w:shd w:val="clear" w:color="auto" w:fill="FFFFFF"/>
        </w:rPr>
        <w:t xml:space="preserve"> Получение</w:t>
      </w:r>
      <w:r w:rsidR="006D5D7E" w:rsidRPr="003033C4">
        <w:rPr>
          <w:rFonts w:ascii="Times New Roman" w:hAnsi="Times New Roman" w:cs="Times New Roman"/>
          <w:color w:val="000000"/>
          <w:sz w:val="24"/>
          <w:szCs w:val="24"/>
          <w:shd w:val="clear" w:color="auto" w:fill="FFFFFF"/>
        </w:rPr>
        <w:t xml:space="preserve"> все большего количества данных, основанных на </w:t>
      </w:r>
      <w:proofErr w:type="spellStart"/>
      <w:r w:rsidR="006D5D7E" w:rsidRPr="003033C4">
        <w:rPr>
          <w:rFonts w:ascii="Times New Roman" w:hAnsi="Times New Roman" w:cs="Times New Roman"/>
          <w:color w:val="000000"/>
          <w:sz w:val="24"/>
          <w:szCs w:val="24"/>
          <w:shd w:val="clear" w:color="auto" w:fill="FFFFFF"/>
        </w:rPr>
        <w:t>генотипировании</w:t>
      </w:r>
      <w:proofErr w:type="spellEnd"/>
      <w:r w:rsidR="006D5D7E" w:rsidRPr="003033C4">
        <w:rPr>
          <w:rFonts w:ascii="Times New Roman" w:hAnsi="Times New Roman" w:cs="Times New Roman"/>
          <w:color w:val="000000"/>
          <w:sz w:val="24"/>
          <w:szCs w:val="24"/>
          <w:shd w:val="clear" w:color="auto" w:fill="FFFFFF"/>
        </w:rPr>
        <w:t xml:space="preserve"> SNP</w:t>
      </w:r>
      <w:r w:rsidR="006366BC" w:rsidRPr="003033C4">
        <w:rPr>
          <w:rFonts w:ascii="Times New Roman" w:hAnsi="Times New Roman" w:cs="Times New Roman"/>
          <w:color w:val="000000"/>
          <w:sz w:val="24"/>
          <w:szCs w:val="24"/>
          <w:shd w:val="clear" w:color="auto" w:fill="FFFFFF"/>
        </w:rPr>
        <w:t xml:space="preserve"> </w:t>
      </w:r>
      <w:r w:rsidR="006D5D7E" w:rsidRPr="003033C4">
        <w:rPr>
          <w:rFonts w:ascii="Times New Roman" w:hAnsi="Times New Roman" w:cs="Times New Roman"/>
          <w:color w:val="000000"/>
          <w:sz w:val="24"/>
          <w:szCs w:val="24"/>
          <w:shd w:val="clear" w:color="auto" w:fill="FFFFFF"/>
        </w:rPr>
        <w:t>различных этносов,</w:t>
      </w:r>
      <w:r w:rsidR="006366BC" w:rsidRPr="003033C4">
        <w:rPr>
          <w:rFonts w:ascii="Times New Roman" w:hAnsi="Times New Roman" w:cs="Times New Roman"/>
          <w:color w:val="000000"/>
          <w:sz w:val="24"/>
          <w:szCs w:val="24"/>
          <w:shd w:val="clear" w:color="auto" w:fill="FFFFFF"/>
        </w:rPr>
        <w:t xml:space="preserve"> позволяет выявить достоверную генетическую дифференциацию и отнести конкретных людей к определенны</w:t>
      </w:r>
      <w:r w:rsidR="006D5D7E" w:rsidRPr="003033C4">
        <w:rPr>
          <w:rFonts w:ascii="Times New Roman" w:hAnsi="Times New Roman" w:cs="Times New Roman"/>
          <w:color w:val="000000"/>
          <w:sz w:val="24"/>
          <w:szCs w:val="24"/>
          <w:shd w:val="clear" w:color="auto" w:fill="FFFFFF"/>
        </w:rPr>
        <w:t xml:space="preserve">м популяциям, а также помогает реконструировать маршруты распространения </w:t>
      </w:r>
      <w:r w:rsidR="000A01C7" w:rsidRPr="003033C4">
        <w:rPr>
          <w:rFonts w:ascii="Times New Roman" w:hAnsi="Times New Roman" w:cs="Times New Roman"/>
          <w:color w:val="000000"/>
          <w:sz w:val="24"/>
          <w:szCs w:val="24"/>
          <w:shd w:val="clear" w:color="auto" w:fill="FFFFFF"/>
        </w:rPr>
        <w:t>людей по земному шару.</w:t>
      </w:r>
    </w:p>
    <w:p w14:paraId="6575438B" w14:textId="641D2A9B" w:rsidR="000A01C7" w:rsidRPr="003033C4" w:rsidRDefault="000A01C7" w:rsidP="003033C4">
      <w:pPr>
        <w:ind w:firstLine="708"/>
        <w:jc w:val="both"/>
        <w:rPr>
          <w:rFonts w:ascii="Times New Roman" w:hAnsi="Times New Roman" w:cs="Times New Roman"/>
          <w:color w:val="000000"/>
          <w:sz w:val="24"/>
          <w:szCs w:val="24"/>
          <w:shd w:val="clear" w:color="auto" w:fill="FFFFFF"/>
        </w:rPr>
      </w:pPr>
      <w:r w:rsidRPr="003033C4">
        <w:rPr>
          <w:rFonts w:ascii="Times New Roman" w:hAnsi="Times New Roman" w:cs="Times New Roman"/>
          <w:color w:val="000000"/>
          <w:sz w:val="24"/>
          <w:szCs w:val="24"/>
          <w:shd w:val="clear" w:color="auto" w:fill="FFFFFF"/>
        </w:rPr>
        <w:tab/>
        <w:t xml:space="preserve">Большинство исследований </w:t>
      </w:r>
      <w:r w:rsidR="007120FD" w:rsidRPr="003033C4">
        <w:rPr>
          <w:rFonts w:ascii="Times New Roman" w:hAnsi="Times New Roman" w:cs="Times New Roman"/>
          <w:color w:val="000000"/>
          <w:sz w:val="24"/>
          <w:szCs w:val="24"/>
          <w:shd w:val="clear" w:color="auto" w:fill="FFFFFF"/>
        </w:rPr>
        <w:t xml:space="preserve">в области популяционной генетике человека были посвящены, </w:t>
      </w:r>
      <w:r w:rsidR="0042680D">
        <w:rPr>
          <w:rFonts w:ascii="Times New Roman" w:hAnsi="Times New Roman" w:cs="Times New Roman"/>
          <w:color w:val="000000"/>
          <w:sz w:val="24"/>
          <w:szCs w:val="24"/>
          <w:shd w:val="clear" w:color="auto" w:fill="FFFFFF"/>
        </w:rPr>
        <w:t>г</w:t>
      </w:r>
      <w:r w:rsidR="007120FD" w:rsidRPr="003033C4">
        <w:rPr>
          <w:rFonts w:ascii="Times New Roman" w:hAnsi="Times New Roman" w:cs="Times New Roman"/>
          <w:color w:val="000000"/>
          <w:sz w:val="24"/>
          <w:szCs w:val="24"/>
          <w:shd w:val="clear" w:color="auto" w:fill="FFFFFF"/>
        </w:rPr>
        <w:t>лавным образом, европейскому населению</w:t>
      </w:r>
      <w:r w:rsidR="00540CF3" w:rsidRPr="003033C4">
        <w:rPr>
          <w:rFonts w:ascii="Times New Roman" w:hAnsi="Times New Roman" w:cs="Times New Roman"/>
          <w:color w:val="000000"/>
          <w:sz w:val="24"/>
          <w:szCs w:val="24"/>
          <w:shd w:val="clear" w:color="auto" w:fill="FFFFFF"/>
        </w:rPr>
        <w:t xml:space="preserve"> </w:t>
      </w:r>
      <w:r w:rsidR="00190B89" w:rsidRPr="003033C4">
        <w:rPr>
          <w:rFonts w:ascii="Times New Roman" w:hAnsi="Times New Roman" w:cs="Times New Roman"/>
          <w:color w:val="000000"/>
          <w:sz w:val="24"/>
          <w:szCs w:val="24"/>
          <w:shd w:val="clear" w:color="auto" w:fill="FFFFFF"/>
        </w:rPr>
        <w:fldChar w:fldCharType="begin" w:fldLock="1"/>
      </w:r>
      <w:r w:rsidR="00356072">
        <w:rPr>
          <w:rFonts w:ascii="Times New Roman" w:hAnsi="Times New Roman" w:cs="Times New Roman"/>
          <w:color w:val="000000"/>
          <w:sz w:val="24"/>
          <w:szCs w:val="24"/>
          <w:shd w:val="clear" w:color="auto" w:fill="FFFFFF"/>
        </w:rPr>
        <w:instrText>ADDIN CSL_CITATION { "citationItems" : [ { "id" : "ITEM-1", "itemData" : { "DOI" : "10.1371/journal.pgen.0030236", "ISBN" : "1553-7404 (Electronic)\\r1553-7390 (Linking)", "ISSN" : "15537390", "PMID" : "18208327", "abstract" : "European Americans are often treated as a homogeneous group, but in fact form a structured population due to historical immigration of diverse source populations. Discerning the ancestry of European Americans genotyped in association studies is important in order to prevent false-positive or false-negative associations due to population stratification and to identify genetic variants whose contribution to disease risk differs across European ancestries. Here, we investigate empirical patterns of population structure in European Americans, analyzing 4,198 samples from four genome-wide association studies to show that components roughly corresponding to northwest European, southeast European, and Ashkenazi Jewish ancestry are the main sources of European American population structure. Building on this insight, we constructed a panel of 300 validated markers that are highly informative for distinguishing these ancestries. We demonstrate that this panel of markers can be used to correct for stratification in association studies that do not generate dense genotype data.", "author" : [ { "dropping-particle" : "", "family" : "Price", "given" : "Alkes L.", "non-dropping-particle" : "", "parse-names" : false, "suffix" : "" }, { "dropping-particle" : "", "family" : "Butler", "given" : "Johannah", "non-dropping-particle" : "", "parse-names" : false, "suffix" : "" }, { "dropping-particle" : "", "family" : "Patterson", "given" : "Nick", "non-dropping-particle" : "", "parse-names" : false, "suffix" : "" }, { "dropping-particle" : "", "family" : "Capelli", "given" : "Cristian", "non-dropping-particle" : "", "parse-names" : false, "suffix" : "" }, { "dropping-particle" : "", "family" : "Pascali", "given" : "Vincenzo L.", "non-dropping-particle" : "", "parse-names" : false, "suffix" : "" }, { "dropping-particle" : "", "family" : "Scarnicci", "given" : "Francesca", "non-dropping-particle" : "", "parse-names" : false, "suffix" : "" }, { "dropping-particle" : "", "family" : "Ruiz-Linares", "given" : "Andres", "non-dropping-particle" : "", "parse-names" : false, "suffix" : "" }, { "dropping-particle" : "", "family" : "Groop", "given" : "Leif", "non-dropping-particle" : "", "parse-names" : false, "suffix" : "" }, { "dropping-particle" : "", "family" : "Saetta", "given" : "Angelica A.", "non-dropping-particle" : "", "parse-names" : false, "suffix" : "" }, { "dropping-particle" : "", "family" : "Korkolopoulou", "given" : "Penelope", "non-dropping-particle" : "", "parse-names" : false, "suffix" : "" }, { "dropping-particle" : "", "family" : "Seligsohn", "given" : "Uri", "non-dropping-particle" : "", "parse-names" : false, "suffix" : "" }, { "dropping-particle" : "", "family" : "Waliszewska", "given" : "Alicja", "non-dropping-particle" : "", "parse-names" : false, "suffix" : "" }, { "dropping-particle" : "", "family" : "Schirmer", "given" : "Christine", "non-dropping-particle" : "", "parse-names" : false, "suffix" : "" }, { "dropping-particle" : "", "family" : "Ardlie", "given" : "Kristin", "non-dropping-particle" : "", "parse-names" : false, "suffix" : "" }, { "dropping-particle" : "", "family" : "Ramos", "given" : "Alexis", "non-dropping-particle" : "", "parse-names" : false, "suffix" : "" }, { "dropping-particle" : "", "family" : "Nemesh", "given" : "James", "non-dropping-particle" : "", "parse-names" : false, "suffix" : "" }, { "dropping-particle" : "", "family" : "Arbeitman", "given" : "Lori", "non-dropping-particle" : "", "parse-names" : false, "suffix" : "" }, { "dropping-particle" : "", "family" : "Goldstein", "given" : "David B.", "non-dropping-particle" : "", "parse-names" : false, "suffix" : "" }, { "dropping-particle" : "", "family" : "Reich", "given" : "David", "non-dropping-particle" : "", "parse-names" : false, "suffix" : "" }, { "dropping-particle" : "", "family" : "Hirschhorn", "given" : "Joel N.", "non-dropping-particle" : "", "parse-names" : false, "suffix" : "" } ], "container-title" : "PLoS Genetics", "id" : "ITEM-1", "issue" : "1", "issued" : { "date-parts" : [ [ "2008" ] ] }, "page" : "0009-0017", "title" : "Discerning the ancestry of European Americans in genetic association studies", "type" : "article-journal", "volume" : "4" }, "uris" : [ "http://www.mendeley.com/documents/?uuid=64f6c795-ee39-4d4b-9a80-50a5d1ae332b" ] } ], "mendeley" : { "formattedCitation" : "[23]", "plainTextFormattedCitation" : "[23]", "previouslyFormattedCitation" : "[23]" }, "properties" : { "noteIndex" : 0 }, "schema" : "https://github.com/citation-style-language/schema/raw/master/csl-citation.json" }</w:instrText>
      </w:r>
      <w:r w:rsidR="00190B89" w:rsidRPr="003033C4">
        <w:rPr>
          <w:rFonts w:ascii="Times New Roman" w:hAnsi="Times New Roman" w:cs="Times New Roman"/>
          <w:color w:val="000000"/>
          <w:sz w:val="24"/>
          <w:szCs w:val="24"/>
          <w:shd w:val="clear" w:color="auto" w:fill="FFFFFF"/>
        </w:rPr>
        <w:fldChar w:fldCharType="separate"/>
      </w:r>
      <w:r w:rsidR="00190B89" w:rsidRPr="003033C4">
        <w:rPr>
          <w:rFonts w:ascii="Times New Roman" w:hAnsi="Times New Roman" w:cs="Times New Roman"/>
          <w:noProof/>
          <w:color w:val="000000"/>
          <w:sz w:val="24"/>
          <w:szCs w:val="24"/>
          <w:shd w:val="clear" w:color="auto" w:fill="FFFFFF"/>
        </w:rPr>
        <w:t>[23]</w:t>
      </w:r>
      <w:r w:rsidR="00190B89" w:rsidRPr="003033C4">
        <w:rPr>
          <w:rFonts w:ascii="Times New Roman" w:hAnsi="Times New Roman" w:cs="Times New Roman"/>
          <w:color w:val="000000"/>
          <w:sz w:val="24"/>
          <w:szCs w:val="24"/>
          <w:shd w:val="clear" w:color="auto" w:fill="FFFFFF"/>
        </w:rPr>
        <w:fldChar w:fldCharType="end"/>
      </w:r>
      <w:r w:rsidR="00190B89"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shd w:val="clear" w:color="auto" w:fill="FFFFFF"/>
        </w:rPr>
        <w:t xml:space="preserve"> </w:t>
      </w:r>
      <w:r w:rsidR="007120FD" w:rsidRPr="003033C4">
        <w:rPr>
          <w:rFonts w:ascii="Times New Roman" w:hAnsi="Times New Roman" w:cs="Times New Roman"/>
          <w:color w:val="000000"/>
          <w:sz w:val="24"/>
          <w:szCs w:val="24"/>
          <w:highlight w:val="yellow"/>
          <w:shd w:val="clear" w:color="auto" w:fill="FFFFFF"/>
        </w:rPr>
        <w:t>[</w:t>
      </w:r>
      <w:proofErr w:type="spellStart"/>
      <w:r w:rsidR="007120FD" w:rsidRPr="003033C4">
        <w:rPr>
          <w:rFonts w:ascii="Times New Roman" w:hAnsi="Times New Roman" w:cs="Times New Roman"/>
          <w:color w:val="000000"/>
          <w:sz w:val="24"/>
          <w:szCs w:val="24"/>
          <w:highlight w:val="yellow"/>
          <w:shd w:val="clear" w:color="auto" w:fill="FFFFFF"/>
        </w:rPr>
        <w:t>Ancient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human</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genomes</w:t>
      </w:r>
      <w:proofErr w:type="spellEnd"/>
      <w:r w:rsidR="007120FD" w:rsidRPr="003033C4">
        <w:rPr>
          <w:rFonts w:ascii="Times New Roman" w:hAnsi="Times New Roman" w:cs="Times New Roman"/>
          <w:color w:val="000000"/>
          <w:sz w:val="24"/>
          <w:szCs w:val="24"/>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suggest</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three</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ancestral</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populations</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for</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present-day</w:t>
      </w:r>
      <w:proofErr w:type="spellEnd"/>
      <w:r w:rsidR="007120FD" w:rsidRPr="003033C4">
        <w:rPr>
          <w:rFonts w:ascii="Times New Roman" w:hAnsi="Times New Roman" w:cs="Times New Roman"/>
          <w:color w:val="000000"/>
          <w:sz w:val="24"/>
          <w:szCs w:val="24"/>
          <w:highlight w:val="yellow"/>
          <w:shd w:val="clear" w:color="auto" w:fill="FFFFFF"/>
        </w:rPr>
        <w:t xml:space="preserve"> </w:t>
      </w:r>
      <w:proofErr w:type="spellStart"/>
      <w:r w:rsidR="007120FD" w:rsidRPr="003033C4">
        <w:rPr>
          <w:rFonts w:ascii="Times New Roman" w:hAnsi="Times New Roman" w:cs="Times New Roman"/>
          <w:color w:val="000000"/>
          <w:sz w:val="24"/>
          <w:szCs w:val="24"/>
          <w:highlight w:val="yellow"/>
          <w:shd w:val="clear" w:color="auto" w:fill="FFFFFF"/>
        </w:rPr>
        <w:t>Europeans</w:t>
      </w:r>
      <w:proofErr w:type="spellEnd"/>
      <w:r w:rsidR="003033C4">
        <w:rPr>
          <w:rFonts w:ascii="Times New Roman" w:hAnsi="Times New Roman" w:cs="Times New Roman"/>
          <w:color w:val="000000"/>
          <w:sz w:val="24"/>
          <w:szCs w:val="24"/>
          <w:highlight w:val="yellow"/>
          <w:shd w:val="clear" w:color="auto" w:fill="FFFFFF"/>
        </w:rPr>
        <w:t xml:space="preserve">] </w:t>
      </w:r>
      <w:r w:rsidR="00944B19" w:rsidRPr="003033C4">
        <w:rPr>
          <w:rFonts w:ascii="Times New Roman" w:hAnsi="Times New Roman" w:cs="Times New Roman"/>
          <w:color w:val="000000"/>
          <w:sz w:val="24"/>
          <w:szCs w:val="24"/>
          <w:shd w:val="clear" w:color="auto" w:fill="FFFFFF"/>
        </w:rPr>
        <w:t>в то время как малочисленные популяции по всему миру нуждаются в дополнительном генетическом анализе</w:t>
      </w:r>
      <w:r w:rsidR="003033C4" w:rsidRPr="003033C4">
        <w:rPr>
          <w:rFonts w:ascii="Times New Roman" w:hAnsi="Times New Roman" w:cs="Times New Roman"/>
          <w:color w:val="000000"/>
          <w:sz w:val="24"/>
          <w:szCs w:val="24"/>
          <w:shd w:val="clear" w:color="auto" w:fill="FFFFFF"/>
        </w:rPr>
        <w:t>.</w:t>
      </w:r>
    </w:p>
    <w:p w14:paraId="5EAD0F99" w14:textId="77777777" w:rsidR="009A3690" w:rsidRPr="00190B89" w:rsidRDefault="009A3690" w:rsidP="00FF70A3">
      <w:pPr>
        <w:ind w:firstLine="708"/>
        <w:jc w:val="both"/>
      </w:pPr>
    </w:p>
    <w:p w14:paraId="303C5433" w14:textId="77777777" w:rsidR="009A3690" w:rsidRPr="008634DD" w:rsidRDefault="009A3690" w:rsidP="006A73D9">
      <w:pPr>
        <w:ind w:firstLine="708"/>
        <w:rPr>
          <w:rFonts w:ascii="Times New Roman" w:hAnsi="Times New Roman" w:cs="Times New Roman"/>
          <w:b/>
          <w:sz w:val="28"/>
          <w:szCs w:val="28"/>
        </w:rPr>
      </w:pPr>
    </w:p>
    <w:p w14:paraId="1576E66C" w14:textId="5ACE6E01" w:rsidR="001948AD" w:rsidRPr="008634DD" w:rsidRDefault="00A239FC" w:rsidP="008634DD">
      <w:pPr>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sidR="008F0671" w:rsidRPr="008634DD">
        <w:rPr>
          <w:rFonts w:ascii="Times New Roman" w:hAnsi="Times New Roman" w:cs="Times New Roman"/>
          <w:b/>
          <w:sz w:val="28"/>
          <w:szCs w:val="28"/>
        </w:rPr>
        <w:t>.</w:t>
      </w:r>
      <w:r w:rsidR="00DA6320" w:rsidRPr="008634DD">
        <w:rPr>
          <w:rFonts w:ascii="Times New Roman" w:hAnsi="Times New Roman" w:cs="Times New Roman"/>
          <w:b/>
          <w:sz w:val="28"/>
          <w:szCs w:val="28"/>
        </w:rPr>
        <w:t xml:space="preserve"> </w:t>
      </w:r>
      <w:proofErr w:type="spellStart"/>
      <w:r w:rsidR="008F0671" w:rsidRPr="008634DD">
        <w:rPr>
          <w:rFonts w:ascii="Times New Roman" w:hAnsi="Times New Roman" w:cs="Times New Roman"/>
          <w:b/>
          <w:sz w:val="28"/>
          <w:szCs w:val="28"/>
        </w:rPr>
        <w:t>Биоинформатический</w:t>
      </w:r>
      <w:proofErr w:type="spellEnd"/>
      <w:r w:rsidR="008F0671" w:rsidRPr="008634DD">
        <w:rPr>
          <w:rFonts w:ascii="Times New Roman" w:hAnsi="Times New Roman" w:cs="Times New Roman"/>
          <w:b/>
          <w:sz w:val="28"/>
          <w:szCs w:val="28"/>
        </w:rPr>
        <w:t xml:space="preserve"> анализ геномных дан</w:t>
      </w:r>
      <w:r w:rsidR="001948AD" w:rsidRPr="008634DD">
        <w:rPr>
          <w:rFonts w:ascii="Times New Roman" w:hAnsi="Times New Roman" w:cs="Times New Roman"/>
          <w:b/>
          <w:sz w:val="28"/>
          <w:szCs w:val="28"/>
        </w:rPr>
        <w:t>н</w:t>
      </w:r>
      <w:r w:rsidR="00DA6320" w:rsidRPr="008634DD">
        <w:rPr>
          <w:rFonts w:ascii="Times New Roman" w:hAnsi="Times New Roman" w:cs="Times New Roman"/>
          <w:b/>
          <w:sz w:val="28"/>
          <w:szCs w:val="28"/>
        </w:rPr>
        <w:t>ых</w:t>
      </w:r>
    </w:p>
    <w:p w14:paraId="0D727210" w14:textId="3C5F003E" w:rsidR="001C4172" w:rsidRPr="008634DD" w:rsidRDefault="00A239FC" w:rsidP="008634DD">
      <w:pPr>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sidR="001C4172" w:rsidRPr="008634DD">
        <w:rPr>
          <w:rFonts w:ascii="Times New Roman" w:hAnsi="Times New Roman" w:cs="Times New Roman"/>
          <w:b/>
          <w:sz w:val="28"/>
          <w:szCs w:val="28"/>
        </w:rPr>
        <w:t xml:space="preserve">.1. </w:t>
      </w:r>
      <w:r w:rsidR="00F9262B" w:rsidRPr="008634DD">
        <w:rPr>
          <w:rFonts w:ascii="Times New Roman" w:hAnsi="Times New Roman" w:cs="Times New Roman"/>
          <w:b/>
          <w:sz w:val="28"/>
          <w:szCs w:val="28"/>
        </w:rPr>
        <w:t>Со</w:t>
      </w:r>
      <w:r w:rsidR="00BE7C94" w:rsidRPr="008634DD">
        <w:rPr>
          <w:rFonts w:ascii="Times New Roman" w:hAnsi="Times New Roman" w:cs="Times New Roman"/>
          <w:b/>
          <w:sz w:val="28"/>
          <w:szCs w:val="28"/>
        </w:rPr>
        <w:t xml:space="preserve">временные </w:t>
      </w:r>
      <w:r w:rsidR="008634DD" w:rsidRPr="008634DD">
        <w:rPr>
          <w:rFonts w:ascii="Times New Roman" w:hAnsi="Times New Roman" w:cs="Times New Roman"/>
          <w:b/>
          <w:sz w:val="28"/>
          <w:szCs w:val="28"/>
        </w:rPr>
        <w:t>ДНК</w:t>
      </w:r>
      <w:r w:rsidR="00BE7C94" w:rsidRPr="008634DD">
        <w:rPr>
          <w:rFonts w:ascii="Times New Roman" w:hAnsi="Times New Roman" w:cs="Times New Roman"/>
          <w:b/>
          <w:sz w:val="28"/>
          <w:szCs w:val="28"/>
        </w:rPr>
        <w:t>-</w:t>
      </w:r>
      <w:r w:rsidR="008634DD" w:rsidRPr="008634DD">
        <w:rPr>
          <w:rFonts w:ascii="Times New Roman" w:hAnsi="Times New Roman" w:cs="Times New Roman"/>
          <w:b/>
          <w:sz w:val="28"/>
          <w:szCs w:val="28"/>
        </w:rPr>
        <w:t>микрочипы</w:t>
      </w:r>
    </w:p>
    <w:p w14:paraId="7A8E8575" w14:textId="4F39FFC1" w:rsidR="00F2169A" w:rsidRDefault="00A4698C" w:rsidP="0042680D">
      <w:pPr>
        <w:ind w:firstLine="708"/>
        <w:jc w:val="both"/>
        <w:rPr>
          <w:rFonts w:ascii="Times New Roman" w:hAnsi="Times New Roman" w:cs="Times New Roman"/>
          <w:sz w:val="24"/>
          <w:szCs w:val="24"/>
        </w:rPr>
      </w:pPr>
      <w:r>
        <w:rPr>
          <w:rFonts w:ascii="Times New Roman" w:hAnsi="Times New Roman" w:cs="Times New Roman"/>
          <w:sz w:val="24"/>
          <w:szCs w:val="24"/>
        </w:rPr>
        <w:t>В</w:t>
      </w:r>
      <w:r w:rsidRPr="000607DA">
        <w:rPr>
          <w:rFonts w:ascii="Times New Roman" w:hAnsi="Times New Roman" w:cs="Times New Roman"/>
          <w:sz w:val="24"/>
          <w:szCs w:val="24"/>
        </w:rPr>
        <w:t xml:space="preserve"> </w:t>
      </w:r>
      <w:r>
        <w:rPr>
          <w:rFonts w:ascii="Times New Roman" w:hAnsi="Times New Roman" w:cs="Times New Roman"/>
          <w:sz w:val="24"/>
          <w:szCs w:val="24"/>
        </w:rPr>
        <w:t>последние</w:t>
      </w:r>
      <w:r w:rsidRPr="000607DA">
        <w:rPr>
          <w:rFonts w:ascii="Times New Roman" w:hAnsi="Times New Roman" w:cs="Times New Roman"/>
          <w:sz w:val="24"/>
          <w:szCs w:val="24"/>
        </w:rPr>
        <w:t xml:space="preserve"> 10 </w:t>
      </w:r>
      <w:r>
        <w:rPr>
          <w:rFonts w:ascii="Times New Roman" w:hAnsi="Times New Roman" w:cs="Times New Roman"/>
          <w:sz w:val="24"/>
          <w:szCs w:val="24"/>
        </w:rPr>
        <w:t>лет</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технологий</w:t>
      </w:r>
      <w:r w:rsidRPr="000607DA">
        <w:rPr>
          <w:rFonts w:ascii="Times New Roman" w:hAnsi="Times New Roman" w:cs="Times New Roman"/>
          <w:sz w:val="24"/>
          <w:szCs w:val="24"/>
        </w:rPr>
        <w:t xml:space="preserve"> </w:t>
      </w:r>
      <w:r w:rsidRPr="00F50C76">
        <w:rPr>
          <w:rFonts w:ascii="Times New Roman" w:hAnsi="Times New Roman" w:cs="Times New Roman"/>
          <w:sz w:val="24"/>
          <w:szCs w:val="24"/>
        </w:rPr>
        <w:t xml:space="preserve">высокопроизводительного </w:t>
      </w:r>
      <w:proofErr w:type="spellStart"/>
      <w:r w:rsidRPr="00F50C76">
        <w:rPr>
          <w:rFonts w:ascii="Times New Roman" w:hAnsi="Times New Roman" w:cs="Times New Roman"/>
          <w:sz w:val="24"/>
          <w:szCs w:val="24"/>
        </w:rPr>
        <w:t>секвенирования</w:t>
      </w:r>
      <w:proofErr w:type="spellEnd"/>
      <w:r w:rsidR="0078257E" w:rsidRPr="00F50C76">
        <w:rPr>
          <w:rFonts w:ascii="Times New Roman" w:hAnsi="Times New Roman" w:cs="Times New Roman"/>
          <w:sz w:val="24"/>
          <w:szCs w:val="24"/>
        </w:rPr>
        <w:t xml:space="preserve"> </w:t>
      </w:r>
      <w:r>
        <w:rPr>
          <w:rFonts w:ascii="Times New Roman" w:hAnsi="Times New Roman" w:cs="Times New Roman"/>
          <w:sz w:val="24"/>
          <w:szCs w:val="24"/>
        </w:rPr>
        <w:t>(</w:t>
      </w:r>
      <w:r w:rsidR="0078257E" w:rsidRPr="00F50C76">
        <w:rPr>
          <w:rFonts w:ascii="Times New Roman" w:hAnsi="Times New Roman" w:cs="Times New Roman"/>
          <w:sz w:val="24"/>
          <w:szCs w:val="24"/>
        </w:rPr>
        <w:t>N</w:t>
      </w:r>
      <w:r w:rsidR="0078257E" w:rsidRPr="00F50C76">
        <w:rPr>
          <w:rFonts w:ascii="Times New Roman" w:hAnsi="Times New Roman" w:cs="Times New Roman"/>
          <w:sz w:val="24"/>
          <w:szCs w:val="24"/>
          <w:lang w:val="en-US"/>
        </w:rPr>
        <w:t>GS</w:t>
      </w:r>
      <w:r>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78257E" w:rsidRPr="00F50C76">
        <w:rPr>
          <w:rFonts w:ascii="Times New Roman" w:hAnsi="Times New Roman" w:cs="Times New Roman"/>
          <w:sz w:val="24"/>
          <w:szCs w:val="24"/>
        </w:rPr>
        <w:t>стал</w:t>
      </w:r>
      <w:r>
        <w:rPr>
          <w:rFonts w:ascii="Times New Roman" w:hAnsi="Times New Roman" w:cs="Times New Roman"/>
          <w:sz w:val="24"/>
          <w:szCs w:val="24"/>
        </w:rPr>
        <w:t>и</w:t>
      </w:r>
      <w:r w:rsidR="0078257E" w:rsidRPr="00F50C76">
        <w:rPr>
          <w:rFonts w:ascii="Times New Roman" w:hAnsi="Times New Roman" w:cs="Times New Roman"/>
          <w:sz w:val="24"/>
          <w:szCs w:val="24"/>
        </w:rPr>
        <w:t xml:space="preserve"> мощным</w:t>
      </w:r>
      <w:r>
        <w:rPr>
          <w:rFonts w:ascii="Times New Roman" w:hAnsi="Times New Roman" w:cs="Times New Roman"/>
          <w:sz w:val="24"/>
          <w:szCs w:val="24"/>
        </w:rPr>
        <w:t>и</w:t>
      </w:r>
      <w:r w:rsidR="0078257E" w:rsidRPr="00F50C76">
        <w:rPr>
          <w:rFonts w:ascii="Times New Roman" w:hAnsi="Times New Roman" w:cs="Times New Roman"/>
          <w:sz w:val="24"/>
          <w:szCs w:val="24"/>
        </w:rPr>
        <w:t>, гибким</w:t>
      </w:r>
      <w:r>
        <w:rPr>
          <w:rFonts w:ascii="Times New Roman" w:hAnsi="Times New Roman" w:cs="Times New Roman"/>
          <w:sz w:val="24"/>
          <w:szCs w:val="24"/>
        </w:rPr>
        <w:t>и и широко распространёнными методами в различных областях биологии и медицины</w:t>
      </w:r>
      <w:r w:rsidR="0078257E" w:rsidRPr="00F50C76">
        <w:rPr>
          <w:rFonts w:ascii="Times New Roman" w:hAnsi="Times New Roman" w:cs="Times New Roman"/>
          <w:sz w:val="24"/>
          <w:szCs w:val="24"/>
        </w:rPr>
        <w:t>.</w:t>
      </w:r>
      <w:r w:rsidR="00F50C76" w:rsidRPr="00F50C76">
        <w:rPr>
          <w:rFonts w:ascii="Times New Roman" w:hAnsi="Times New Roman" w:cs="Times New Roman"/>
          <w:sz w:val="24"/>
          <w:szCs w:val="24"/>
        </w:rPr>
        <w:t xml:space="preserve"> </w:t>
      </w:r>
      <w:r w:rsidR="001A7E21">
        <w:rPr>
          <w:rFonts w:ascii="Times New Roman" w:hAnsi="Times New Roman" w:cs="Times New Roman"/>
          <w:sz w:val="24"/>
          <w:szCs w:val="24"/>
        </w:rPr>
        <w:t xml:space="preserve"> В эволюционной биологии благодаря NGS – технологиям стали возможными широкомасштабные геномные исследования</w:t>
      </w:r>
      <w:r w:rsidR="000932CA">
        <w:rPr>
          <w:rFonts w:ascii="Times New Roman" w:hAnsi="Times New Roman" w:cs="Times New Roman"/>
          <w:sz w:val="24"/>
          <w:szCs w:val="24"/>
        </w:rPr>
        <w:t xml:space="preserve"> на популяционном уровне</w:t>
      </w:r>
      <w:r w:rsidR="008137C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"10.1016/j.tig.2007.12.007", "ISBN" : "0168-9525 (Print)\\r0168-9525 (Linking)", "ISSN" : "01689525", "PMID" : "18262675", "abstract" : "If one accepts that the fundamental pursuit of genetics is to determine the genotypes that explain phenotypes, the meteoric increase of DNA sequence information applied toward that pursuit has nowhere to go but up. The recent introduction of instruments capable of producing millions of DNA sequence reads in a single run is rapidly changing the landscape of genetics, providing the ability to answer questions with heretofore unimaginable speed. These technologies will provide an inexpensive, genome-wide sequence readout as an endpoint to applications ranging from chromatin immunoprecipitation, mutation mapping and polymorphism discovery to noncoding RNA discovery. Here I survey next-generation sequencing technologies and consider how they can provide a more complete picture of how the genome shapes the organism. \u00a9 2007 Elsevier Ltd. All rights reserved.", "author" : [ { "dropping-particle" : "", "family" : "Mardis", "given" : "Elaine R.", "non-dropping-particle" : "", "parse-names" : false, "suffix" : "" } ], "container-title" : "Trends in Genetics", "id" : "ITEM-1", "issue" : "3", "issued" : { "date-parts" : [ [ "2008" ] ] }, "page" : "133-141", "title" : "The impact of next-generation sequencing technology on genetics", "type" : "article-journal", "volume" : "24" }, "uris" : [ "http://www.mendeley.com/documents/?uuid=e2fc1268-ee19-4195-9988-4109dfc1c0af" ] } ], "mendeley" : { "formattedCitation" : "[24]", "plainTextFormattedCitation" : "[24]", "previouslyFormattedCitation" : "[24]" }, "properties" : { "noteIndex" : 0 }, "schema" : "https://github.com/citation-style-language/schema/raw/master/csl-citation.json" }</w:instrText>
      </w:r>
      <w:r w:rsidR="008137C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[24]</w:t>
      </w:r>
      <w:r w:rsidR="008137C3">
        <w:rPr>
          <w:rFonts w:ascii="Times New Roman" w:hAnsi="Times New Roman" w:cs="Times New Roman"/>
          <w:sz w:val="24"/>
          <w:szCs w:val="24"/>
        </w:rPr>
        <w:fldChar w:fldCharType="end"/>
      </w:r>
      <w:r w:rsidR="000932CA">
        <w:rPr>
          <w:rFonts w:ascii="Times New Roman" w:hAnsi="Times New Roman" w:cs="Times New Roman"/>
          <w:sz w:val="24"/>
          <w:szCs w:val="24"/>
        </w:rPr>
        <w:t>.</w:t>
      </w:r>
      <w:r w:rsidR="0067502F">
        <w:rPr>
          <w:rFonts w:ascii="Times New Roman" w:hAnsi="Times New Roman" w:cs="Times New Roman"/>
          <w:sz w:val="24"/>
          <w:szCs w:val="24"/>
        </w:rPr>
        <w:t xml:space="preserve"> </w:t>
      </w:r>
      <w:r w:rsidR="00D458C9">
        <w:rPr>
          <w:rFonts w:ascii="Times New Roman" w:hAnsi="Times New Roman" w:cs="Times New Roman"/>
          <w:sz w:val="24"/>
          <w:szCs w:val="24"/>
        </w:rPr>
        <w:t>Однако использован</w:t>
      </w:r>
      <w:r w:rsidR="00BE7C94">
        <w:rPr>
          <w:rFonts w:ascii="Times New Roman" w:hAnsi="Times New Roman" w:cs="Times New Roman"/>
          <w:sz w:val="24"/>
          <w:szCs w:val="24"/>
        </w:rPr>
        <w:t>ие</w:t>
      </w:r>
      <w:r w:rsidR="00AC7217">
        <w:rPr>
          <w:rFonts w:ascii="Times New Roman" w:hAnsi="Times New Roman" w:cs="Times New Roman"/>
          <w:sz w:val="24"/>
          <w:szCs w:val="24"/>
        </w:rPr>
        <w:t xml:space="preserve"> </w:t>
      </w:r>
      <w:r w:rsidR="00D458C9">
        <w:rPr>
          <w:rFonts w:ascii="Times New Roman" w:hAnsi="Times New Roman" w:cs="Times New Roman"/>
          <w:sz w:val="24"/>
          <w:szCs w:val="24"/>
        </w:rPr>
        <w:t xml:space="preserve">ДНК-микрочипов (DNA </w:t>
      </w:r>
      <w:proofErr w:type="spellStart"/>
      <w:r w:rsidR="00D458C9">
        <w:rPr>
          <w:rFonts w:ascii="Times New Roman" w:hAnsi="Times New Roman" w:cs="Times New Roman"/>
          <w:sz w:val="24"/>
          <w:szCs w:val="24"/>
        </w:rPr>
        <w:t>microarray</w:t>
      </w:r>
      <w:proofErr w:type="spellEnd"/>
      <w:r w:rsidR="00D458C9">
        <w:rPr>
          <w:rFonts w:ascii="Times New Roman" w:hAnsi="Times New Roman" w:cs="Times New Roman"/>
          <w:sz w:val="24"/>
          <w:szCs w:val="24"/>
        </w:rPr>
        <w:t>)</w:t>
      </w:r>
      <w:r w:rsidR="00D458C9" w:rsidRPr="00F73EDD">
        <w:rPr>
          <w:rFonts w:ascii="Times New Roman" w:hAnsi="Times New Roman" w:cs="Times New Roman"/>
          <w:sz w:val="24"/>
          <w:szCs w:val="24"/>
        </w:rPr>
        <w:t xml:space="preserve"> </w:t>
      </w:r>
      <w:r w:rsidR="00D458C9">
        <w:rPr>
          <w:rFonts w:ascii="Times New Roman" w:hAnsi="Times New Roman" w:cs="Times New Roman"/>
          <w:sz w:val="24"/>
          <w:szCs w:val="24"/>
        </w:rPr>
        <w:t xml:space="preserve">обходится дешевле и требует меньше вычислительных ресурсов по сравнению с </w:t>
      </w:r>
      <w:r w:rsidR="001C4172" w:rsidRPr="00F73EDD">
        <w:rPr>
          <w:rFonts w:ascii="Times New Roman" w:hAnsi="Times New Roman" w:cs="Times New Roman"/>
          <w:sz w:val="24"/>
          <w:szCs w:val="24"/>
        </w:rPr>
        <w:t>NGS</w:t>
      </w:r>
      <w:r w:rsidR="00D458C9">
        <w:rPr>
          <w:rFonts w:ascii="Times New Roman" w:hAnsi="Times New Roman" w:cs="Times New Roman"/>
          <w:sz w:val="24"/>
          <w:szCs w:val="24"/>
        </w:rPr>
        <w:t xml:space="preserve">- </w:t>
      </w:r>
      <w:proofErr w:type="spellStart"/>
      <w:r w:rsidR="00D458C9">
        <w:rPr>
          <w:rFonts w:ascii="Times New Roman" w:hAnsi="Times New Roman" w:cs="Times New Roman"/>
          <w:sz w:val="24"/>
          <w:szCs w:val="24"/>
        </w:rPr>
        <w:t>секвенирования</w:t>
      </w:r>
      <w:proofErr w:type="spellEnd"/>
      <w:r w:rsidR="001C4172" w:rsidRPr="00F73EDD">
        <w:rPr>
          <w:rFonts w:ascii="Times New Roman" w:hAnsi="Times New Roman" w:cs="Times New Roman"/>
          <w:sz w:val="24"/>
          <w:szCs w:val="24"/>
        </w:rPr>
        <w:t xml:space="preserve">. Первоначально разработанные для определения уровня экспрессии генов, микрочипы </w:t>
      </w:r>
      <w:r w:rsidR="00EB37C3">
        <w:rPr>
          <w:rFonts w:ascii="Times New Roman" w:hAnsi="Times New Roman" w:cs="Times New Roman"/>
          <w:sz w:val="24"/>
          <w:szCs w:val="24"/>
        </w:rPr>
        <w:t>являются</w:t>
      </w:r>
      <w:r w:rsidR="00D458C9">
        <w:rPr>
          <w:rFonts w:ascii="Times New Roman" w:hAnsi="Times New Roman" w:cs="Times New Roman"/>
          <w:sz w:val="24"/>
          <w:szCs w:val="24"/>
        </w:rPr>
        <w:t xml:space="preserve"> удобным</w:t>
      </w:r>
      <w:r w:rsidR="00EB37C3">
        <w:rPr>
          <w:rFonts w:ascii="Times New Roman" w:hAnsi="Times New Roman" w:cs="Times New Roman"/>
          <w:sz w:val="24"/>
          <w:szCs w:val="24"/>
        </w:rPr>
        <w:t xml:space="preserve"> аналитическим инструментом </w:t>
      </w:r>
      <w:r w:rsidR="001C4172" w:rsidRPr="00F73EDD">
        <w:rPr>
          <w:rFonts w:ascii="Times New Roman" w:hAnsi="Times New Roman" w:cs="Times New Roman"/>
          <w:sz w:val="24"/>
          <w:szCs w:val="24"/>
        </w:rPr>
        <w:t>для определения геномных особенностей человека</w:t>
      </w:r>
      <w:r w:rsidR="004314D0" w:rsidRPr="004314D0">
        <w:rPr>
          <w:rFonts w:ascii="Times New Roman" w:hAnsi="Times New Roman" w:cs="Times New Roman"/>
          <w:sz w:val="24"/>
          <w:szCs w:val="24"/>
        </w:rPr>
        <w:t xml:space="preserve"> </w:t>
      </w:r>
      <w:r w:rsidR="004314D0">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"10.2119/2006", "ISBN" : "2037372159", "ISSN" : "1076-1551", "PMID" : "17515955", "abstract" : "Among the many benefits of the Human Genome Project are new and powerful tools such as the genome-wide hybridization devices referred to as microarrays. Initially designed to measure gene transcriptional levels, microarray technologies are now used for comparing other genome features among individuals and their tissues and cells. Results provide valuable information on disease subcategories, disease prognosis, and treatment outcome. Likewise, they reveal differences in genetic makeup, regula- tory mechanisms, and subtle variations and move us closer to the era of personalized medicine. To understand this powerful tool, its versatility, and how dramatically it is changing the molecular approach to biomedical and clinical research, this review de- scribes the technology, its applications, a didactic step-by-step review of a typical microarray protocol, and a real experiment. Finally, it calls the attention of the medical community to the importance of integrating multidisciplinary teams to take advan- tage of this technology and its expanding applications that, in a slide, reveals our genetic inheritance and destiny. Online address: http://www.molmed.org doi: 10.2119/2006\u201300107.Trevino", "author" : [ { "dropping-particle" : "", "family" : "Victor Trevino", "given" : "Francesco Falciani", "non-dropping-particle" : "", "parse-names" : false, "suffix" : "" }, { "dropping-particle" : "", "family" : "Barrera-Salda\u00f1a3", "given" : "and Hugo A", "non-dropping-particle" : "", "parse-names" : false, "suffix" : "" } ], "container-title" : "Molecular Medicine", "id" : "ITEM-1", "issue" : "9", "issued" : { "date-parts" : [ [ "2007" ] ] }, "page" : "30-39", "title" : "DNA Microarrays: a Powerful Genomic Tool for Biomedical and Clinical Research", "type" : "article-journal", "volume" : "13" }, "uris" : [ "http://www.mendeley.com/documents/?uuid=0cbd0463-5ba3-4c07-bd85-a8130250b905" ] } ], "mendeley" : { "formattedCitation" : "[25]", "plainTextFormattedCitation" : "[25]", "previouslyFormattedCitation" : "[25]" }, "properties" : { "noteIndex" : 0 }, "schema" : "https://github.com/citation-style-language/schema/raw/master/csl-citation.json" }</w:instrText>
      </w:r>
      <w:r w:rsidR="004314D0">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[25]</w:t>
      </w:r>
      <w:r w:rsidR="004314D0">
        <w:rPr>
          <w:rFonts w:ascii="Times New Roman" w:hAnsi="Times New Roman" w:cs="Times New Roman"/>
          <w:sz w:val="24"/>
          <w:szCs w:val="24"/>
        </w:rPr>
        <w:fldChar w:fldCharType="end"/>
      </w:r>
      <w:r w:rsidR="00F73EDD" w:rsidRPr="00F73EDD">
        <w:rPr>
          <w:rFonts w:ascii="Times New Roman" w:hAnsi="Times New Roman" w:cs="Times New Roman"/>
          <w:sz w:val="24"/>
          <w:szCs w:val="24"/>
        </w:rPr>
        <w:t>.</w:t>
      </w:r>
      <w:r w:rsidR="00EB37C3">
        <w:rPr>
          <w:rFonts w:ascii="Times New Roman" w:hAnsi="Times New Roman" w:cs="Times New Roman"/>
          <w:sz w:val="24"/>
          <w:szCs w:val="24"/>
        </w:rPr>
        <w:t xml:space="preserve"> ДНК-микрочип </w:t>
      </w:r>
      <w:r w:rsidR="003B44DC">
        <w:rPr>
          <w:rFonts w:ascii="Times New Roman" w:hAnsi="Times New Roman" w:cs="Times New Roman"/>
          <w:sz w:val="24"/>
          <w:szCs w:val="24"/>
        </w:rPr>
        <w:t>содержит на своей поверхности зонды –</w:t>
      </w:r>
      <w:r w:rsidR="00AC7217">
        <w:rPr>
          <w:rFonts w:ascii="Times New Roman" w:hAnsi="Times New Roman" w:cs="Times New Roman"/>
          <w:sz w:val="24"/>
          <w:szCs w:val="24"/>
        </w:rPr>
        <w:t xml:space="preserve"> специфические </w:t>
      </w:r>
      <w:proofErr w:type="spellStart"/>
      <w:r w:rsidR="00AC7217">
        <w:rPr>
          <w:rFonts w:ascii="Times New Roman" w:hAnsi="Times New Roman" w:cs="Times New Roman"/>
          <w:sz w:val="24"/>
          <w:szCs w:val="24"/>
        </w:rPr>
        <w:t>олигонуклеотиды</w:t>
      </w:r>
      <w:proofErr w:type="spellEnd"/>
      <w:r w:rsidR="00AC7217">
        <w:rPr>
          <w:rFonts w:ascii="Times New Roman" w:hAnsi="Times New Roman" w:cs="Times New Roman"/>
          <w:sz w:val="24"/>
          <w:szCs w:val="24"/>
        </w:rPr>
        <w:t xml:space="preserve"> или</w:t>
      </w:r>
      <w:r w:rsidR="005F362A">
        <w:rPr>
          <w:rFonts w:ascii="Times New Roman" w:hAnsi="Times New Roman" w:cs="Times New Roman"/>
          <w:sz w:val="24"/>
          <w:szCs w:val="24"/>
        </w:rPr>
        <w:t xml:space="preserve"> протяженные фрагменты ДНК</w:t>
      </w:r>
      <w:r w:rsidR="005F362A" w:rsidRPr="005F362A">
        <w:rPr>
          <w:rFonts w:ascii="Times New Roman" w:hAnsi="Times New Roman" w:cs="Times New Roman"/>
          <w:sz w:val="24"/>
          <w:szCs w:val="24"/>
        </w:rPr>
        <w:t>/</w:t>
      </w:r>
      <w:r w:rsidR="000F10AE">
        <w:rPr>
          <w:rFonts w:ascii="Times New Roman" w:hAnsi="Times New Roman" w:cs="Times New Roman"/>
          <w:sz w:val="24"/>
          <w:szCs w:val="24"/>
        </w:rPr>
        <w:t>РНК,</w:t>
      </w:r>
      <w:r w:rsidR="005F362A">
        <w:rPr>
          <w:rFonts w:ascii="Times New Roman" w:hAnsi="Times New Roman" w:cs="Times New Roman"/>
          <w:sz w:val="24"/>
          <w:szCs w:val="24"/>
        </w:rPr>
        <w:t xml:space="preserve"> </w:t>
      </w:r>
      <w:r w:rsidR="003B44DC">
        <w:rPr>
          <w:rFonts w:ascii="Times New Roman" w:hAnsi="Times New Roman" w:cs="Times New Roman"/>
          <w:sz w:val="24"/>
          <w:szCs w:val="24"/>
        </w:rPr>
        <w:t xml:space="preserve">способные </w:t>
      </w:r>
      <w:proofErr w:type="spellStart"/>
      <w:r w:rsidR="003B44DC">
        <w:rPr>
          <w:rFonts w:ascii="Times New Roman" w:hAnsi="Times New Roman" w:cs="Times New Roman"/>
          <w:sz w:val="24"/>
          <w:szCs w:val="24"/>
        </w:rPr>
        <w:t>гибридизоваться</w:t>
      </w:r>
      <w:proofErr w:type="spellEnd"/>
      <w:r w:rsidR="003B44DC">
        <w:rPr>
          <w:rFonts w:ascii="Times New Roman" w:hAnsi="Times New Roman" w:cs="Times New Roman"/>
          <w:sz w:val="24"/>
          <w:szCs w:val="24"/>
        </w:rPr>
        <w:t xml:space="preserve"> с кодирующей ДНК или матричной РНК по принципу комплементарного связывания нуклеотидов</w:t>
      </w:r>
      <w:r w:rsidR="00423167">
        <w:rPr>
          <w:rFonts w:ascii="Times New Roman" w:hAnsi="Times New Roman" w:cs="Times New Roman"/>
          <w:sz w:val="24"/>
          <w:szCs w:val="24"/>
        </w:rPr>
        <w:t>.</w:t>
      </w:r>
      <w:r w:rsidR="000F10AE">
        <w:rPr>
          <w:rFonts w:ascii="Times New Roman" w:hAnsi="Times New Roman" w:cs="Times New Roman"/>
          <w:sz w:val="24"/>
          <w:szCs w:val="24"/>
        </w:rPr>
        <w:t xml:space="preserve"> Для подтверждения</w:t>
      </w:r>
      <w:r w:rsidR="00423167">
        <w:rPr>
          <w:rFonts w:ascii="Times New Roman" w:hAnsi="Times New Roman" w:cs="Times New Roman"/>
          <w:sz w:val="24"/>
          <w:szCs w:val="24"/>
        </w:rPr>
        <w:t xml:space="preserve"> </w:t>
      </w:r>
      <w:r w:rsidR="00EC40E6">
        <w:rPr>
          <w:rFonts w:ascii="Times New Roman" w:hAnsi="Times New Roman" w:cs="Times New Roman"/>
          <w:sz w:val="24"/>
          <w:szCs w:val="24"/>
        </w:rPr>
        <w:t>связывания гибридизации</w:t>
      </w:r>
      <w:r w:rsidR="003353F8">
        <w:rPr>
          <w:rFonts w:ascii="Times New Roman" w:hAnsi="Times New Roman" w:cs="Times New Roman"/>
          <w:sz w:val="24"/>
          <w:szCs w:val="24"/>
        </w:rPr>
        <w:t xml:space="preserve"> </w:t>
      </w:r>
      <w:r w:rsidR="00EC40E6">
        <w:rPr>
          <w:rFonts w:ascii="Times New Roman" w:hAnsi="Times New Roman" w:cs="Times New Roman"/>
          <w:sz w:val="24"/>
          <w:szCs w:val="24"/>
        </w:rPr>
        <w:t>ДНК-чип сканируется до тех пор, пока не будет получен весь паттерн гибридизации.</w:t>
      </w:r>
      <w:r w:rsidR="000F10AE">
        <w:rPr>
          <w:rFonts w:ascii="Times New Roman" w:hAnsi="Times New Roman" w:cs="Times New Roman"/>
          <w:sz w:val="24"/>
          <w:szCs w:val="24"/>
        </w:rPr>
        <w:t xml:space="preserve"> </w:t>
      </w:r>
      <w:r w:rsidR="00423167">
        <w:rPr>
          <w:rFonts w:ascii="Times New Roman" w:hAnsi="Times New Roman" w:cs="Times New Roman"/>
          <w:sz w:val="24"/>
          <w:szCs w:val="24"/>
        </w:rPr>
        <w:t>На площади чипа в несколько квадратных сантиметров помещаются де</w:t>
      </w:r>
      <w:r w:rsidR="00285EFA">
        <w:rPr>
          <w:rFonts w:ascii="Times New Roman" w:hAnsi="Times New Roman" w:cs="Times New Roman"/>
          <w:sz w:val="24"/>
          <w:szCs w:val="24"/>
        </w:rPr>
        <w:t>с</w:t>
      </w:r>
      <w:r w:rsidR="00423167">
        <w:rPr>
          <w:rFonts w:ascii="Times New Roman" w:hAnsi="Times New Roman" w:cs="Times New Roman"/>
          <w:sz w:val="24"/>
          <w:szCs w:val="24"/>
        </w:rPr>
        <w:t>ятки тысяч элементов</w:t>
      </w:r>
      <w:r w:rsidR="00E361B1">
        <w:rPr>
          <w:rFonts w:ascii="Times New Roman" w:hAnsi="Times New Roman" w:cs="Times New Roman"/>
          <w:sz w:val="24"/>
          <w:szCs w:val="24"/>
        </w:rPr>
        <w:t>, чт</w:t>
      </w:r>
      <w:r w:rsidR="000F10AE">
        <w:rPr>
          <w:rFonts w:ascii="Times New Roman" w:hAnsi="Times New Roman" w:cs="Times New Roman"/>
          <w:sz w:val="24"/>
          <w:szCs w:val="24"/>
        </w:rPr>
        <w:t>о позволяет сконструировать матрицы</w:t>
      </w:r>
      <w:r w:rsidR="00E361B1">
        <w:rPr>
          <w:rFonts w:ascii="Times New Roman" w:hAnsi="Times New Roman" w:cs="Times New Roman"/>
          <w:sz w:val="24"/>
          <w:szCs w:val="24"/>
        </w:rPr>
        <w:t xml:space="preserve"> для </w:t>
      </w:r>
      <w:r w:rsidR="00DB181A">
        <w:rPr>
          <w:rFonts w:ascii="Times New Roman" w:hAnsi="Times New Roman" w:cs="Times New Roman"/>
          <w:sz w:val="24"/>
          <w:szCs w:val="24"/>
        </w:rPr>
        <w:t>эффективного проведения индивидуальных исследований</w:t>
      </w:r>
      <w:r w:rsidR="00E361B1">
        <w:rPr>
          <w:rFonts w:ascii="Times New Roman" w:hAnsi="Times New Roman" w:cs="Times New Roman"/>
          <w:sz w:val="24"/>
          <w:szCs w:val="24"/>
        </w:rPr>
        <w:t xml:space="preserve">.  </w:t>
      </w:r>
      <w:r w:rsidR="007D3AB1">
        <w:rPr>
          <w:rFonts w:ascii="Times New Roman" w:hAnsi="Times New Roman" w:cs="Times New Roman"/>
          <w:sz w:val="24"/>
          <w:szCs w:val="24"/>
        </w:rPr>
        <w:t xml:space="preserve">Сейчас подобные технологии </w:t>
      </w:r>
      <w:r w:rsidR="00966B9B" w:rsidRPr="00966B9B">
        <w:rPr>
          <w:rFonts w:ascii="Times New Roman" w:hAnsi="Times New Roman" w:cs="Times New Roman"/>
          <w:sz w:val="24"/>
          <w:szCs w:val="24"/>
        </w:rPr>
        <w:t>являются бурно</w:t>
      </w:r>
      <w:r w:rsidR="007D3AB1">
        <w:rPr>
          <w:rFonts w:ascii="Times New Roman" w:hAnsi="Times New Roman" w:cs="Times New Roman"/>
          <w:sz w:val="24"/>
          <w:szCs w:val="24"/>
        </w:rPr>
        <w:t xml:space="preserve"> развивающимся направлением - биологические фирмы </w:t>
      </w:r>
      <w:r w:rsidR="00966B9B" w:rsidRPr="00966B9B">
        <w:rPr>
          <w:rFonts w:ascii="Times New Roman" w:hAnsi="Times New Roman" w:cs="Times New Roman"/>
          <w:sz w:val="24"/>
          <w:szCs w:val="24"/>
        </w:rPr>
        <w:t xml:space="preserve">предлагают микрочипы, содержащие </w:t>
      </w:r>
      <w:r w:rsidR="007D3AB1">
        <w:rPr>
          <w:rFonts w:ascii="Times New Roman" w:hAnsi="Times New Roman" w:cs="Times New Roman"/>
          <w:sz w:val="24"/>
          <w:szCs w:val="24"/>
        </w:rPr>
        <w:t>до нескольких сотен тысяч зондов [</w:t>
      </w:r>
      <w:r w:rsidR="007D3AB1" w:rsidRPr="00F23472">
        <w:rPr>
          <w:rFonts w:ascii="Times New Roman" w:hAnsi="Times New Roman" w:cs="Times New Roman"/>
          <w:sz w:val="24"/>
          <w:szCs w:val="24"/>
          <w:highlight w:val="yellow"/>
        </w:rPr>
        <w:t xml:space="preserve">ссылка на </w:t>
      </w:r>
      <w:proofErr w:type="spellStart"/>
      <w:r w:rsidR="007D3AB1" w:rsidRPr="00F23472">
        <w:rPr>
          <w:rFonts w:ascii="Times New Roman" w:hAnsi="Times New Roman" w:cs="Times New Roman"/>
          <w:sz w:val="24"/>
          <w:szCs w:val="24"/>
          <w:highlight w:val="yellow"/>
          <w:lang w:val="en-US"/>
        </w:rPr>
        <w:t>illlumina</w:t>
      </w:r>
      <w:proofErr w:type="spellEnd"/>
      <w:r w:rsidR="007D3AB1" w:rsidRPr="00F23472">
        <w:rPr>
          <w:rFonts w:ascii="Times New Roman" w:hAnsi="Times New Roman" w:cs="Times New Roman"/>
          <w:sz w:val="24"/>
          <w:szCs w:val="24"/>
          <w:highlight w:val="yellow"/>
        </w:rPr>
        <w:t xml:space="preserve">, </w:t>
      </w:r>
      <w:proofErr w:type="spellStart"/>
      <w:r w:rsidR="00F2169A">
        <w:rPr>
          <w:rFonts w:ascii="Times New Roman" w:hAnsi="Times New Roman" w:cs="Times New Roman"/>
          <w:sz w:val="24"/>
          <w:szCs w:val="24"/>
          <w:highlight w:val="yellow"/>
          <w:lang w:val="en-US"/>
        </w:rPr>
        <w:t>affymetrix</w:t>
      </w:r>
      <w:proofErr w:type="spellEnd"/>
      <w:r w:rsidR="00083076" w:rsidRPr="00083076">
        <w:rPr>
          <w:rFonts w:ascii="Times New Roman" w:hAnsi="Times New Roman" w:cs="Times New Roman"/>
          <w:sz w:val="24"/>
          <w:szCs w:val="24"/>
          <w:highlight w:val="yellow"/>
        </w:rPr>
        <w:t>]</w:t>
      </w:r>
      <w:r w:rsidR="00F2169A" w:rsidRPr="00F2169A">
        <w:rPr>
          <w:rFonts w:ascii="Times New Roman" w:hAnsi="Times New Roman" w:cs="Times New Roman"/>
          <w:sz w:val="24"/>
          <w:szCs w:val="24"/>
          <w:highlight w:val="yellow"/>
        </w:rPr>
        <w:t xml:space="preserve">. </w:t>
      </w:r>
    </w:p>
    <w:p w14:paraId="48A2DBCE" w14:textId="77777777" w:rsidR="00DF57E5" w:rsidRPr="000A3BCA" w:rsidRDefault="00DF57E5" w:rsidP="00FF70A3">
      <w:pPr>
        <w:ind w:firstLine="708"/>
        <w:jc w:val="both"/>
        <w:rPr>
          <w:rFonts w:ascii="Times New Roman" w:hAnsi="Times New Roman" w:cs="Times New Roman"/>
          <w:sz w:val="24"/>
          <w:szCs w:val="24"/>
        </w:rPr>
      </w:pPr>
      <w:r>
        <w:rPr>
          <w:rFonts w:ascii="Times New Roman" w:hAnsi="Times New Roman" w:cs="Times New Roman"/>
          <w:sz w:val="24"/>
          <w:szCs w:val="24"/>
        </w:rPr>
        <w:t>На сегодняшний день в исследованиях широко распространены</w:t>
      </w:r>
      <w:r w:rsidR="00081A68">
        <w:rPr>
          <w:rFonts w:ascii="Times New Roman" w:hAnsi="Times New Roman" w:cs="Times New Roman"/>
          <w:sz w:val="24"/>
          <w:szCs w:val="24"/>
        </w:rPr>
        <w:t xml:space="preserve"> 2</w:t>
      </w:r>
      <w:r w:rsidR="00A33BCF">
        <w:rPr>
          <w:rFonts w:ascii="Times New Roman" w:hAnsi="Times New Roman" w:cs="Times New Roman"/>
          <w:sz w:val="24"/>
          <w:szCs w:val="24"/>
        </w:rPr>
        <w:t xml:space="preserve"> типа ДНК-чипов</w:t>
      </w:r>
      <w:r w:rsidR="00CA1AC9">
        <w:rPr>
          <w:rFonts w:ascii="Times New Roman" w:hAnsi="Times New Roman" w:cs="Times New Roman"/>
          <w:sz w:val="24"/>
          <w:szCs w:val="24"/>
        </w:rPr>
        <w:t xml:space="preserve"> в зависимости от природы зондов</w:t>
      </w:r>
      <w:r w:rsidR="00A33BCF">
        <w:rPr>
          <w:rFonts w:ascii="Times New Roman" w:hAnsi="Times New Roman" w:cs="Times New Roman"/>
          <w:sz w:val="24"/>
          <w:szCs w:val="24"/>
        </w:rPr>
        <w:t xml:space="preserve">. В первом случае </w:t>
      </w:r>
      <w:r>
        <w:rPr>
          <w:rFonts w:ascii="Times New Roman" w:hAnsi="Times New Roman" w:cs="Times New Roman"/>
          <w:sz w:val="24"/>
          <w:szCs w:val="24"/>
        </w:rPr>
        <w:t>ДНК</w:t>
      </w:r>
      <w:r w:rsidR="00A33BCF">
        <w:rPr>
          <w:rFonts w:ascii="Times New Roman" w:hAnsi="Times New Roman" w:cs="Times New Roman"/>
          <w:sz w:val="24"/>
          <w:szCs w:val="24"/>
        </w:rPr>
        <w:t>-зонды</w:t>
      </w:r>
      <w:r>
        <w:rPr>
          <w:rFonts w:ascii="Times New Roman" w:hAnsi="Times New Roman" w:cs="Times New Roman"/>
          <w:sz w:val="24"/>
          <w:szCs w:val="24"/>
        </w:rPr>
        <w:t>, синтезируются непосредственно на поверхности чипа (</w:t>
      </w:r>
      <w:proofErr w:type="spellStart"/>
      <w:r w:rsidRPr="0042680D">
        <w:rPr>
          <w:i/>
        </w:rPr>
        <w:t>in</w:t>
      </w:r>
      <w:proofErr w:type="spellEnd"/>
      <w:r w:rsidRPr="0042680D">
        <w:rPr>
          <w:i/>
        </w:rPr>
        <w:t xml:space="preserve"> </w:t>
      </w:r>
      <w:proofErr w:type="spellStart"/>
      <w:r w:rsidRPr="0042680D">
        <w:rPr>
          <w:i/>
        </w:rPr>
        <w:t>situ</w:t>
      </w:r>
      <w:proofErr w:type="spellEnd"/>
      <w:r>
        <w:t>)</w:t>
      </w:r>
      <w:r>
        <w:rPr>
          <w:rFonts w:ascii="Times New Roman" w:hAnsi="Times New Roman" w:cs="Times New Roman"/>
          <w:sz w:val="24"/>
          <w:szCs w:val="24"/>
        </w:rPr>
        <w:t xml:space="preserve">. </w:t>
      </w:r>
      <w:r w:rsidR="00CA1AC9">
        <w:rPr>
          <w:rFonts w:ascii="Times New Roman" w:hAnsi="Times New Roman" w:cs="Times New Roman"/>
          <w:sz w:val="24"/>
          <w:szCs w:val="24"/>
        </w:rPr>
        <w:t>Второй тип объединяет в себе независимо</w:t>
      </w:r>
      <w:r>
        <w:rPr>
          <w:rFonts w:ascii="Times New Roman" w:hAnsi="Times New Roman" w:cs="Times New Roman"/>
          <w:sz w:val="24"/>
          <w:szCs w:val="24"/>
        </w:rPr>
        <w:t xml:space="preserve"> </w:t>
      </w:r>
      <w:r w:rsidR="006C2678">
        <w:rPr>
          <w:rFonts w:ascii="Times New Roman" w:hAnsi="Times New Roman" w:cs="Times New Roman"/>
          <w:sz w:val="24"/>
          <w:szCs w:val="24"/>
        </w:rPr>
        <w:t>синтезированные зонды</w:t>
      </w:r>
      <w:r w:rsidR="00CA1AC9">
        <w:rPr>
          <w:rFonts w:ascii="Times New Roman" w:hAnsi="Times New Roman" w:cs="Times New Roman"/>
          <w:sz w:val="24"/>
          <w:szCs w:val="24"/>
        </w:rPr>
        <w:t>, которые</w:t>
      </w:r>
      <w:r>
        <w:rPr>
          <w:rFonts w:ascii="Times New Roman" w:hAnsi="Times New Roman" w:cs="Times New Roman"/>
          <w:sz w:val="24"/>
          <w:szCs w:val="24"/>
        </w:rPr>
        <w:t xml:space="preserve"> </w:t>
      </w:r>
      <w:r w:rsidR="006C2678">
        <w:rPr>
          <w:rFonts w:ascii="Times New Roman" w:hAnsi="Times New Roman" w:cs="Times New Roman"/>
          <w:sz w:val="24"/>
          <w:szCs w:val="24"/>
        </w:rPr>
        <w:t>наносят на поверхность</w:t>
      </w:r>
      <w:r>
        <w:rPr>
          <w:rFonts w:ascii="Times New Roman" w:hAnsi="Times New Roman" w:cs="Times New Roman"/>
          <w:sz w:val="24"/>
          <w:szCs w:val="24"/>
        </w:rPr>
        <w:t xml:space="preserve"> чипов.</w:t>
      </w:r>
      <w:r w:rsidR="000A3BCA">
        <w:rPr>
          <w:rFonts w:ascii="Times New Roman" w:hAnsi="Times New Roman" w:cs="Times New Roman"/>
          <w:sz w:val="24"/>
          <w:szCs w:val="24"/>
        </w:rPr>
        <w:t xml:space="preserve"> По технологии изготовления ДНК-чипы можно разделить на</w:t>
      </w:r>
      <w:r w:rsidR="000A3BCA" w:rsidRPr="000A3BCA">
        <w:rPr>
          <w:rFonts w:ascii="Times New Roman" w:hAnsi="Times New Roman" w:cs="Times New Roman"/>
          <w:sz w:val="24"/>
          <w:szCs w:val="24"/>
        </w:rPr>
        <w:t xml:space="preserve">: </w:t>
      </w:r>
      <w:r w:rsidR="000A3BCA" w:rsidRPr="00DA058D">
        <w:rPr>
          <w:rFonts w:ascii="Times New Roman" w:hAnsi="Times New Roman" w:cs="Times New Roman"/>
          <w:sz w:val="24"/>
          <w:szCs w:val="24"/>
        </w:rPr>
        <w:t>печатные (</w:t>
      </w:r>
      <w:proofErr w:type="spellStart"/>
      <w:r w:rsidR="000A3BCA" w:rsidRPr="00DA058D">
        <w:rPr>
          <w:rFonts w:ascii="Times New Roman" w:hAnsi="Times New Roman" w:cs="Times New Roman"/>
          <w:sz w:val="24"/>
          <w:szCs w:val="24"/>
        </w:rPr>
        <w:t>printed</w:t>
      </w:r>
      <w:proofErr w:type="spellEnd"/>
      <w:r w:rsidR="000A3BCA" w:rsidRPr="00DA058D">
        <w:rPr>
          <w:rFonts w:ascii="Times New Roman" w:hAnsi="Times New Roman" w:cs="Times New Roman"/>
          <w:sz w:val="24"/>
          <w:szCs w:val="24"/>
        </w:rPr>
        <w:t>), фотолитографические (</w:t>
      </w:r>
      <w:proofErr w:type="spellStart"/>
      <w:r w:rsidR="000A3BCA" w:rsidRPr="00DA058D">
        <w:rPr>
          <w:rFonts w:ascii="Times New Roman" w:hAnsi="Times New Roman" w:cs="Times New Roman"/>
          <w:sz w:val="24"/>
          <w:szCs w:val="24"/>
        </w:rPr>
        <w:t>in</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situ</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synthesized</w:t>
      </w:r>
      <w:proofErr w:type="spellEnd"/>
      <w:r w:rsidR="000A3BCA" w:rsidRPr="00DA058D">
        <w:rPr>
          <w:rFonts w:ascii="Times New Roman" w:hAnsi="Times New Roman" w:cs="Times New Roman"/>
          <w:sz w:val="24"/>
          <w:szCs w:val="24"/>
        </w:rPr>
        <w:t>) и высокоплотного кварцевого нанесения (</w:t>
      </w:r>
      <w:proofErr w:type="spellStart"/>
      <w:r w:rsidR="000A3BCA" w:rsidRPr="00DA058D">
        <w:rPr>
          <w:rFonts w:ascii="Times New Roman" w:hAnsi="Times New Roman" w:cs="Times New Roman"/>
          <w:sz w:val="24"/>
          <w:szCs w:val="24"/>
        </w:rPr>
        <w:t>high-density</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bead</w:t>
      </w:r>
      <w:proofErr w:type="spellEnd"/>
      <w:r w:rsidR="000A3BCA" w:rsidRPr="00DA058D">
        <w:rPr>
          <w:rFonts w:ascii="Times New Roman" w:hAnsi="Times New Roman" w:cs="Times New Roman"/>
          <w:sz w:val="24"/>
          <w:szCs w:val="24"/>
        </w:rPr>
        <w:t xml:space="preserve"> </w:t>
      </w:r>
      <w:proofErr w:type="spellStart"/>
      <w:r w:rsidR="000A3BCA" w:rsidRPr="00DA058D">
        <w:rPr>
          <w:rFonts w:ascii="Times New Roman" w:hAnsi="Times New Roman" w:cs="Times New Roman"/>
          <w:sz w:val="24"/>
          <w:szCs w:val="24"/>
        </w:rPr>
        <w:t>arrays</w:t>
      </w:r>
      <w:proofErr w:type="spellEnd"/>
      <w:r w:rsidR="000A3BCA" w:rsidRPr="00DA058D">
        <w:rPr>
          <w:rFonts w:ascii="Times New Roman" w:hAnsi="Times New Roman" w:cs="Times New Roman"/>
          <w:sz w:val="24"/>
          <w:szCs w:val="24"/>
        </w:rPr>
        <w:t>)</w:t>
      </w:r>
      <w:r w:rsidR="00DA058D" w:rsidRPr="00DA058D">
        <w:rPr>
          <w:rFonts w:ascii="Times New Roman" w:hAnsi="Times New Roman" w:cs="Times New Roman"/>
          <w:sz w:val="24"/>
          <w:szCs w:val="24"/>
        </w:rPr>
        <w:t xml:space="preserve"> </w:t>
      </w:r>
      <w:r w:rsidR="00DA058D">
        <w:rPr>
          <w:rFonts w:ascii="Times New Roman" w:hAnsi="Times New Roman" w:cs="Times New Roman"/>
          <w:sz w:val="24"/>
          <w:szCs w:val="24"/>
        </w:rPr>
        <w:t>(</w:t>
      </w:r>
      <w:proofErr w:type="spellStart"/>
      <w:r w:rsidR="00DA058D" w:rsidRPr="00F2169A">
        <w:rPr>
          <w:rFonts w:ascii="Times New Roman" w:hAnsi="Times New Roman" w:cs="Times New Roman"/>
          <w:sz w:val="24"/>
          <w:szCs w:val="24"/>
          <w:highlight w:val="yellow"/>
        </w:rPr>
        <w:t>Кулемин</w:t>
      </w:r>
      <w:proofErr w:type="spellEnd"/>
      <w:r w:rsidR="00DA058D" w:rsidRPr="00F2169A">
        <w:rPr>
          <w:rFonts w:ascii="Times New Roman" w:hAnsi="Times New Roman" w:cs="Times New Roman"/>
          <w:sz w:val="24"/>
          <w:szCs w:val="24"/>
          <w:highlight w:val="yellow"/>
        </w:rPr>
        <w:t>)</w:t>
      </w:r>
      <w:r w:rsidR="000A3BCA" w:rsidRPr="00F2169A">
        <w:rPr>
          <w:rFonts w:ascii="Times New Roman" w:hAnsi="Times New Roman" w:cs="Times New Roman"/>
          <w:sz w:val="24"/>
          <w:szCs w:val="24"/>
          <w:highlight w:val="yellow"/>
        </w:rPr>
        <w:t>.</w:t>
      </w:r>
    </w:p>
    <w:p w14:paraId="2AD742E2" w14:textId="63752FC4" w:rsidR="00726CC7" w:rsidRDefault="00AC7217" w:rsidP="00FF70A3">
      <w:pPr>
        <w:ind w:firstLine="708"/>
        <w:jc w:val="both"/>
        <w:rPr>
          <w:rFonts w:ascii="Times New Roman" w:hAnsi="Times New Roman" w:cs="Times New Roman"/>
          <w:sz w:val="24"/>
          <w:szCs w:val="24"/>
        </w:rPr>
      </w:pPr>
      <w:r>
        <w:rPr>
          <w:rFonts w:ascii="Times New Roman" w:hAnsi="Times New Roman" w:cs="Times New Roman"/>
          <w:sz w:val="24"/>
          <w:szCs w:val="24"/>
        </w:rPr>
        <w:t>Первыми и н</w:t>
      </w:r>
      <w:r w:rsidR="0042680D">
        <w:rPr>
          <w:rFonts w:ascii="Times New Roman" w:hAnsi="Times New Roman" w:cs="Times New Roman"/>
          <w:sz w:val="24"/>
          <w:szCs w:val="24"/>
        </w:rPr>
        <w:t>аиболее известными ДНК</w:t>
      </w:r>
      <w:r w:rsidR="00EB1B54">
        <w:rPr>
          <w:rFonts w:ascii="Times New Roman" w:hAnsi="Times New Roman" w:cs="Times New Roman"/>
          <w:sz w:val="24"/>
          <w:szCs w:val="24"/>
        </w:rPr>
        <w:t>-чипами высокой плотности</w:t>
      </w:r>
      <w:r w:rsidR="00DA058D">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high-density</w:t>
      </w:r>
      <w:proofErr w:type="spellEnd"/>
      <w:r w:rsidR="00DA058D" w:rsidRPr="00966B9B">
        <w:rPr>
          <w:rFonts w:ascii="Times New Roman" w:hAnsi="Times New Roman" w:cs="Times New Roman"/>
          <w:sz w:val="24"/>
          <w:szCs w:val="24"/>
        </w:rPr>
        <w:t xml:space="preserve"> </w:t>
      </w:r>
      <w:proofErr w:type="spellStart"/>
      <w:r w:rsidR="00DA058D" w:rsidRPr="00966B9B">
        <w:rPr>
          <w:rFonts w:ascii="Times New Roman" w:hAnsi="Times New Roman" w:cs="Times New Roman"/>
          <w:sz w:val="24"/>
          <w:szCs w:val="24"/>
        </w:rPr>
        <w:t>microarrays</w:t>
      </w:r>
      <w:proofErr w:type="spellEnd"/>
      <w:r w:rsidR="00DA058D">
        <w:rPr>
          <w:rFonts w:ascii="Times New Roman" w:hAnsi="Times New Roman" w:cs="Times New Roman"/>
          <w:sz w:val="24"/>
          <w:szCs w:val="24"/>
        </w:rPr>
        <w:t>)</w:t>
      </w:r>
      <w:r w:rsidR="00EB1B54">
        <w:rPr>
          <w:rFonts w:ascii="Times New Roman" w:hAnsi="Times New Roman" w:cs="Times New Roman"/>
          <w:sz w:val="24"/>
          <w:szCs w:val="24"/>
        </w:rPr>
        <w:t xml:space="preserve">, изготовленные по </w:t>
      </w:r>
      <w:r w:rsidR="0042680D" w:rsidRPr="0042680D">
        <w:rPr>
          <w:rFonts w:ascii="Times New Roman" w:hAnsi="Times New Roman" w:cs="Times New Roman"/>
          <w:i/>
          <w:sz w:val="24"/>
          <w:szCs w:val="24"/>
          <w:lang w:val="en-US"/>
        </w:rPr>
        <w:t>i</w:t>
      </w:r>
      <w:r w:rsidR="00EB1B54" w:rsidRPr="0042680D">
        <w:rPr>
          <w:rFonts w:ascii="Times New Roman" w:hAnsi="Times New Roman" w:cs="Times New Roman"/>
          <w:i/>
          <w:sz w:val="24"/>
          <w:szCs w:val="24"/>
          <w:lang w:val="en-US"/>
        </w:rPr>
        <w:t>n</w:t>
      </w:r>
      <w:r w:rsidR="00EB1B54" w:rsidRPr="0042680D">
        <w:rPr>
          <w:rFonts w:ascii="Times New Roman" w:hAnsi="Times New Roman" w:cs="Times New Roman"/>
          <w:i/>
          <w:sz w:val="24"/>
          <w:szCs w:val="24"/>
        </w:rPr>
        <w:t xml:space="preserve"> </w:t>
      </w:r>
      <w:r w:rsidR="00EB1B54" w:rsidRPr="0042680D">
        <w:rPr>
          <w:rFonts w:ascii="Times New Roman" w:hAnsi="Times New Roman" w:cs="Times New Roman"/>
          <w:i/>
          <w:sz w:val="24"/>
          <w:szCs w:val="24"/>
          <w:lang w:val="en-US"/>
        </w:rPr>
        <w:t>situ</w:t>
      </w:r>
      <w:r w:rsidR="00EB1B54" w:rsidRPr="00EB1B54">
        <w:rPr>
          <w:rFonts w:ascii="Times New Roman" w:hAnsi="Times New Roman" w:cs="Times New Roman"/>
          <w:sz w:val="24"/>
          <w:szCs w:val="24"/>
        </w:rPr>
        <w:t xml:space="preserve"> </w:t>
      </w:r>
      <w:r w:rsidR="00EB1B54">
        <w:rPr>
          <w:rFonts w:ascii="Times New Roman" w:hAnsi="Times New Roman" w:cs="Times New Roman"/>
          <w:sz w:val="24"/>
          <w:szCs w:val="24"/>
        </w:rPr>
        <w:t xml:space="preserve">технологии, являются чипы фирмы </w:t>
      </w:r>
      <w:proofErr w:type="spellStart"/>
      <w:r w:rsidR="00EB1B54">
        <w:rPr>
          <w:rFonts w:ascii="Times New Roman" w:hAnsi="Times New Roman" w:cs="Times New Roman"/>
          <w:sz w:val="24"/>
          <w:szCs w:val="24"/>
          <w:lang w:val="en-US"/>
        </w:rPr>
        <w:t>Affymetrix</w:t>
      </w:r>
      <w:proofErr w:type="spellEnd"/>
      <w:r>
        <w:rPr>
          <w:rFonts w:ascii="Times New Roman" w:hAnsi="Times New Roman" w:cs="Times New Roman"/>
          <w:sz w:val="24"/>
          <w:szCs w:val="24"/>
        </w:rPr>
        <w:t xml:space="preserve"> </w:t>
      </w:r>
      <w:r w:rsidRPr="00AC7217">
        <w:rPr>
          <w:rFonts w:ascii="Times New Roman" w:hAnsi="Times New Roman" w:cs="Times New Roman"/>
          <w:sz w:val="24"/>
          <w:szCs w:val="24"/>
          <w:highlight w:val="yellow"/>
        </w:rPr>
        <w:t xml:space="preserve">(ссылка в </w:t>
      </w:r>
      <w:proofErr w:type="spellStart"/>
      <w:r w:rsidRPr="00AC7217">
        <w:rPr>
          <w:rFonts w:ascii="Times New Roman" w:hAnsi="Times New Roman" w:cs="Times New Roman"/>
          <w:sz w:val="24"/>
          <w:szCs w:val="24"/>
          <w:highlight w:val="yellow"/>
        </w:rPr>
        <w:t>вк</w:t>
      </w:r>
      <w:proofErr w:type="spellEnd"/>
      <w:r w:rsidRPr="00AC7217">
        <w:rPr>
          <w:rFonts w:ascii="Times New Roman" w:hAnsi="Times New Roman" w:cs="Times New Roman"/>
          <w:sz w:val="24"/>
          <w:szCs w:val="24"/>
          <w:highlight w:val="yellow"/>
        </w:rPr>
        <w:t xml:space="preserve"> последняя)</w:t>
      </w:r>
      <w:r w:rsidR="00EB1B54" w:rsidRPr="00AC7217">
        <w:rPr>
          <w:rFonts w:ascii="Times New Roman" w:hAnsi="Times New Roman" w:cs="Times New Roman"/>
          <w:sz w:val="24"/>
          <w:szCs w:val="24"/>
          <w:highlight w:val="yellow"/>
        </w:rPr>
        <w:t>.</w:t>
      </w:r>
      <w:r w:rsidR="00EB1B54">
        <w:rPr>
          <w:rFonts w:ascii="Times New Roman" w:hAnsi="Times New Roman" w:cs="Times New Roman"/>
          <w:sz w:val="24"/>
          <w:szCs w:val="24"/>
        </w:rPr>
        <w:t xml:space="preserve"> Технология </w:t>
      </w:r>
      <w:proofErr w:type="spellStart"/>
      <w:r w:rsidR="00EB1B54" w:rsidRPr="00EB1B54">
        <w:rPr>
          <w:rFonts w:ascii="Times New Roman" w:hAnsi="Times New Roman" w:cs="Times New Roman"/>
          <w:sz w:val="24"/>
          <w:szCs w:val="24"/>
        </w:rPr>
        <w:t>Affymetrix</w:t>
      </w:r>
      <w:proofErr w:type="spellEnd"/>
      <w:r w:rsidR="00EB1B54" w:rsidRPr="00EB1B54">
        <w:rPr>
          <w:rFonts w:ascii="Times New Roman" w:hAnsi="Times New Roman" w:cs="Times New Roman"/>
          <w:sz w:val="24"/>
          <w:szCs w:val="24"/>
        </w:rPr>
        <w:t xml:space="preserve"> </w:t>
      </w:r>
      <w:proofErr w:type="spellStart"/>
      <w:r w:rsidR="00EB1B54" w:rsidRPr="00EB1B54">
        <w:rPr>
          <w:rFonts w:ascii="Times New Roman" w:hAnsi="Times New Roman" w:cs="Times New Roman"/>
          <w:sz w:val="24"/>
          <w:szCs w:val="24"/>
        </w:rPr>
        <w:t>GeneChip</w:t>
      </w:r>
      <w:proofErr w:type="spellEnd"/>
      <w:r w:rsidR="00EB1B54">
        <w:rPr>
          <w:rFonts w:ascii="Times New Roman" w:hAnsi="Times New Roman" w:cs="Times New Roman"/>
          <w:sz w:val="24"/>
          <w:szCs w:val="24"/>
        </w:rPr>
        <w:t xml:space="preserve"> разработана в 1990-х годах командой Стива </w:t>
      </w:r>
      <w:proofErr w:type="spellStart"/>
      <w:r w:rsidR="00EB1B54">
        <w:rPr>
          <w:rFonts w:ascii="Times New Roman" w:hAnsi="Times New Roman" w:cs="Times New Roman"/>
          <w:sz w:val="24"/>
          <w:szCs w:val="24"/>
        </w:rPr>
        <w:t>Фодора</w:t>
      </w:r>
      <w:proofErr w:type="spellEnd"/>
      <w:r w:rsidR="00EB1B54">
        <w:rPr>
          <w:rFonts w:ascii="Times New Roman" w:hAnsi="Times New Roman" w:cs="Times New Roman"/>
          <w:sz w:val="24"/>
          <w:szCs w:val="24"/>
        </w:rPr>
        <w:t xml:space="preserve">, основанная на </w:t>
      </w:r>
      <w:r w:rsidR="00881DB6">
        <w:rPr>
          <w:rFonts w:ascii="Times New Roman" w:hAnsi="Times New Roman" w:cs="Times New Roman"/>
          <w:sz w:val="24"/>
          <w:szCs w:val="24"/>
        </w:rPr>
        <w:t>комбинации фотолитографии и методов комбинаторной химии</w:t>
      </w:r>
      <w:r w:rsidR="006260B3" w:rsidRPr="006260B3">
        <w:rPr>
          <w:rFonts w:ascii="Times New Roman" w:hAnsi="Times New Roman" w:cs="Times New Roman"/>
          <w:sz w:val="24"/>
          <w:szCs w:val="24"/>
        </w:rPr>
        <w:t xml:space="preserve"> </w:t>
      </w:r>
      <w:r w:rsidR="006260B3">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"10.1126/science.1990438", "ISBN" : "0036-8075", "ISSN" : "0036-8075", "PMID" : "1990438", "abstract" : "Solid-phase chemistry, photolabile protecting groups, and photolithography have been combined to achieve light-directed, spatially addressable parallel chemical synthesis to yield a highly diverse set of chemical products. Binary masking, one of many possible combinatorial synthesis strategies, yields 2n compounds in n chemical steps. An array of 1024 peptides was synthesized in ten steps, and its interaction with a monoclonal antibody was assayed by epifluorescence microscopy. High-density arrays formed by light-directed synthesis are potentially rich sources of chemical diversity for discovering new ligands that bind to biological receptors and for elucidating principles governing molecular interactions. The generality of this approach is illustrated by the light-directed synthesis of a dinucleotide. Spatially directed synthesis of complex compounds could also be used for microfabrication of devices.", "author" : [ { "dropping-particle" : "", "family" : "Fodor", "given" : "S P", "non-dropping-particle" : "", "parse-names" : false, "suffix" : "" }, { "dropping-particle" : "", "family" : "Read", "given" : "J L", "non-dropping-particle" : "", "parse-names" : false, "suffix" : "" }, { "dropping-particle" : "", "family" : "Pirrung", "given" : "M C", "non-dropping-particle" : "", "parse-names" : false, "suffix" : "" }, { "dropping-particle" : "", "family" : "Stryer", "given" : "L", "non-dropping-particle" : "", "parse-names" : false, "suffix" : "" }, { "dropping-particle" : "", "family" : "Lu", "given" : "a T", "non-dropping-particle" : "", "parse-names" : false, "suffix" : "" }, { "dropping-particle" : "", "family" : "Solas", "given" : "D", "non-dropping-particle" : "", "parse-names" : false, "suffix" : "" } ], "container-title" : "Science (New York, N.Y.)", "id" : "ITEM-1", "issue" : "4995", "issued" : { "date-parts" : [ [ "1991" ] ] }, "page" : "767-773", "title" : "Light-directed, spatially addressable parallel chemical synthesis.", "type" : "article-journal", "volume" : "251" }, "uris" : [ "http://www.mendeley.com/documents/?uuid=ed631f7b-7dbb-4ab8-ae79-c641fa6a924d" ] } ], "mendeley" : { "formattedCitation" : "[26]", "plainTextFormattedCitation" : "[26]", "previouslyFormattedCitation" : "[26]" }, "properties" : { "noteIndex" : 0 }, "schema" : "https://github.com/citation-style-language/schema/raw/master/csl-citation.json" }</w:instrText>
      </w:r>
      <w:r w:rsidR="006260B3">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[26]</w:t>
      </w:r>
      <w:r w:rsidR="006260B3">
        <w:rPr>
          <w:rFonts w:ascii="Times New Roman" w:hAnsi="Times New Roman" w:cs="Times New Roman"/>
          <w:sz w:val="24"/>
          <w:szCs w:val="24"/>
        </w:rPr>
        <w:fldChar w:fldCharType="end"/>
      </w:r>
      <w:r w:rsidR="00FB0A61">
        <w:rPr>
          <w:rFonts w:ascii="Times New Roman" w:hAnsi="Times New Roman" w:cs="Times New Roman"/>
          <w:sz w:val="24"/>
          <w:szCs w:val="24"/>
        </w:rPr>
        <w:t>.</w:t>
      </w:r>
      <w:r w:rsidR="00881DB6">
        <w:rPr>
          <w:rFonts w:ascii="Times New Roman" w:hAnsi="Times New Roman" w:cs="Times New Roman"/>
          <w:sz w:val="24"/>
          <w:szCs w:val="24"/>
        </w:rPr>
        <w:t xml:space="preserve"> Данная технология обеспечивает высокую плотность размещения зондов н</w:t>
      </w:r>
      <w:r w:rsidR="00CF088E">
        <w:rPr>
          <w:rFonts w:ascii="Times New Roman" w:hAnsi="Times New Roman" w:cs="Times New Roman"/>
          <w:sz w:val="24"/>
          <w:szCs w:val="24"/>
        </w:rPr>
        <w:t xml:space="preserve">а поверхности кварцевого стекла при анализе точечных мутаций, </w:t>
      </w:r>
      <w:proofErr w:type="spellStart"/>
      <w:r w:rsidR="00CF088E">
        <w:rPr>
          <w:rFonts w:ascii="Times New Roman" w:hAnsi="Times New Roman" w:cs="Times New Roman"/>
          <w:sz w:val="24"/>
          <w:szCs w:val="24"/>
        </w:rPr>
        <w:lastRenderedPageBreak/>
        <w:t>однонуклеотидных</w:t>
      </w:r>
      <w:proofErr w:type="spellEnd"/>
      <w:r w:rsidR="00CF088E">
        <w:rPr>
          <w:rFonts w:ascii="Times New Roman" w:hAnsi="Times New Roman" w:cs="Times New Roman"/>
          <w:sz w:val="24"/>
          <w:szCs w:val="24"/>
        </w:rPr>
        <w:t xml:space="preserve"> полиморфизмов и анализе </w:t>
      </w:r>
      <w:proofErr w:type="spellStart"/>
      <w:r w:rsidR="00CF088E">
        <w:rPr>
          <w:rFonts w:ascii="Times New Roman" w:hAnsi="Times New Roman" w:cs="Times New Roman"/>
          <w:sz w:val="24"/>
          <w:szCs w:val="24"/>
        </w:rPr>
        <w:t>экспресси</w:t>
      </w:r>
      <w:proofErr w:type="spellEnd"/>
      <w:r w:rsidR="00CF088E">
        <w:rPr>
          <w:rFonts w:ascii="Times New Roman" w:hAnsi="Times New Roman" w:cs="Times New Roman"/>
          <w:sz w:val="24"/>
          <w:szCs w:val="24"/>
        </w:rPr>
        <w:t xml:space="preserve"> генов</w:t>
      </w:r>
      <w:r w:rsidR="0042680D">
        <w:rPr>
          <w:rFonts w:ascii="Times New Roman" w:hAnsi="Times New Roman" w:cs="Times New Roman"/>
          <w:sz w:val="24"/>
          <w:szCs w:val="24"/>
        </w:rPr>
        <w:t>.</w:t>
      </w:r>
      <w:r w:rsidR="001A157E">
        <w:rPr>
          <w:rFonts w:ascii="Times New Roman" w:hAnsi="Times New Roman" w:cs="Times New Roman"/>
          <w:sz w:val="24"/>
          <w:szCs w:val="24"/>
        </w:rPr>
        <w:t xml:space="preserve"> </w:t>
      </w:r>
      <w:r w:rsidR="00DA058D" w:rsidRPr="00DA058D">
        <w:rPr>
          <w:rFonts w:ascii="Times New Roman" w:hAnsi="Times New Roman" w:cs="Times New Roman"/>
          <w:sz w:val="24"/>
          <w:szCs w:val="24"/>
        </w:rPr>
        <w:t>[</w:t>
      </w:r>
      <w:proofErr w:type="spellStart"/>
      <w:r w:rsidR="00EA7D16" w:rsidRPr="00083076">
        <w:rPr>
          <w:rFonts w:ascii="Arial" w:hAnsi="Arial" w:cs="Arial"/>
          <w:color w:val="000000"/>
          <w:sz w:val="18"/>
          <w:szCs w:val="18"/>
          <w:highlight w:val="yellow"/>
          <w:shd w:val="clear" w:color="auto" w:fill="FFFFFF"/>
        </w:rPr>
        <w:t>Dalma-Weiszhausz</w:t>
      </w:r>
      <w:proofErr w:type="spellEnd"/>
      <w:r w:rsidR="00EA7D16" w:rsidRPr="00083076">
        <w:rPr>
          <w:rFonts w:ascii="Arial" w:hAnsi="Arial" w:cs="Arial"/>
          <w:color w:val="000000"/>
          <w:sz w:val="18"/>
          <w:szCs w:val="18"/>
          <w:highlight w:val="yellow"/>
          <w:shd w:val="clear" w:color="auto" w:fill="FFFFFF"/>
        </w:rPr>
        <w:t xml:space="preserve"> DD, </w:t>
      </w:r>
      <w:proofErr w:type="spellStart"/>
      <w:r w:rsidR="00EA7D16" w:rsidRPr="00083076">
        <w:rPr>
          <w:rFonts w:ascii="Arial" w:hAnsi="Arial" w:cs="Arial"/>
          <w:color w:val="000000"/>
          <w:sz w:val="18"/>
          <w:szCs w:val="18"/>
          <w:highlight w:val="yellow"/>
          <w:shd w:val="clear" w:color="auto" w:fill="FFFFFF"/>
        </w:rPr>
        <w:t>Warrington</w:t>
      </w:r>
      <w:proofErr w:type="spellEnd"/>
      <w:r w:rsidR="00EA7D16" w:rsidRPr="00083076">
        <w:rPr>
          <w:rFonts w:ascii="Arial" w:hAnsi="Arial" w:cs="Arial"/>
          <w:color w:val="000000"/>
          <w:sz w:val="18"/>
          <w:szCs w:val="18"/>
          <w:highlight w:val="yellow"/>
          <w:shd w:val="clear" w:color="auto" w:fill="FFFFFF"/>
        </w:rPr>
        <w:t xml:space="preserve"> J, </w:t>
      </w:r>
      <w:proofErr w:type="spellStart"/>
      <w:r w:rsidR="00EA7D16" w:rsidRPr="00083076">
        <w:rPr>
          <w:rFonts w:ascii="Arial" w:hAnsi="Arial" w:cs="Arial"/>
          <w:color w:val="000000"/>
          <w:sz w:val="18"/>
          <w:szCs w:val="18"/>
          <w:highlight w:val="yellow"/>
          <w:shd w:val="clear" w:color="auto" w:fill="FFFFFF"/>
        </w:rPr>
        <w:t>Tanimoto</w:t>
      </w:r>
      <w:proofErr w:type="spellEnd"/>
      <w:r w:rsidR="00EA7D16" w:rsidRPr="00083076">
        <w:rPr>
          <w:rFonts w:ascii="Arial" w:hAnsi="Arial" w:cs="Arial"/>
          <w:color w:val="000000"/>
          <w:sz w:val="18"/>
          <w:szCs w:val="18"/>
          <w:highlight w:val="yellow"/>
          <w:shd w:val="clear" w:color="auto" w:fill="FFFFFF"/>
        </w:rPr>
        <w:t xml:space="preserve"> EY, </w:t>
      </w:r>
      <w:proofErr w:type="spellStart"/>
      <w:r w:rsidR="00EA7D16" w:rsidRPr="00083076">
        <w:rPr>
          <w:rFonts w:ascii="Arial" w:hAnsi="Arial" w:cs="Arial"/>
          <w:color w:val="000000"/>
          <w:sz w:val="18"/>
          <w:szCs w:val="18"/>
          <w:highlight w:val="yellow"/>
          <w:shd w:val="clear" w:color="auto" w:fill="FFFFFF"/>
        </w:rPr>
        <w:t>Miyada</w:t>
      </w:r>
      <w:proofErr w:type="spellEnd"/>
      <w:r w:rsidR="00EA7D16" w:rsidRPr="00083076">
        <w:rPr>
          <w:rFonts w:ascii="Arial" w:hAnsi="Arial" w:cs="Arial"/>
          <w:color w:val="000000"/>
          <w:sz w:val="18"/>
          <w:szCs w:val="18"/>
          <w:highlight w:val="yellow"/>
          <w:shd w:val="clear" w:color="auto" w:fill="FFFFFF"/>
        </w:rPr>
        <w:t xml:space="preserve"> CG. </w:t>
      </w:r>
      <w:proofErr w:type="spellStart"/>
      <w:r w:rsidR="00EA7D16" w:rsidRPr="00083076">
        <w:rPr>
          <w:rFonts w:ascii="Arial" w:hAnsi="Arial" w:cs="Arial"/>
          <w:color w:val="000000"/>
          <w:sz w:val="18"/>
          <w:szCs w:val="18"/>
          <w:highlight w:val="yellow"/>
          <w:shd w:val="clear" w:color="auto" w:fill="FFFFFF"/>
        </w:rPr>
        <w:t>The</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affymetrix</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GeneChip</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platform</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an</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overview</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Methods</w:t>
      </w:r>
      <w:proofErr w:type="spellEnd"/>
      <w:r w:rsidR="00EA7D16" w:rsidRPr="00083076">
        <w:rPr>
          <w:rFonts w:ascii="Arial" w:hAnsi="Arial" w:cs="Arial"/>
          <w:color w:val="000000"/>
          <w:sz w:val="18"/>
          <w:szCs w:val="18"/>
          <w:highlight w:val="yellow"/>
          <w:shd w:val="clear" w:color="auto" w:fill="FFFFFF"/>
        </w:rPr>
        <w:t xml:space="preserve"> </w:t>
      </w:r>
      <w:proofErr w:type="spellStart"/>
      <w:r w:rsidR="00EA7D16" w:rsidRPr="00083076">
        <w:rPr>
          <w:rFonts w:ascii="Arial" w:hAnsi="Arial" w:cs="Arial"/>
          <w:color w:val="000000"/>
          <w:sz w:val="18"/>
          <w:szCs w:val="18"/>
          <w:highlight w:val="yellow"/>
          <w:shd w:val="clear" w:color="auto" w:fill="FFFFFF"/>
        </w:rPr>
        <w:t>Enzymo</w:t>
      </w:r>
      <w:proofErr w:type="spellEnd"/>
      <w:r w:rsidR="001A157E" w:rsidRPr="001A157E">
        <w:rPr>
          <w:rFonts w:ascii="Times New Roman" w:hAnsi="Times New Roman" w:cs="Times New Roman"/>
          <w:sz w:val="24"/>
          <w:szCs w:val="24"/>
        </w:rPr>
        <w:t>]</w:t>
      </w:r>
      <w:r w:rsidR="00965549" w:rsidRPr="00965549">
        <w:rPr>
          <w:rFonts w:ascii="Times New Roman" w:hAnsi="Times New Roman" w:cs="Times New Roman"/>
          <w:sz w:val="24"/>
          <w:szCs w:val="24"/>
        </w:rPr>
        <w:t xml:space="preserve">. </w:t>
      </w:r>
    </w:p>
    <w:p w14:paraId="1F2D91CC" w14:textId="77777777" w:rsidR="00214536" w:rsidRDefault="00F767D9" w:rsidP="00FF70A3">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Технологическая платформа </w:t>
      </w:r>
      <w:proofErr w:type="spellStart"/>
      <w:r w:rsidRPr="00083076">
        <w:rPr>
          <w:rFonts w:ascii="Times New Roman" w:hAnsi="Times New Roman" w:cs="Times New Roman"/>
          <w:sz w:val="24"/>
          <w:szCs w:val="24"/>
        </w:rPr>
        <w:t>Illumina</w:t>
      </w:r>
      <w:proofErr w:type="spellEnd"/>
      <w:r w:rsidR="00F05EF5">
        <w:rPr>
          <w:rFonts w:ascii="Times New Roman" w:hAnsi="Times New Roman" w:cs="Times New Roman"/>
          <w:sz w:val="24"/>
          <w:szCs w:val="24"/>
        </w:rPr>
        <w:t xml:space="preserve"> </w:t>
      </w:r>
      <w:r w:rsidRPr="00083076">
        <w:rPr>
          <w:rFonts w:ascii="Times New Roman" w:hAnsi="Times New Roman" w:cs="Times New Roman"/>
          <w:sz w:val="24"/>
          <w:szCs w:val="24"/>
        </w:rPr>
        <w:t xml:space="preserve">представляет </w:t>
      </w:r>
      <w:r w:rsidR="00726CC7" w:rsidRPr="00083076">
        <w:rPr>
          <w:rFonts w:ascii="Times New Roman" w:hAnsi="Times New Roman" w:cs="Times New Roman"/>
          <w:sz w:val="24"/>
          <w:szCs w:val="24"/>
        </w:rPr>
        <w:t>чипы</w:t>
      </w:r>
      <w:r w:rsidRPr="00083076">
        <w:rPr>
          <w:rFonts w:ascii="Times New Roman" w:hAnsi="Times New Roman" w:cs="Times New Roman"/>
          <w:sz w:val="24"/>
          <w:szCs w:val="24"/>
        </w:rPr>
        <w:t xml:space="preserve"> высокоплотного кварцевого нанесения (т</w:t>
      </w:r>
      <w:r w:rsidR="00726CC7" w:rsidRPr="00083076">
        <w:rPr>
          <w:rFonts w:ascii="Times New Roman" w:hAnsi="Times New Roman" w:cs="Times New Roman"/>
          <w:sz w:val="24"/>
          <w:szCs w:val="24"/>
        </w:rPr>
        <w:t xml:space="preserve">ехнология </w:t>
      </w:r>
      <w:proofErr w:type="spellStart"/>
      <w:r w:rsidR="00726CC7" w:rsidRPr="00083076">
        <w:rPr>
          <w:rFonts w:ascii="Times New Roman" w:hAnsi="Times New Roman" w:cs="Times New Roman"/>
          <w:sz w:val="24"/>
          <w:szCs w:val="24"/>
        </w:rPr>
        <w:t>BeadChips</w:t>
      </w:r>
      <w:proofErr w:type="spellEnd"/>
      <w:r w:rsidR="00726CC7" w:rsidRPr="00083076">
        <w:rPr>
          <w:rFonts w:ascii="Times New Roman" w:hAnsi="Times New Roman" w:cs="Times New Roman"/>
          <w:sz w:val="24"/>
          <w:szCs w:val="24"/>
        </w:rPr>
        <w:t>). На поверхности чип</w:t>
      </w:r>
      <w:r w:rsidR="00F9262B">
        <w:rPr>
          <w:rFonts w:ascii="Times New Roman" w:hAnsi="Times New Roman" w:cs="Times New Roman"/>
          <w:sz w:val="24"/>
          <w:szCs w:val="24"/>
        </w:rPr>
        <w:t>а располагаются кремниевых бусины</w:t>
      </w:r>
      <w:r w:rsidR="00726CC7" w:rsidRPr="00083076">
        <w:rPr>
          <w:rFonts w:ascii="Times New Roman" w:hAnsi="Times New Roman" w:cs="Times New Roman"/>
          <w:sz w:val="24"/>
          <w:szCs w:val="24"/>
        </w:rPr>
        <w:t xml:space="preserve"> с закрепленными </w:t>
      </w:r>
      <w:proofErr w:type="spellStart"/>
      <w:r w:rsidR="00726CC7" w:rsidRPr="00083076">
        <w:rPr>
          <w:rFonts w:ascii="Times New Roman" w:hAnsi="Times New Roman" w:cs="Times New Roman"/>
          <w:sz w:val="24"/>
          <w:szCs w:val="24"/>
        </w:rPr>
        <w:t>олигонук</w:t>
      </w:r>
      <w:r w:rsidR="00F9262B">
        <w:rPr>
          <w:rFonts w:ascii="Times New Roman" w:hAnsi="Times New Roman" w:cs="Times New Roman"/>
          <w:sz w:val="24"/>
          <w:szCs w:val="24"/>
        </w:rPr>
        <w:t>леотидными</w:t>
      </w:r>
      <w:proofErr w:type="spellEnd"/>
      <w:r w:rsidR="00F9262B">
        <w:rPr>
          <w:rFonts w:ascii="Times New Roman" w:hAnsi="Times New Roman" w:cs="Times New Roman"/>
          <w:sz w:val="24"/>
          <w:szCs w:val="24"/>
        </w:rPr>
        <w:t xml:space="preserve"> зондами. Каждая бусина</w:t>
      </w:r>
      <w:r w:rsidR="00726CC7" w:rsidRPr="00083076">
        <w:rPr>
          <w:rFonts w:ascii="Times New Roman" w:hAnsi="Times New Roman" w:cs="Times New Roman"/>
          <w:sz w:val="24"/>
          <w:szCs w:val="24"/>
        </w:rPr>
        <w:t xml:space="preserve"> кроме специфического набора </w:t>
      </w:r>
      <w:proofErr w:type="spellStart"/>
      <w:r w:rsidR="00726CC7" w:rsidRPr="00083076">
        <w:rPr>
          <w:rFonts w:ascii="Times New Roman" w:hAnsi="Times New Roman" w:cs="Times New Roman"/>
          <w:sz w:val="24"/>
          <w:szCs w:val="24"/>
        </w:rPr>
        <w:t>олигонуклеотидов</w:t>
      </w:r>
      <w:proofErr w:type="spellEnd"/>
      <w:r w:rsidR="00726CC7" w:rsidRPr="00083076">
        <w:rPr>
          <w:rFonts w:ascii="Times New Roman" w:hAnsi="Times New Roman" w:cs="Times New Roman"/>
          <w:sz w:val="24"/>
          <w:szCs w:val="24"/>
        </w:rPr>
        <w:t xml:space="preserve"> имеет также и кодирующий элемент, для ее однозначного </w:t>
      </w:r>
      <w:r w:rsidR="00083076">
        <w:rPr>
          <w:rFonts w:ascii="Times New Roman" w:hAnsi="Times New Roman" w:cs="Times New Roman"/>
          <w:sz w:val="24"/>
          <w:szCs w:val="24"/>
        </w:rPr>
        <w:t xml:space="preserve">идентификации. </w:t>
      </w:r>
    </w:p>
    <w:p w14:paraId="323F13B4" w14:textId="77777777" w:rsidR="002E1152" w:rsidRDefault="00C92D5E" w:rsidP="00FF70A3">
      <w:pPr>
        <w:spacing w:before="240"/>
        <w:ind w:firstLine="708"/>
        <w:jc w:val="both"/>
        <w:rPr>
          <w:rFonts w:ascii="Times New Roman" w:hAnsi="Times New Roman"/>
          <w:sz w:val="24"/>
          <w:szCs w:val="24"/>
        </w:rPr>
      </w:pPr>
      <w:r w:rsidRPr="00083076">
        <w:rPr>
          <w:rFonts w:ascii="Times New Roman" w:hAnsi="Times New Roman"/>
          <w:sz w:val="24"/>
          <w:szCs w:val="24"/>
        </w:rPr>
        <w:t>П</w:t>
      </w:r>
      <w:r w:rsidR="00F767D9" w:rsidRPr="00083076">
        <w:rPr>
          <w:rFonts w:ascii="Times New Roman" w:hAnsi="Times New Roman"/>
          <w:sz w:val="24"/>
          <w:szCs w:val="24"/>
        </w:rPr>
        <w:t xml:space="preserve">ри работе с микрочипами используется </w:t>
      </w:r>
      <w:r w:rsidRPr="00083076">
        <w:rPr>
          <w:rFonts w:ascii="Times New Roman" w:hAnsi="Times New Roman"/>
          <w:sz w:val="24"/>
          <w:szCs w:val="24"/>
        </w:rPr>
        <w:t xml:space="preserve">технология </w:t>
      </w:r>
      <w:r w:rsidR="00F767D9" w:rsidRPr="00083076">
        <w:rPr>
          <w:rFonts w:ascii="Times New Roman" w:hAnsi="Times New Roman"/>
          <w:sz w:val="24"/>
          <w:szCs w:val="24"/>
        </w:rPr>
        <w:t>APEX (</w:t>
      </w:r>
      <w:proofErr w:type="spellStart"/>
      <w:r w:rsidR="00F767D9" w:rsidRPr="00083076">
        <w:rPr>
          <w:rFonts w:ascii="Times New Roman" w:hAnsi="Times New Roman"/>
          <w:sz w:val="24"/>
          <w:szCs w:val="24"/>
        </w:rPr>
        <w:t>array</w:t>
      </w:r>
      <w:r w:rsidR="0075639F">
        <w:rPr>
          <w:rFonts w:ascii="Times New Roman" w:hAnsi="Times New Roman"/>
          <w:sz w:val="24"/>
          <w:szCs w:val="24"/>
        </w:rPr>
        <w:t>ed</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primer</w:t>
      </w:r>
      <w:proofErr w:type="spellEnd"/>
      <w:r w:rsidR="0075639F">
        <w:rPr>
          <w:rFonts w:ascii="Times New Roman" w:hAnsi="Times New Roman"/>
          <w:sz w:val="24"/>
          <w:szCs w:val="24"/>
        </w:rPr>
        <w:t xml:space="preserve"> </w:t>
      </w:r>
      <w:proofErr w:type="spellStart"/>
      <w:r w:rsidR="0075639F">
        <w:rPr>
          <w:rFonts w:ascii="Times New Roman" w:hAnsi="Times New Roman"/>
          <w:sz w:val="24"/>
          <w:szCs w:val="24"/>
        </w:rPr>
        <w:t>extension</w:t>
      </w:r>
      <w:proofErr w:type="spellEnd"/>
      <w:r w:rsidR="0075639F">
        <w:rPr>
          <w:rFonts w:ascii="Times New Roman" w:hAnsi="Times New Roman"/>
          <w:sz w:val="24"/>
          <w:szCs w:val="24"/>
        </w:rPr>
        <w:t xml:space="preserve">) </w:t>
      </w:r>
      <w:r w:rsidRPr="00083076">
        <w:rPr>
          <w:rFonts w:ascii="Times New Roman" w:hAnsi="Times New Roman" w:cs="Times New Roman"/>
          <w:sz w:val="24"/>
          <w:szCs w:val="24"/>
        </w:rPr>
        <w:t>[</w:t>
      </w:r>
      <w:proofErr w:type="spellStart"/>
      <w:r w:rsidRPr="00024B7E">
        <w:rPr>
          <w:rFonts w:ascii="Times New Roman" w:hAnsi="Times New Roman" w:cs="Times New Roman"/>
          <w:sz w:val="24"/>
          <w:szCs w:val="24"/>
          <w:highlight w:val="yellow"/>
        </w:rPr>
        <w:t>Tebbutt</w:t>
      </w:r>
      <w:proofErr w:type="spellEnd"/>
      <w:r w:rsidRPr="00024B7E">
        <w:rPr>
          <w:rFonts w:ascii="Times New Roman" w:hAnsi="Times New Roman" w:cs="Times New Roman"/>
          <w:sz w:val="24"/>
          <w:szCs w:val="24"/>
          <w:highlight w:val="yellow"/>
        </w:rPr>
        <w:t xml:space="preserve"> SJ. </w:t>
      </w:r>
      <w:r w:rsidRPr="00024B7E">
        <w:rPr>
          <w:rFonts w:ascii="Times New Roman" w:hAnsi="Times New Roman" w:cs="Times New Roman"/>
          <w:sz w:val="24"/>
          <w:szCs w:val="24"/>
          <w:highlight w:val="yellow"/>
          <w:lang w:val="en-US"/>
        </w:rPr>
        <w:t xml:space="preserve">Genotyping of single nucleotide polymorphisms by arrayed primer extension. Methods </w:t>
      </w:r>
      <w:proofErr w:type="spellStart"/>
      <w:r w:rsidRPr="00024B7E">
        <w:rPr>
          <w:rFonts w:ascii="Times New Roman" w:hAnsi="Times New Roman" w:cs="Times New Roman"/>
          <w:sz w:val="24"/>
          <w:szCs w:val="24"/>
          <w:highlight w:val="yellow"/>
          <w:lang w:val="en-US"/>
        </w:rPr>
        <w:t>Mol</w:t>
      </w:r>
      <w:proofErr w:type="spellEnd"/>
      <w:r w:rsidRPr="00024B7E">
        <w:rPr>
          <w:rFonts w:ascii="Times New Roman" w:hAnsi="Times New Roman" w:cs="Times New Roman"/>
          <w:sz w:val="24"/>
          <w:szCs w:val="24"/>
          <w:highlight w:val="yellow"/>
          <w:lang w:val="en-US"/>
        </w:rPr>
        <w:t xml:space="preserve"> Biol., </w:t>
      </w:r>
      <w:proofErr w:type="spellStart"/>
      <w:r w:rsidRPr="00024B7E">
        <w:rPr>
          <w:rFonts w:ascii="Times New Roman" w:hAnsi="Times New Roman" w:cs="Times New Roman"/>
          <w:sz w:val="24"/>
          <w:szCs w:val="24"/>
          <w:highlight w:val="yellow"/>
          <w:lang w:val="en-US"/>
        </w:rPr>
        <w:t>Pullat</w:t>
      </w:r>
      <w:proofErr w:type="spellEnd"/>
      <w:r w:rsidRPr="00024B7E">
        <w:rPr>
          <w:rFonts w:ascii="Times New Roman" w:hAnsi="Times New Roman" w:cs="Times New Roman"/>
          <w:sz w:val="24"/>
          <w:szCs w:val="24"/>
          <w:highlight w:val="yellow"/>
          <w:lang w:val="en-US"/>
        </w:rPr>
        <w:t xml:space="preserve"> J, </w:t>
      </w:r>
      <w:proofErr w:type="spellStart"/>
      <w:r w:rsidRPr="00024B7E">
        <w:rPr>
          <w:rFonts w:ascii="Times New Roman" w:hAnsi="Times New Roman" w:cs="Times New Roman"/>
          <w:sz w:val="24"/>
          <w:szCs w:val="24"/>
          <w:highlight w:val="yellow"/>
          <w:lang w:val="en-US"/>
        </w:rPr>
        <w:t>Metspalu</w:t>
      </w:r>
      <w:proofErr w:type="spellEnd"/>
      <w:r w:rsidRPr="00024B7E">
        <w:rPr>
          <w:rFonts w:ascii="Times New Roman" w:hAnsi="Times New Roman" w:cs="Times New Roman"/>
          <w:sz w:val="24"/>
          <w:szCs w:val="24"/>
          <w:highlight w:val="yellow"/>
          <w:lang w:val="en-US"/>
        </w:rPr>
        <w:t xml:space="preserve"> A. Arrayed primer extension reaction for genotyping on oligonucleotide microarray.</w:t>
      </w:r>
      <w:r w:rsidRPr="00190B89">
        <w:rPr>
          <w:rFonts w:ascii="Times New Roman" w:hAnsi="Times New Roman" w:cs="Times New Roman"/>
          <w:sz w:val="24"/>
          <w:szCs w:val="24"/>
          <w:lang w:val="en-US"/>
        </w:rPr>
        <w:t xml:space="preserve">]. </w:t>
      </w:r>
      <w:r w:rsidRPr="00083076">
        <w:rPr>
          <w:rFonts w:ascii="Times New Roman" w:hAnsi="Times New Roman" w:cs="Times New Roman"/>
          <w:sz w:val="24"/>
          <w:szCs w:val="24"/>
        </w:rPr>
        <w:t xml:space="preserve">Данный подход комбинирует метод полимеразной реакции и гибридизации.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 закрепленный на чипе, компле</w:t>
      </w:r>
      <w:r w:rsidRPr="00083076">
        <w:rPr>
          <w:rFonts w:ascii="Times New Roman" w:hAnsi="Times New Roman" w:cs="Times New Roman"/>
          <w:sz w:val="24"/>
          <w:szCs w:val="24"/>
        </w:rPr>
        <w:t xml:space="preserve">ментарен целевой молекулы и меньшее нее ровно на один нуклеотид (SNP). При добавлении к </w:t>
      </w:r>
      <w:proofErr w:type="spellStart"/>
      <w:r w:rsidRPr="00083076">
        <w:rPr>
          <w:rFonts w:ascii="Times New Roman" w:hAnsi="Times New Roman" w:cs="Times New Roman"/>
          <w:sz w:val="24"/>
          <w:szCs w:val="24"/>
        </w:rPr>
        <w:t>гибридизованным</w:t>
      </w:r>
      <w:proofErr w:type="spellEnd"/>
      <w:r w:rsidRPr="00083076">
        <w:rPr>
          <w:rFonts w:ascii="Times New Roman" w:hAnsi="Times New Roman" w:cs="Times New Roman"/>
          <w:sz w:val="24"/>
          <w:szCs w:val="24"/>
        </w:rPr>
        <w:t xml:space="preserve"> комплексам (</w:t>
      </w:r>
      <w:r w:rsidR="00CB1B27" w:rsidRPr="00083076">
        <w:rPr>
          <w:rFonts w:ascii="Times New Roman" w:hAnsi="Times New Roman" w:cs="Times New Roman"/>
          <w:sz w:val="24"/>
          <w:szCs w:val="24"/>
        </w:rPr>
        <w:t xml:space="preserve">кодирующая ДНК- </w:t>
      </w:r>
      <w:proofErr w:type="spellStart"/>
      <w:r w:rsidR="00CB1B27" w:rsidRPr="00083076">
        <w:rPr>
          <w:rFonts w:ascii="Times New Roman" w:hAnsi="Times New Roman" w:cs="Times New Roman"/>
          <w:sz w:val="24"/>
          <w:szCs w:val="24"/>
        </w:rPr>
        <w:t>олигонуклеотид</w:t>
      </w:r>
      <w:proofErr w:type="spellEnd"/>
      <w:r w:rsidR="00CB1B27" w:rsidRPr="00083076">
        <w:rPr>
          <w:rFonts w:ascii="Times New Roman" w:hAnsi="Times New Roman" w:cs="Times New Roman"/>
          <w:sz w:val="24"/>
          <w:szCs w:val="24"/>
        </w:rPr>
        <w:t>)</w:t>
      </w:r>
      <w:r w:rsidRPr="00083076">
        <w:rPr>
          <w:rFonts w:ascii="Times New Roman" w:hAnsi="Times New Roman" w:cs="Times New Roman"/>
          <w:sz w:val="24"/>
          <w:szCs w:val="24"/>
        </w:rPr>
        <w:t xml:space="preserve"> ДНК-полимеразы и </w:t>
      </w:r>
      <w:r w:rsidR="00CB1B27" w:rsidRPr="00083076">
        <w:rPr>
          <w:rFonts w:ascii="Times New Roman" w:hAnsi="Times New Roman" w:cs="Times New Roman"/>
          <w:sz w:val="24"/>
          <w:szCs w:val="24"/>
        </w:rPr>
        <w:t xml:space="preserve">меченых </w:t>
      </w:r>
      <w:proofErr w:type="spellStart"/>
      <w:r w:rsidR="00CB1B27" w:rsidRPr="00083076">
        <w:rPr>
          <w:rFonts w:ascii="Times New Roman" w:hAnsi="Times New Roman" w:cs="Times New Roman"/>
          <w:sz w:val="24"/>
          <w:szCs w:val="24"/>
        </w:rPr>
        <w:t>ддНТФ</w:t>
      </w:r>
      <w:proofErr w:type="spellEnd"/>
      <w:r w:rsidR="00CB1B27" w:rsidRPr="00083076">
        <w:rPr>
          <w:rFonts w:ascii="Times New Roman" w:hAnsi="Times New Roman" w:cs="Times New Roman"/>
          <w:sz w:val="24"/>
          <w:szCs w:val="24"/>
        </w:rPr>
        <w:t xml:space="preserve"> происходит присоединение к </w:t>
      </w:r>
      <w:proofErr w:type="spellStart"/>
      <w:r w:rsidR="00CB1B27" w:rsidRPr="00083076">
        <w:rPr>
          <w:rFonts w:ascii="Times New Roman" w:hAnsi="Times New Roman" w:cs="Times New Roman"/>
          <w:sz w:val="24"/>
          <w:szCs w:val="24"/>
        </w:rPr>
        <w:t>олигонуклеотиду-приймеру</w:t>
      </w:r>
      <w:proofErr w:type="spellEnd"/>
      <w:r w:rsidR="00CB1B27" w:rsidRPr="00083076">
        <w:rPr>
          <w:rFonts w:ascii="Times New Roman" w:hAnsi="Times New Roman" w:cs="Times New Roman"/>
          <w:sz w:val="24"/>
          <w:szCs w:val="24"/>
        </w:rPr>
        <w:t xml:space="preserve"> меченого </w:t>
      </w:r>
      <w:proofErr w:type="spellStart"/>
      <w:r w:rsidR="00CB1B27" w:rsidRPr="00083076">
        <w:rPr>
          <w:rFonts w:ascii="Times New Roman" w:hAnsi="Times New Roman"/>
          <w:sz w:val="24"/>
          <w:szCs w:val="24"/>
        </w:rPr>
        <w:t>дидезоксинуклеотидтрифосфата</w:t>
      </w:r>
      <w:proofErr w:type="spellEnd"/>
      <w:r w:rsidR="00CB1B27" w:rsidRPr="00083076">
        <w:rPr>
          <w:rFonts w:ascii="Times New Roman" w:hAnsi="Times New Roman"/>
          <w:sz w:val="24"/>
          <w:szCs w:val="24"/>
        </w:rPr>
        <w:t xml:space="preserve">, который комплементарен нуклеотиду в кодирующей ДНК. Нуклеотид, вступивший в реакцию определяется по цвету </w:t>
      </w:r>
      <w:proofErr w:type="spellStart"/>
      <w:r w:rsidR="00CB1B27" w:rsidRPr="00083076">
        <w:rPr>
          <w:rFonts w:ascii="Times New Roman" w:hAnsi="Times New Roman"/>
          <w:sz w:val="24"/>
          <w:szCs w:val="24"/>
        </w:rPr>
        <w:t>флуорисцентной</w:t>
      </w:r>
      <w:proofErr w:type="spellEnd"/>
      <w:r w:rsidR="00CB1B27" w:rsidRPr="00083076">
        <w:rPr>
          <w:rFonts w:ascii="Times New Roman" w:hAnsi="Times New Roman"/>
          <w:sz w:val="24"/>
          <w:szCs w:val="24"/>
        </w:rPr>
        <w:t xml:space="preserve"> метки, тем самым определяя SNP в данном сайте. </w:t>
      </w:r>
      <w:r w:rsidR="00F467EB" w:rsidRPr="00F467EB">
        <w:rPr>
          <w:rFonts w:ascii="Times New Roman" w:hAnsi="Times New Roman"/>
          <w:sz w:val="24"/>
          <w:szCs w:val="24"/>
        </w:rPr>
        <w:t>Д</w:t>
      </w:r>
      <w:r w:rsidR="00805F69">
        <w:rPr>
          <w:rFonts w:ascii="Times New Roman" w:hAnsi="Times New Roman"/>
          <w:sz w:val="24"/>
          <w:szCs w:val="24"/>
        </w:rPr>
        <w:t xml:space="preserve">алее, </w:t>
      </w:r>
      <w:r w:rsidR="00F467EB">
        <w:rPr>
          <w:rFonts w:ascii="Times New Roman" w:hAnsi="Times New Roman"/>
          <w:sz w:val="24"/>
          <w:szCs w:val="24"/>
        </w:rPr>
        <w:t>чип сканируется на яркость и цвет свечения для определения статуса полиморфизма.</w:t>
      </w:r>
      <w:r w:rsidR="00805F69">
        <w:rPr>
          <w:rFonts w:ascii="Times New Roman" w:hAnsi="Times New Roman"/>
          <w:sz w:val="24"/>
          <w:szCs w:val="24"/>
        </w:rPr>
        <w:t xml:space="preserve"> </w:t>
      </w:r>
    </w:p>
    <w:p w14:paraId="38E3BD01" w14:textId="6F8ACCAE" w:rsidR="002E1152" w:rsidRDefault="002E1152" w:rsidP="00190B89">
      <w:pPr>
        <w:spacing w:before="240"/>
        <w:ind w:firstLine="708"/>
        <w:jc w:val="both"/>
        <w:rPr>
          <w:rFonts w:ascii="Times New Roman" w:hAnsi="Times New Roman"/>
          <w:sz w:val="24"/>
          <w:szCs w:val="24"/>
        </w:rPr>
      </w:pPr>
      <w:r w:rsidRPr="005602A2">
        <w:rPr>
          <w:rFonts w:ascii="Times New Roman" w:hAnsi="Times New Roman"/>
          <w:sz w:val="24"/>
          <w:szCs w:val="24"/>
        </w:rPr>
        <w:t xml:space="preserve"> </w:t>
      </w:r>
      <w:r w:rsidR="0092310F">
        <w:rPr>
          <w:rFonts w:ascii="Times New Roman" w:hAnsi="Times New Roman"/>
          <w:sz w:val="24"/>
          <w:szCs w:val="24"/>
        </w:rPr>
        <w:t>Проект</w:t>
      </w:r>
      <w:r w:rsidR="0092310F" w:rsidRPr="005602A2">
        <w:rPr>
          <w:rFonts w:ascii="Times New Roman" w:hAnsi="Times New Roman"/>
          <w:sz w:val="24"/>
          <w:szCs w:val="24"/>
        </w:rPr>
        <w:t xml:space="preserve"> </w:t>
      </w:r>
      <w:proofErr w:type="spellStart"/>
      <w:r w:rsidR="0092310F" w:rsidRPr="005602A2">
        <w:rPr>
          <w:rFonts w:ascii="Times New Roman" w:hAnsi="Times New Roman"/>
          <w:sz w:val="24"/>
          <w:szCs w:val="24"/>
          <w:lang w:val="en-US"/>
        </w:rPr>
        <w:t>HapMap</w:t>
      </w:r>
      <w:proofErr w:type="spellEnd"/>
      <w:r w:rsidR="003033C4">
        <w:rPr>
          <w:rFonts w:ascii="Times New Roman" w:hAnsi="Times New Roman"/>
          <w:sz w:val="24"/>
          <w:szCs w:val="24"/>
        </w:rPr>
        <w:t xml:space="preserve"> </w:t>
      </w:r>
      <w:r w:rsidR="003168AF">
        <w:rPr>
          <w:rFonts w:ascii="Times New Roman" w:hAnsi="Times New Roman"/>
          <w:sz w:val="24"/>
          <w:szCs w:val="24"/>
          <w:lang w:val="en-US"/>
        </w:rPr>
        <w:fldChar w:fldCharType="begin" w:fldLock="1"/>
      </w:r>
      <w:r w:rsidR="00356072">
        <w:rPr>
          <w:rFonts w:ascii="Times New Roman" w:hAnsi="Times New Roman"/>
          <w:sz w:val="24"/>
          <w:szCs w:val="24"/>
          <w:lang w:val="en-US"/>
        </w:rPr>
        <w:instrText>ADDIN</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_</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citationItems</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itemData</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DOI</w:instrText>
      </w:r>
      <w:r w:rsidR="00356072" w:rsidRPr="00356072">
        <w:rPr>
          <w:rFonts w:ascii="Times New Roman" w:hAnsi="Times New Roman"/>
          <w:sz w:val="24"/>
          <w:szCs w:val="24"/>
        </w:rPr>
        <w:instrText>" : "10.1038/</w:instrText>
      </w:r>
      <w:r w:rsidR="00356072">
        <w:rPr>
          <w:rFonts w:ascii="Times New Roman" w:hAnsi="Times New Roman"/>
          <w:sz w:val="24"/>
          <w:szCs w:val="24"/>
          <w:lang w:val="en-US"/>
        </w:rPr>
        <w:instrText>nature</w:instrText>
      </w:r>
      <w:r w:rsidR="00356072" w:rsidRPr="00356072">
        <w:rPr>
          <w:rFonts w:ascii="Times New Roman" w:hAnsi="Times New Roman"/>
          <w:sz w:val="24"/>
          <w:szCs w:val="24"/>
        </w:rPr>
        <w:instrText>06258.</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 [ { "</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family</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Frazer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K</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Ballinger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given</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Cox</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et</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al</w:instrText>
      </w:r>
      <w:r w:rsidR="00356072" w:rsidRPr="00356072">
        <w:rPr>
          <w:rFonts w:ascii="Times New Roman" w:hAnsi="Times New Roman"/>
          <w:sz w:val="24"/>
          <w:szCs w:val="24"/>
        </w:rPr>
        <w:instrText>. 2007", "</w:instrText>
      </w:r>
      <w:r w:rsidR="00356072">
        <w:rPr>
          <w:rFonts w:ascii="Times New Roman" w:hAnsi="Times New Roman"/>
          <w:sz w:val="24"/>
          <w:szCs w:val="24"/>
          <w:lang w:val="en-US"/>
        </w:rPr>
        <w:instrText>non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dropping</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particle</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parse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names</w:instrText>
      </w:r>
      <w:r w:rsidR="00356072" w:rsidRPr="00356072">
        <w:rPr>
          <w:rFonts w:ascii="Times New Roman" w:hAnsi="Times New Roman"/>
          <w:sz w:val="24"/>
          <w:szCs w:val="24"/>
        </w:rPr>
        <w:instrText xml:space="preserve">" : </w:instrText>
      </w:r>
      <w:r w:rsidR="00356072">
        <w:rPr>
          <w:rFonts w:ascii="Times New Roman" w:hAnsi="Times New Roman"/>
          <w:sz w:val="24"/>
          <w:szCs w:val="24"/>
          <w:lang w:val="en-US"/>
        </w:rPr>
        <w:instrText>false</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suffix</w:instrText>
      </w:r>
      <w:r w:rsidR="00356072" w:rsidRPr="00356072">
        <w:rPr>
          <w:rFonts w:ascii="Times New Roman" w:hAnsi="Times New Roman"/>
          <w:sz w:val="24"/>
          <w:szCs w:val="24"/>
        </w:rPr>
        <w:instrText>" : "" } ], "</w:instrText>
      </w:r>
      <w:r w:rsidR="00356072">
        <w:rPr>
          <w:rFonts w:ascii="Times New Roman" w:hAnsi="Times New Roman"/>
          <w:sz w:val="24"/>
          <w:szCs w:val="24"/>
          <w:lang w:val="en-US"/>
        </w:rPr>
        <w:instrText>container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October</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id</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ITEM</w:instrText>
      </w:r>
      <w:r w:rsidR="00356072" w:rsidRPr="00356072">
        <w:rPr>
          <w:rFonts w:ascii="Times New Roman" w:hAnsi="Times New Roman"/>
          <w:sz w:val="24"/>
          <w:szCs w:val="24"/>
        </w:rPr>
        <w:instrText>-1", "</w:instrText>
      </w:r>
      <w:r w:rsidR="00356072">
        <w:rPr>
          <w:rFonts w:ascii="Times New Roman" w:hAnsi="Times New Roman"/>
          <w:sz w:val="24"/>
          <w:szCs w:val="24"/>
          <w:lang w:val="en-US"/>
        </w:rPr>
        <w:instrText>issue</w:instrText>
      </w:r>
      <w:r w:rsidR="00356072" w:rsidRPr="00356072">
        <w:rPr>
          <w:rFonts w:ascii="Times New Roman" w:hAnsi="Times New Roman"/>
          <w:sz w:val="24"/>
          <w:szCs w:val="24"/>
        </w:rPr>
        <w:instrText>" : "7164", "</w:instrText>
      </w:r>
      <w:r w:rsidR="00356072">
        <w:rPr>
          <w:rFonts w:ascii="Times New Roman" w:hAnsi="Times New Roman"/>
          <w:sz w:val="24"/>
          <w:szCs w:val="24"/>
          <w:lang w:val="en-US"/>
        </w:rPr>
        <w:instrText>issued</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date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parts</w:instrText>
      </w:r>
      <w:r w:rsidR="00356072" w:rsidRPr="00356072">
        <w:rPr>
          <w:rFonts w:ascii="Times New Roman" w:hAnsi="Times New Roman"/>
          <w:sz w:val="24"/>
          <w:szCs w:val="24"/>
        </w:rPr>
        <w:instrText>" : [ [ "2009" ] ] }, "</w:instrText>
      </w:r>
      <w:r w:rsidR="00356072">
        <w:rPr>
          <w:rFonts w:ascii="Times New Roman" w:hAnsi="Times New Roman"/>
          <w:sz w:val="24"/>
          <w:szCs w:val="24"/>
          <w:lang w:val="en-US"/>
        </w:rPr>
        <w:instrText>page</w:instrText>
      </w:r>
      <w:r w:rsidR="00356072" w:rsidRPr="00356072">
        <w:rPr>
          <w:rFonts w:ascii="Times New Roman" w:hAnsi="Times New Roman"/>
          <w:sz w:val="24"/>
          <w:szCs w:val="24"/>
        </w:rPr>
        <w:instrText>" : "851-861", "</w:instrText>
      </w:r>
      <w:r w:rsidR="00356072">
        <w:rPr>
          <w:rFonts w:ascii="Times New Roman" w:hAnsi="Times New Roman"/>
          <w:sz w:val="24"/>
          <w:szCs w:val="24"/>
          <w:lang w:val="en-US"/>
        </w:rPr>
        <w:instrText>title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UKPMC</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Funders</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Group</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Author</w:instrText>
      </w:r>
      <w:r w:rsidR="00356072" w:rsidRPr="00356072">
        <w:rPr>
          <w:rFonts w:ascii="Times New Roman" w:hAnsi="Times New Roman"/>
          <w:sz w:val="24"/>
          <w:szCs w:val="24"/>
        </w:rPr>
        <w:instrText xml:space="preserve"> </w:instrText>
      </w:r>
      <w:r w:rsidR="00356072">
        <w:rPr>
          <w:rFonts w:ascii="Times New Roman" w:hAnsi="Times New Roman"/>
          <w:sz w:val="24"/>
          <w:szCs w:val="24"/>
          <w:lang w:val="en-US"/>
        </w:rPr>
        <w:instrText>Manuscript</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type</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article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journal</w:instrText>
      </w:r>
      <w:r w:rsidR="00356072" w:rsidRPr="00356072">
        <w:rPr>
          <w:rFonts w:ascii="Times New Roman" w:hAnsi="Times New Roman"/>
          <w:sz w:val="24"/>
          <w:szCs w:val="24"/>
        </w:rPr>
        <w:instrText>", "</w:instrText>
      </w:r>
      <w:r w:rsidR="00356072">
        <w:rPr>
          <w:rFonts w:ascii="Times New Roman" w:hAnsi="Times New Roman"/>
          <w:sz w:val="24"/>
          <w:szCs w:val="24"/>
          <w:lang w:val="en-US"/>
        </w:rPr>
        <w:instrText>volume</w:instrText>
      </w:r>
      <w:r w:rsidR="00356072" w:rsidRPr="00356072">
        <w:rPr>
          <w:rFonts w:ascii="Times New Roman" w:hAnsi="Times New Roman"/>
          <w:sz w:val="24"/>
          <w:szCs w:val="24"/>
        </w:rPr>
        <w:instrText>" : "449" }, "</w:instrText>
      </w:r>
      <w:r w:rsidR="00356072">
        <w:rPr>
          <w:rFonts w:ascii="Times New Roman" w:hAnsi="Times New Roman"/>
          <w:sz w:val="24"/>
          <w:szCs w:val="24"/>
          <w:lang w:val="en-US"/>
        </w:rPr>
        <w:instrText>uris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http</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www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documents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uuid</w:instrText>
      </w:r>
      <w:r w:rsidR="00356072" w:rsidRPr="00356072">
        <w:rPr>
          <w:rFonts w:ascii="Times New Roman" w:hAnsi="Times New Roman"/>
          <w:sz w:val="24"/>
          <w:szCs w:val="24"/>
        </w:rPr>
        <w:instrText>=341529</w:instrText>
      </w:r>
      <w:r w:rsidR="00356072">
        <w:rPr>
          <w:rFonts w:ascii="Times New Roman" w:hAnsi="Times New Roman"/>
          <w:sz w:val="24"/>
          <w:szCs w:val="24"/>
          <w:lang w:val="en-US"/>
        </w:rPr>
        <w:instrText>f</w:instrText>
      </w:r>
      <w:r w:rsidR="00356072" w:rsidRPr="00356072">
        <w:rPr>
          <w:rFonts w:ascii="Times New Roman" w:hAnsi="Times New Roman"/>
          <w:sz w:val="24"/>
          <w:szCs w:val="24"/>
        </w:rPr>
        <w:instrText>8-480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-498</w:instrText>
      </w:r>
      <w:r w:rsidR="00356072">
        <w:rPr>
          <w:rFonts w:ascii="Times New Roman" w:hAnsi="Times New Roman"/>
          <w:sz w:val="24"/>
          <w:szCs w:val="24"/>
          <w:lang w:val="en-US"/>
        </w:rPr>
        <w:instrText>d</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a</w:instrText>
      </w:r>
      <w:r w:rsidR="00356072" w:rsidRPr="00356072">
        <w:rPr>
          <w:rFonts w:ascii="Times New Roman" w:hAnsi="Times New Roman"/>
          <w:sz w:val="24"/>
          <w:szCs w:val="24"/>
        </w:rPr>
        <w:instrText>0</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3-2</w:instrText>
      </w:r>
      <w:r w:rsidR="00356072">
        <w:rPr>
          <w:rFonts w:ascii="Times New Roman" w:hAnsi="Times New Roman"/>
          <w:sz w:val="24"/>
          <w:szCs w:val="24"/>
          <w:lang w:val="en-US"/>
        </w:rPr>
        <w:instrText>c</w:instrText>
      </w:r>
      <w:r w:rsidR="00356072" w:rsidRPr="00356072">
        <w:rPr>
          <w:rFonts w:ascii="Times New Roman" w:hAnsi="Times New Roman"/>
          <w:sz w:val="24"/>
          <w:szCs w:val="24"/>
        </w:rPr>
        <w:instrText>0880</w:instrText>
      </w:r>
      <w:r w:rsidR="00356072">
        <w:rPr>
          <w:rFonts w:ascii="Times New Roman" w:hAnsi="Times New Roman"/>
          <w:sz w:val="24"/>
          <w:szCs w:val="24"/>
          <w:lang w:val="en-US"/>
        </w:rPr>
        <w:instrText>ec</w:instrText>
      </w:r>
      <w:r w:rsidR="00356072" w:rsidRPr="00356072">
        <w:rPr>
          <w:rFonts w:ascii="Times New Roman" w:hAnsi="Times New Roman"/>
          <w:sz w:val="24"/>
          <w:szCs w:val="24"/>
        </w:rPr>
        <w:instrText>6</w:instrText>
      </w:r>
      <w:r w:rsidR="00356072">
        <w:rPr>
          <w:rFonts w:ascii="Times New Roman" w:hAnsi="Times New Roman"/>
          <w:sz w:val="24"/>
          <w:szCs w:val="24"/>
          <w:lang w:val="en-US"/>
        </w:rPr>
        <w:instrText>b</w:instrText>
      </w:r>
      <w:r w:rsidR="00356072" w:rsidRPr="00356072">
        <w:rPr>
          <w:rFonts w:ascii="Times New Roman" w:hAnsi="Times New Roman"/>
          <w:sz w:val="24"/>
          <w:szCs w:val="24"/>
        </w:rPr>
        <w:instrText>33" ] } ], "</w:instrText>
      </w:r>
      <w:r w:rsidR="00356072">
        <w:rPr>
          <w:rFonts w:ascii="Times New Roman" w:hAnsi="Times New Roman"/>
          <w:sz w:val="24"/>
          <w:szCs w:val="24"/>
          <w:lang w:val="en-US"/>
        </w:rPr>
        <w:instrText>mendeley</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plainTextFormattedCitation</w:instrText>
      </w:r>
      <w:r w:rsidR="00356072" w:rsidRPr="00356072">
        <w:rPr>
          <w:rFonts w:ascii="Times New Roman" w:hAnsi="Times New Roman"/>
          <w:sz w:val="24"/>
          <w:szCs w:val="24"/>
        </w:rPr>
        <w:instrText>" : "[27]", "</w:instrText>
      </w:r>
      <w:r w:rsidR="00356072">
        <w:rPr>
          <w:rFonts w:ascii="Times New Roman" w:hAnsi="Times New Roman"/>
          <w:sz w:val="24"/>
          <w:szCs w:val="24"/>
          <w:lang w:val="en-US"/>
        </w:rPr>
        <w:instrText>previouslyFormattedCitation</w:instrText>
      </w:r>
      <w:r w:rsidR="00356072" w:rsidRPr="00356072">
        <w:rPr>
          <w:rFonts w:ascii="Times New Roman" w:hAnsi="Times New Roman"/>
          <w:sz w:val="24"/>
          <w:szCs w:val="24"/>
        </w:rPr>
        <w:instrText>" : "[27]" }, "</w:instrText>
      </w:r>
      <w:r w:rsidR="00356072">
        <w:rPr>
          <w:rFonts w:ascii="Times New Roman" w:hAnsi="Times New Roman"/>
          <w:sz w:val="24"/>
          <w:szCs w:val="24"/>
          <w:lang w:val="en-US"/>
        </w:rPr>
        <w:instrText>properties</w:instrText>
      </w:r>
      <w:r w:rsidR="00356072" w:rsidRPr="00356072">
        <w:rPr>
          <w:rFonts w:ascii="Times New Roman" w:hAnsi="Times New Roman"/>
          <w:sz w:val="24"/>
          <w:szCs w:val="24"/>
        </w:rPr>
        <w:instrText>" : { "</w:instrText>
      </w:r>
      <w:r w:rsidR="00356072">
        <w:rPr>
          <w:rFonts w:ascii="Times New Roman" w:hAnsi="Times New Roman"/>
          <w:sz w:val="24"/>
          <w:szCs w:val="24"/>
          <w:lang w:val="en-US"/>
        </w:rPr>
        <w:instrText>noteIndex</w:instrText>
      </w:r>
      <w:r w:rsidR="00356072" w:rsidRPr="00356072">
        <w:rPr>
          <w:rFonts w:ascii="Times New Roman" w:hAnsi="Times New Roman"/>
          <w:sz w:val="24"/>
          <w:szCs w:val="24"/>
        </w:rPr>
        <w:instrText>" : 0 }, "</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 : "</w:instrText>
      </w:r>
      <w:r w:rsidR="00356072">
        <w:rPr>
          <w:rFonts w:ascii="Times New Roman" w:hAnsi="Times New Roman"/>
          <w:sz w:val="24"/>
          <w:szCs w:val="24"/>
          <w:lang w:val="en-US"/>
        </w:rPr>
        <w:instrText>https</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github</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com</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style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language</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schema</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raw</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master</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csl</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citation</w:instrText>
      </w:r>
      <w:r w:rsidR="00356072" w:rsidRPr="00356072">
        <w:rPr>
          <w:rFonts w:ascii="Times New Roman" w:hAnsi="Times New Roman"/>
          <w:sz w:val="24"/>
          <w:szCs w:val="24"/>
        </w:rPr>
        <w:instrText>.</w:instrText>
      </w:r>
      <w:r w:rsidR="00356072">
        <w:rPr>
          <w:rFonts w:ascii="Times New Roman" w:hAnsi="Times New Roman"/>
          <w:sz w:val="24"/>
          <w:szCs w:val="24"/>
          <w:lang w:val="en-US"/>
        </w:rPr>
        <w:instrText>json</w:instrText>
      </w:r>
      <w:r w:rsidR="00356072" w:rsidRPr="00356072">
        <w:rPr>
          <w:rFonts w:ascii="Times New Roman" w:hAnsi="Times New Roman"/>
          <w:sz w:val="24"/>
          <w:szCs w:val="24"/>
        </w:rPr>
        <w:instrText>" }</w:instrText>
      </w:r>
      <w:r w:rsidR="003168AF">
        <w:rPr>
          <w:rFonts w:ascii="Times New Roman" w:hAnsi="Times New Roman"/>
          <w:sz w:val="24"/>
          <w:szCs w:val="24"/>
          <w:lang w:val="en-US"/>
        </w:rPr>
        <w:fldChar w:fldCharType="separate"/>
      </w:r>
      <w:r w:rsidR="00190B89" w:rsidRPr="00190B89">
        <w:rPr>
          <w:rFonts w:ascii="Times New Roman" w:hAnsi="Times New Roman"/>
          <w:noProof/>
          <w:sz w:val="24"/>
          <w:szCs w:val="24"/>
        </w:rPr>
        <w:t>[27]</w:t>
      </w:r>
      <w:r w:rsidR="003168AF">
        <w:rPr>
          <w:rFonts w:ascii="Times New Roman" w:hAnsi="Times New Roman"/>
          <w:sz w:val="24"/>
          <w:szCs w:val="24"/>
          <w:lang w:val="en-US"/>
        </w:rPr>
        <w:fldChar w:fldCharType="end"/>
      </w:r>
      <w:r w:rsidR="0092310F">
        <w:rPr>
          <w:rFonts w:ascii="Times New Roman" w:hAnsi="Times New Roman"/>
          <w:sz w:val="24"/>
          <w:szCs w:val="24"/>
        </w:rPr>
        <w:t>,</w:t>
      </w:r>
      <w:r w:rsidR="00A36D5A">
        <w:rPr>
          <w:rFonts w:ascii="Times New Roman" w:hAnsi="Times New Roman"/>
          <w:sz w:val="24"/>
          <w:szCs w:val="24"/>
        </w:rPr>
        <w:t xml:space="preserve"> </w:t>
      </w:r>
      <w:r w:rsidR="0092310F">
        <w:rPr>
          <w:rFonts w:ascii="Times New Roman" w:hAnsi="Times New Roman"/>
          <w:sz w:val="24"/>
          <w:szCs w:val="24"/>
        </w:rPr>
        <w:t>основываясь на распределении блоков неравновесия по сцеплению, позволил отобрать максимально информативные полиморфные маркеры</w:t>
      </w:r>
      <w:r w:rsidR="005602A2">
        <w:rPr>
          <w:rFonts w:ascii="Times New Roman" w:hAnsi="Times New Roman"/>
          <w:sz w:val="24"/>
          <w:szCs w:val="24"/>
        </w:rPr>
        <w:t xml:space="preserve"> генома человека, доказав, что </w:t>
      </w:r>
      <w:proofErr w:type="spellStart"/>
      <w:r w:rsidR="005602A2">
        <w:rPr>
          <w:rFonts w:ascii="Times New Roman" w:hAnsi="Times New Roman"/>
          <w:sz w:val="24"/>
          <w:szCs w:val="24"/>
        </w:rPr>
        <w:t>генотипирование</w:t>
      </w:r>
      <w:proofErr w:type="spellEnd"/>
      <w:r w:rsidR="005602A2">
        <w:rPr>
          <w:rFonts w:ascii="Times New Roman" w:hAnsi="Times New Roman"/>
          <w:sz w:val="24"/>
          <w:szCs w:val="24"/>
        </w:rPr>
        <w:t xml:space="preserve"> каждого SNP – </w:t>
      </w:r>
      <w:r w:rsidR="00975AE6">
        <w:rPr>
          <w:rFonts w:ascii="Times New Roman" w:hAnsi="Times New Roman"/>
          <w:sz w:val="24"/>
          <w:szCs w:val="24"/>
        </w:rPr>
        <w:t>избыточно.</w:t>
      </w:r>
      <w:r w:rsidR="00190B89">
        <w:rPr>
          <w:rFonts w:ascii="Times New Roman" w:hAnsi="Times New Roman"/>
          <w:sz w:val="24"/>
          <w:szCs w:val="24"/>
        </w:rPr>
        <w:t xml:space="preserve"> </w:t>
      </w:r>
      <w:r>
        <w:rPr>
          <w:rFonts w:ascii="Times New Roman" w:hAnsi="Times New Roman"/>
          <w:sz w:val="24"/>
          <w:szCs w:val="24"/>
        </w:rPr>
        <w:t xml:space="preserve">Основным критерием при выборе коммерческого чипа является </w:t>
      </w:r>
      <w:r w:rsidR="00903963">
        <w:rPr>
          <w:rFonts w:ascii="Times New Roman" w:hAnsi="Times New Roman"/>
          <w:sz w:val="24"/>
          <w:szCs w:val="24"/>
        </w:rPr>
        <w:t>общее покрытие (</w:t>
      </w:r>
      <w:r w:rsidR="00903963">
        <w:rPr>
          <w:rFonts w:ascii="Times New Roman" w:hAnsi="Times New Roman"/>
          <w:sz w:val="24"/>
          <w:szCs w:val="24"/>
          <w:lang w:val="en-US"/>
        </w:rPr>
        <w:t>global</w:t>
      </w:r>
      <w:r w:rsidR="00903963" w:rsidRPr="00903963">
        <w:rPr>
          <w:rFonts w:ascii="Times New Roman" w:hAnsi="Times New Roman"/>
          <w:sz w:val="24"/>
          <w:szCs w:val="24"/>
        </w:rPr>
        <w:t xml:space="preserve"> </w:t>
      </w:r>
      <w:r w:rsidR="00903963">
        <w:rPr>
          <w:rFonts w:ascii="Times New Roman" w:hAnsi="Times New Roman"/>
          <w:sz w:val="24"/>
          <w:szCs w:val="24"/>
          <w:lang w:val="en-US"/>
        </w:rPr>
        <w:t>coverage</w:t>
      </w:r>
      <w:r w:rsidR="00903963" w:rsidRPr="00903963">
        <w:rPr>
          <w:rFonts w:ascii="Times New Roman" w:hAnsi="Times New Roman"/>
          <w:sz w:val="24"/>
          <w:szCs w:val="24"/>
        </w:rPr>
        <w:t>) генома</w:t>
      </w:r>
      <w:r w:rsidR="00AC7217">
        <w:rPr>
          <w:rFonts w:ascii="Times New Roman" w:hAnsi="Times New Roman"/>
          <w:sz w:val="24"/>
          <w:szCs w:val="24"/>
        </w:rPr>
        <w:t>.</w:t>
      </w:r>
      <w:r w:rsidR="0027577E">
        <w:rPr>
          <w:rFonts w:ascii="Times New Roman" w:hAnsi="Times New Roman"/>
          <w:sz w:val="24"/>
          <w:szCs w:val="24"/>
        </w:rPr>
        <w:t xml:space="preserve"> Т</w:t>
      </w:r>
      <w:r w:rsidR="009A3690">
        <w:rPr>
          <w:rFonts w:ascii="Times New Roman" w:hAnsi="Times New Roman"/>
          <w:sz w:val="24"/>
          <w:szCs w:val="24"/>
        </w:rPr>
        <w:t>ем не менее данная характеристика не обеспечивает одинаковую плотность покрытия на протяжении всего генома и общее количество маркеров не может выступать единс</w:t>
      </w:r>
      <w:r w:rsidR="0042680D">
        <w:rPr>
          <w:rFonts w:ascii="Times New Roman" w:hAnsi="Times New Roman"/>
          <w:sz w:val="24"/>
          <w:szCs w:val="24"/>
        </w:rPr>
        <w:t>твенным критерием при выборе ДНК</w:t>
      </w:r>
      <w:r w:rsidR="009A3690">
        <w:rPr>
          <w:rFonts w:ascii="Times New Roman" w:hAnsi="Times New Roman"/>
          <w:sz w:val="24"/>
          <w:szCs w:val="24"/>
        </w:rPr>
        <w:t>-чипа</w:t>
      </w:r>
      <w:r w:rsidR="00190B89">
        <w:rPr>
          <w:rFonts w:ascii="Times New Roman" w:hAnsi="Times New Roman"/>
          <w:sz w:val="24"/>
          <w:szCs w:val="24"/>
        </w:rPr>
        <w:t xml:space="preserve"> </w:t>
      </w:r>
      <w:r w:rsidR="00190B89">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"10.1038/sj.ejhg.5202007", "ISBN" : "1018-4813 (Print)\\r1018-4813 (Linking)", "ISSN" : "10184813", "PMID" : "18253166", "abstract" : "Genome-wide association (GWA) studies for complex human diseases are now feasible. Many GWA studies rely on commercial SNP chips, for which a common evaluation criterion is global coverage of the genome. Although providing an overall evaluation of an SNP chip, the global coverage does not tell us how the coverage varies across the genome, an important feature that should be taken into consideration, as coverage variation often results in power variation and potentially biased search in subsequent association analysis. To achieve a fuller understanding of SNP chip coverage, we conducted detailed evaluation of coverage, including (1) a map of local coverage - calculated over small consecutive genomic regions and (2) gene coverage - calculated for each known gene in the genome. These evaluations can reveal the degree of variation of each SNP chip in covering the genome and can facilitate SNP chip comparisons at a finer scale.", "author" : [ { "dropping-particle" : "", "family" : "Li", "given" : "Mingyao", "non-dropping-particle" : "", "parse-names" : false, "suffix" : "" }, { "dropping-particle" : "", "family" : "Li", "given" : "Chun", "non-dropping-particle" : "", "parse-names" : false, "suffix" : "" }, { "dropping-particle" : "", "family" : "Guan", "given" : "Weihua", "non-dropping-particle" : "", "parse-names" : false, "suffix" : "" } ], "container-title" : "European Journal of Human Genetics", "id" : "ITEM-1", "issue" : "5", "issued" : { "date-parts" : [ [ "2008" ] ] }, "page" : "635-643", "title" : "Evaluation of coverage variation of SNP chips for genome-wide association studies", "type" : "article-journal", "volume" : "16" }, "uris" : [ "http://www.mendeley.com/documents/?uuid=8269f110-4675-4d79-8db6-be370914274f" ] } ], "mendeley" : { "formattedCitation" : "[16]", "plainTextFormattedCitation" : "[16]", "previouslyFormattedCitation" : "[16]" }, "properties" : { "noteIndex" : 0 }, "schema" : "https://github.com/citation-style-language/schema/raw/master/csl-citation.json" }</w:instrText>
      </w:r>
      <w:r w:rsidR="00190B89">
        <w:rPr>
          <w:rFonts w:ascii="Times New Roman" w:hAnsi="Times New Roman"/>
          <w:sz w:val="24"/>
          <w:szCs w:val="24"/>
        </w:rPr>
        <w:fldChar w:fldCharType="separate"/>
      </w:r>
      <w:r w:rsidR="00190B89" w:rsidRPr="00190B89">
        <w:rPr>
          <w:rFonts w:ascii="Times New Roman" w:hAnsi="Times New Roman"/>
          <w:noProof/>
          <w:sz w:val="24"/>
          <w:szCs w:val="24"/>
        </w:rPr>
        <w:t>[16]</w:t>
      </w:r>
      <w:r w:rsidR="00190B89">
        <w:rPr>
          <w:rFonts w:ascii="Times New Roman" w:hAnsi="Times New Roman"/>
          <w:sz w:val="24"/>
          <w:szCs w:val="24"/>
        </w:rPr>
        <w:fldChar w:fldCharType="end"/>
      </w:r>
      <w:r w:rsidR="00190B89">
        <w:rPr>
          <w:rFonts w:ascii="Times New Roman" w:hAnsi="Times New Roman"/>
          <w:sz w:val="24"/>
          <w:szCs w:val="24"/>
        </w:rPr>
        <w:t>.</w:t>
      </w:r>
    </w:p>
    <w:p w14:paraId="1320EECF" w14:textId="3EEEB7D0" w:rsidR="00870DE0" w:rsidRDefault="00435BEF" w:rsidP="008634DD">
      <w:pPr>
        <w:spacing w:before="240"/>
        <w:ind w:firstLine="708"/>
        <w:jc w:val="both"/>
        <w:rPr>
          <w:rFonts w:ascii="Times New Roman" w:hAnsi="Times New Roman"/>
          <w:sz w:val="24"/>
          <w:szCs w:val="24"/>
        </w:rPr>
      </w:pPr>
      <w:r>
        <w:rPr>
          <w:rFonts w:ascii="Times New Roman" w:hAnsi="Times New Roman"/>
          <w:sz w:val="24"/>
          <w:szCs w:val="24"/>
        </w:rPr>
        <w:t>Выбор ДНК-микрочипа обусловлен поставленной перед исследователем задачей</w:t>
      </w:r>
      <w:r w:rsidR="00912142">
        <w:rPr>
          <w:rFonts w:ascii="Times New Roman" w:hAnsi="Times New Roman"/>
          <w:sz w:val="24"/>
          <w:szCs w:val="24"/>
        </w:rPr>
        <w:t>,</w:t>
      </w:r>
      <w:r w:rsidR="00B04E91">
        <w:rPr>
          <w:rFonts w:ascii="Times New Roman" w:hAnsi="Times New Roman"/>
          <w:sz w:val="24"/>
          <w:szCs w:val="24"/>
        </w:rPr>
        <w:t xml:space="preserve"> </w:t>
      </w:r>
      <w:r w:rsidR="00912142">
        <w:rPr>
          <w:rFonts w:ascii="Times New Roman" w:hAnsi="Times New Roman"/>
          <w:sz w:val="24"/>
          <w:szCs w:val="24"/>
        </w:rPr>
        <w:t>количеством образцов и техническими характеристиками самого чипа.</w:t>
      </w:r>
      <w:r w:rsidR="00DD54F3">
        <w:rPr>
          <w:rFonts w:ascii="Times New Roman" w:hAnsi="Times New Roman"/>
          <w:sz w:val="24"/>
          <w:szCs w:val="24"/>
        </w:rPr>
        <w:t xml:space="preserve"> </w:t>
      </w:r>
      <w:r w:rsidR="003F7B78">
        <w:rPr>
          <w:rFonts w:ascii="Times New Roman" w:hAnsi="Times New Roman"/>
          <w:sz w:val="24"/>
          <w:szCs w:val="24"/>
        </w:rPr>
        <w:t>Первостепенная сложность при</w:t>
      </w:r>
      <w:r w:rsidR="00DD54F3">
        <w:rPr>
          <w:rFonts w:ascii="Times New Roman" w:hAnsi="Times New Roman"/>
          <w:sz w:val="24"/>
          <w:szCs w:val="24"/>
        </w:rPr>
        <w:t xml:space="preserve"> наличии данных о</w:t>
      </w:r>
      <w:r w:rsidR="003F7B78">
        <w:rPr>
          <w:rFonts w:ascii="Times New Roman" w:hAnsi="Times New Roman"/>
          <w:sz w:val="24"/>
          <w:szCs w:val="24"/>
        </w:rPr>
        <w:t xml:space="preserve"> </w:t>
      </w:r>
      <w:proofErr w:type="spellStart"/>
      <w:r w:rsidR="003F7B78">
        <w:rPr>
          <w:rFonts w:ascii="Times New Roman" w:hAnsi="Times New Roman"/>
          <w:sz w:val="24"/>
          <w:szCs w:val="24"/>
        </w:rPr>
        <w:t>генотипировании</w:t>
      </w:r>
      <w:proofErr w:type="spellEnd"/>
      <w:r w:rsidR="003F7B78">
        <w:rPr>
          <w:rFonts w:ascii="Times New Roman" w:hAnsi="Times New Roman"/>
          <w:sz w:val="24"/>
          <w:szCs w:val="24"/>
        </w:rPr>
        <w:t xml:space="preserve"> образцов </w:t>
      </w:r>
      <w:r w:rsidR="0053579E">
        <w:rPr>
          <w:rFonts w:ascii="Times New Roman" w:hAnsi="Times New Roman"/>
          <w:sz w:val="24"/>
          <w:szCs w:val="24"/>
        </w:rPr>
        <w:t>с различных ДНК-чипов</w:t>
      </w:r>
      <w:r w:rsidR="003F7B78">
        <w:rPr>
          <w:rFonts w:ascii="Times New Roman" w:hAnsi="Times New Roman"/>
          <w:sz w:val="24"/>
          <w:szCs w:val="24"/>
        </w:rPr>
        <w:t xml:space="preserve"> –</w:t>
      </w:r>
      <w:r w:rsidR="00233A0F">
        <w:rPr>
          <w:rFonts w:ascii="Times New Roman" w:hAnsi="Times New Roman"/>
          <w:sz w:val="24"/>
          <w:szCs w:val="24"/>
        </w:rPr>
        <w:t xml:space="preserve"> </w:t>
      </w:r>
      <w:r w:rsidR="003F7B78">
        <w:rPr>
          <w:rFonts w:ascii="Times New Roman" w:hAnsi="Times New Roman"/>
          <w:sz w:val="24"/>
          <w:szCs w:val="24"/>
        </w:rPr>
        <w:t>нахождение</w:t>
      </w:r>
      <w:r w:rsidR="009F553D">
        <w:rPr>
          <w:rFonts w:ascii="Times New Roman" w:hAnsi="Times New Roman"/>
          <w:sz w:val="24"/>
          <w:szCs w:val="24"/>
        </w:rPr>
        <w:t xml:space="preserve"> </w:t>
      </w:r>
      <w:r w:rsidR="003F7B78">
        <w:rPr>
          <w:rFonts w:ascii="Times New Roman" w:hAnsi="Times New Roman"/>
          <w:sz w:val="24"/>
          <w:szCs w:val="24"/>
        </w:rPr>
        <w:t xml:space="preserve">чипов с большим количеством пересечений по SNP и дальнейший </w:t>
      </w:r>
      <w:proofErr w:type="spellStart"/>
      <w:r w:rsidR="003F7B78">
        <w:rPr>
          <w:rFonts w:ascii="Times New Roman" w:hAnsi="Times New Roman"/>
          <w:sz w:val="24"/>
          <w:szCs w:val="24"/>
        </w:rPr>
        <w:t>биоинформатический</w:t>
      </w:r>
      <w:proofErr w:type="spellEnd"/>
      <w:r w:rsidR="003F7B78">
        <w:rPr>
          <w:rFonts w:ascii="Times New Roman" w:hAnsi="Times New Roman"/>
          <w:sz w:val="24"/>
          <w:szCs w:val="24"/>
        </w:rPr>
        <w:t xml:space="preserve"> анализ, направленный на объединение образцов в одну выборку.</w:t>
      </w:r>
      <w:r w:rsidR="008634DD">
        <w:rPr>
          <w:rFonts w:ascii="Times New Roman" w:hAnsi="Times New Roman"/>
          <w:sz w:val="24"/>
          <w:szCs w:val="24"/>
        </w:rPr>
        <w:t xml:space="preserve"> </w:t>
      </w:r>
      <w:r w:rsidR="00870DE0">
        <w:rPr>
          <w:rFonts w:ascii="Times New Roman" w:hAnsi="Times New Roman"/>
          <w:sz w:val="24"/>
          <w:szCs w:val="24"/>
        </w:rPr>
        <w:t xml:space="preserve">В настоящем исследовании для </w:t>
      </w:r>
      <w:proofErr w:type="spellStart"/>
      <w:r w:rsidR="00870DE0">
        <w:rPr>
          <w:rFonts w:ascii="Times New Roman" w:hAnsi="Times New Roman"/>
          <w:sz w:val="24"/>
          <w:szCs w:val="24"/>
        </w:rPr>
        <w:t>генотипирования</w:t>
      </w:r>
      <w:proofErr w:type="spellEnd"/>
      <w:r w:rsidR="00870DE0">
        <w:rPr>
          <w:rFonts w:ascii="Times New Roman" w:hAnsi="Times New Roman"/>
          <w:sz w:val="24"/>
          <w:szCs w:val="24"/>
        </w:rPr>
        <w:t xml:space="preserve"> использовались чипы </w:t>
      </w:r>
      <w:proofErr w:type="spellStart"/>
      <w:r w:rsidR="00870DE0" w:rsidRPr="00B21255">
        <w:rPr>
          <w:rFonts w:ascii="Times New Roman" w:hAnsi="Times New Roman"/>
          <w:sz w:val="24"/>
          <w:szCs w:val="24"/>
        </w:rPr>
        <w:t>Infinium</w:t>
      </w:r>
      <w:proofErr w:type="spellEnd"/>
      <w:r w:rsidR="00870DE0" w:rsidRPr="00B21255">
        <w:rPr>
          <w:rFonts w:ascii="Times New Roman" w:hAnsi="Times New Roman"/>
          <w:sz w:val="24"/>
          <w:szCs w:val="24"/>
        </w:rPr>
        <w:t xml:space="preserve"> OmniExpress-24 </w:t>
      </w:r>
      <w:proofErr w:type="spellStart"/>
      <w:r w:rsidR="00870DE0" w:rsidRPr="00B21255">
        <w:rPr>
          <w:rFonts w:ascii="Times New Roman" w:hAnsi="Times New Roman"/>
          <w:sz w:val="24"/>
          <w:szCs w:val="24"/>
        </w:rPr>
        <w:t>BeadChip</w:t>
      </w:r>
      <w:proofErr w:type="spellEnd"/>
      <w:r w:rsidR="00870DE0">
        <w:rPr>
          <w:rFonts w:ascii="Times New Roman" w:hAnsi="Times New Roman"/>
          <w:sz w:val="24"/>
          <w:szCs w:val="24"/>
        </w:rPr>
        <w:t xml:space="preserve"> </w:t>
      </w:r>
      <w:r w:rsidR="00E32FBB">
        <w:rPr>
          <w:rFonts w:ascii="Times New Roman" w:hAnsi="Times New Roman"/>
          <w:sz w:val="24"/>
          <w:szCs w:val="24"/>
        </w:rPr>
        <w:t xml:space="preserve">компании </w:t>
      </w:r>
      <w:proofErr w:type="spellStart"/>
      <w:r w:rsidR="00E32FBB">
        <w:rPr>
          <w:rFonts w:ascii="Times New Roman" w:hAnsi="Times New Roman"/>
          <w:sz w:val="24"/>
          <w:szCs w:val="24"/>
        </w:rPr>
        <w:t>Illumina</w:t>
      </w:r>
      <w:proofErr w:type="spellEnd"/>
      <w:r w:rsidR="00E32FBB">
        <w:rPr>
          <w:rFonts w:ascii="Times New Roman" w:hAnsi="Times New Roman"/>
          <w:sz w:val="24"/>
          <w:szCs w:val="24"/>
        </w:rPr>
        <w:t xml:space="preserve"> </w:t>
      </w:r>
      <w:r w:rsidR="00870DE0" w:rsidRPr="00BD1F0E">
        <w:rPr>
          <w:rFonts w:ascii="Times New Roman" w:hAnsi="Times New Roman"/>
          <w:sz w:val="24"/>
          <w:szCs w:val="24"/>
          <w:highlight w:val="red"/>
        </w:rPr>
        <w:t>исходя из</w:t>
      </w:r>
      <w:r w:rsidR="00BD1F0E" w:rsidRPr="00BD1F0E">
        <w:rPr>
          <w:rFonts w:ascii="Times New Roman" w:hAnsi="Times New Roman"/>
          <w:sz w:val="24"/>
          <w:szCs w:val="24"/>
          <w:highlight w:val="red"/>
        </w:rPr>
        <w:t>…</w:t>
      </w:r>
      <w:proofErr w:type="gramStart"/>
      <w:r w:rsidR="00BD1F0E" w:rsidRPr="00BD1F0E">
        <w:rPr>
          <w:rFonts w:ascii="Times New Roman" w:hAnsi="Times New Roman"/>
          <w:sz w:val="24"/>
          <w:szCs w:val="24"/>
          <w:highlight w:val="red"/>
        </w:rPr>
        <w:t>…….</w:t>
      </w:r>
      <w:proofErr w:type="gramEnd"/>
      <w:r w:rsidR="00BD1F0E" w:rsidRPr="00BD1F0E">
        <w:rPr>
          <w:rFonts w:ascii="Times New Roman" w:hAnsi="Times New Roman"/>
          <w:sz w:val="24"/>
          <w:szCs w:val="24"/>
          <w:highlight w:val="red"/>
        </w:rPr>
        <w:t>.</w:t>
      </w:r>
    </w:p>
    <w:p w14:paraId="13D69653" w14:textId="04720CE0" w:rsidR="00DA49C1" w:rsidRPr="00F467EB" w:rsidRDefault="00DA49C1" w:rsidP="00FF70A3">
      <w:pPr>
        <w:spacing w:before="240"/>
        <w:ind w:firstLine="708"/>
        <w:jc w:val="both"/>
        <w:rPr>
          <w:rFonts w:ascii="Times New Roman" w:hAnsi="Times New Roman"/>
          <w:sz w:val="24"/>
          <w:szCs w:val="24"/>
        </w:rPr>
      </w:pPr>
      <w:r>
        <w:rPr>
          <w:rFonts w:ascii="Times New Roman" w:hAnsi="Times New Roman"/>
          <w:sz w:val="24"/>
          <w:szCs w:val="24"/>
        </w:rPr>
        <w:t>В таблице 1 приведена краткая информация о</w:t>
      </w:r>
      <w:r w:rsidR="0042680D">
        <w:rPr>
          <w:rFonts w:ascii="Times New Roman" w:hAnsi="Times New Roman"/>
          <w:sz w:val="24"/>
          <w:szCs w:val="24"/>
        </w:rPr>
        <w:t xml:space="preserve"> наиболее часто используемых ДНК</w:t>
      </w:r>
      <w:r>
        <w:rPr>
          <w:rFonts w:ascii="Times New Roman" w:hAnsi="Times New Roman"/>
          <w:sz w:val="24"/>
          <w:szCs w:val="24"/>
        </w:rPr>
        <w:t>-</w:t>
      </w:r>
      <w:proofErr w:type="spellStart"/>
      <w:r>
        <w:rPr>
          <w:rFonts w:ascii="Times New Roman" w:hAnsi="Times New Roman"/>
          <w:sz w:val="24"/>
          <w:szCs w:val="24"/>
        </w:rPr>
        <w:t>биочипах</w:t>
      </w:r>
      <w:proofErr w:type="spellEnd"/>
      <w:r>
        <w:rPr>
          <w:rFonts w:ascii="Times New Roman" w:hAnsi="Times New Roman"/>
          <w:sz w:val="24"/>
          <w:szCs w:val="24"/>
        </w:rPr>
        <w:t xml:space="preserve"> в области популяционной генетике человека</w:t>
      </w:r>
      <w:r w:rsidR="00F447BD">
        <w:rPr>
          <w:rFonts w:ascii="Times New Roman" w:hAnsi="Times New Roman"/>
          <w:sz w:val="24"/>
          <w:szCs w:val="24"/>
        </w:rPr>
        <w:t xml:space="preserve"> </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"10.1038/nature11258", "ISBN" : "1476-4687 (Electronic)\\r0028-0836 (Linking)", "ISSN" : "00280836", "PMID" : "22801491", "abstract" : "The peopling of the Americas has been the subject of extensive genetic, archaeological and linguistic research; however, central questions remain unresolved. One contentious issue is whether the settlement occurred by means of a single migration or multiple streams of migration from Siberia. The pattern of dispersals within the Americas is also poorly understood. To address these questions at a higher resolution than was previously possible, we assembled data from 52 Native American and 17 Siberian groups genotyped at 364,470 single nucleotide polymorphisms. Here we show that Native Americans descend from at least three streams of Asian gene flow. Most descend entirely from a single ancestral population that we call 'First American'. However, speakers of Eskimo-Aleut languages from the Arctic inherit almost half their ancestry from a second stream of Asian gene flow, and the Na-Dene-speaking Chipewyan from Canada inherit roughly one-tenth of their ancestry from a third stream. We show that the initial peopling followed a southward expansion facilitated by the coast, with sequential population splits and little gene flow after divergence, especially in South America. A major exception is in Chibchan speakers on both sides of the Panama isthmus, who have ancestry from both North and South America.", "author" : [ { "dropping-particle" : "", "family" : "Reich", "given" : "David", "non-dropping-particle" : "", "parse-names" : false, "suffix" : "" }, { "dropping-particle" : "", "family" : "Patterson", "given" : "Nick", "non-dropping-particle" : "", "parse-names" : false, "suffix" : "" }, { "dropping-particle" : "", "family" : "Campbell", "given" : "Desmond", "non-dropping-particle" : "", "parse-names" : false, "suffix" : "" }, { "dropping-particle" : "", "family" : "Tandon", "given" : "Arti", "non-dropping-particle" : "", "parse-names" : false, "suffix" : "" }, { "dropping-particle" : "", "family" : "Mazieres", "given" : "St\u00e9phane", "non-dropping-particle" : "", "parse-names" : false, "suffix" : "" }, { "dropping-particle" : "", "family" : "Ray", "given" : "Nicolas", "non-dropping-particle" : "", "parse-names" : false, "suffix" : "" }, { "dropping-particle" : "V.", "family" : "Parra", "given" : "Maria", "non-dropping-particle" : "", "parse-names" : false, "suffix" : "" }, { "dropping-particle" : "", "family" : "Rojas", "given" : "Winston", "non-dropping-particle" : "", "parse-names" : false, "suffix" : "" }, { "dropping-particle" : "", "family" : "Duque", "given" : "Constanza", "non-dropping-particle" : "", "parse-names" : false, "suffix" : "" }, { "dropping-particle" : "", "family" : "Mesa", "given" : "Natalia", "non-dropping-particle" : "", "parse-names" : false, "suffix" : "" }, { "dropping-particle" : "", "family" : "Garc\u00eda", "given" : "Luis F.", "non-dropping-particle" : "", "parse-names" : false, "suffix" : "" }, { "dropping-particle" : "", "family" : "Triana", "given" : "Omar", "non-dropping-particle" : "", "parse-names" : false, "suffix" : "" }, { "dropping-particle" : "", "family" : "Blair", "given" : "Silvia", "non-dropping-particle" : "", "parse-names" : false, "suffix" : "" }, { "dropping-particle" : "", "family" : "Maestre", "given" : "Amanda", "non-dropping-particle" : "", "parse-names" : false, "suffix" : "" }, { "dropping-particle" : "", "family" : "Dib", "given" : "Juan C.", "non-dropping-particle" : "", "parse-names" : false, "suffix" : "" }, { "dropping-particle" : "", "family" : "Bravi", "given" : "Claudio M.", "non-dropping-particle" : "", "parse-names" : false, "suffix" : "" }, { "dropping-particle" : "", "family" : "Bailliet", "given" : "Graciela", "non-dropping-particle" : "", "parse-names" : false, "suffix" : "" }, { "dropping-particle" : "", "family" : "Corach", "given" : "Daniel", "non-dropping-particle" : "", "parse-names" : false, "suffix" : "" }, { "dropping-particle" : "", "family" : "H\u00fcnemeier", "given" : "T\u00e1bita", "non-dropping-particle" : "", "parse-names" : false, "suffix" : "" }, { "dropping-particle" : "", "family" : "Bortolini", "given" : "Maria C\u00e1tira", "non-dropping-particle" : "", "parse-names" : false, "suffix" : "" }, { "dropping-particle" : "", "family" : "Salzano", "given" : "Francisco M.", "non-dropping-particle" : "", "parse-names" : false, "suffix" : "" }, { "dropping-particle" : "", "family" : "Petzl-Erler", "given" : "Mar\u00eda Luiza", "non-dropping-particle" : "", "parse-names" : false, "suffix" : "" }, { "dropping-particle" : "", "family" : "Acu\u00f1a-Alonzo", "given" : "Victor", "non-dropping-particle" : "", "parse-names" : false, "suffix" : "" }, { "dropping-particle" : "", "family" : "Aguilar-Salinas", "given" : "Carlos", "non-dropping-particle" : "", "parse-names" : false, "suffix" : "" }, { "dropping-particle" : "", "family" : "Canizales-Quinteros", "given" : "Samuel", "non-dropping-particle" : "", "parse-names" : false, "suffix" : "" }, { "dropping-particle" : "", "family" : "Tusi\u00e9-Luna", "given" : "Teresa", "non-dropping-particle" : "", "parse-names" : false, "suffix" : "" }, { "dropping-particle" : "", "family" : "Riba", "given" : "Laura", "non-dropping-particle" : "", "parse-names" : false, "suffix" : "" }, { "dropping-particle" : "", "family" : "Rodr\u00edguez-Cruz", "given" : "Maricela", "non-dropping-particle" : "", "parse-names" : false, "suffix" : "" }, { "dropping-particle" : "", "family" : "Lopez-Alarc\u00f3n", "given" : "Mardia", "non-dropping-particle" : "", "parse-names" : false, "suffix" : "" }, { "dropping-particle" : "", "family" : "Coral-Vazquez", "given" : "Ram\u00f3n", "non-dropping-particle" : "", "parse-names" : false, "suffix" : "" }, { "dropping-particle" : "", "family" : "Canto-Cetina", "given" : "Thelma", "non-dropping-particle" : "", "parse-names" : false, "suffix" : "" }, { "dropping-particle" : "", "family" : "Silva-Zolezzi", "given" : "Irma", "non-dropping-particle" : "", "parse-names" : false, "suffix" : "" }, { "dropping-particle" : "", "family" : "Fernandez-Lopez", "given" : "Juan Carlos", "non-dropping-particle" : "", "parse-names" : false, "suffix" : "" }, { "dropping-particle" : "V.", "family" : "Contreras", "given" : "Alejandra", "non-dropping-particle" : "", "parse-names" : false, "suffix" : "" }, { "dropping-particle" : "", "family" : "Jimenez-Sanchez", "given" : "Gerardo", "non-dropping-particle" : "", "parse-names" : false, "suffix" : "" }, { "dropping-particle" : "", "family" : "G\u00f3mez-V\u00e1zquez", "given" : "Maria Jos\u00e9", "non-dropping-particle" : "", "parse-names" : false, "suffix" : "" }, { "dropping-particle" : "", "family" : "Molina", "given" : "Julio", "non-dropping-particle" : "", "parse-names" : false, "suffix" : "" }, { "dropping-particle" : "", "family" : "Carracedo", "given" : "\u00c1ngel", "non-dropping-particle" : "", "parse-names" : false, "suffix" : "" }, { "dropping-particle" : "", "family" : "Salas", "given" : "Antonio", "non-dropping-particle" : "", "parse-names" : false, "suffix" : "" }, { "dropping-particle" : "", "family" : "Gallo", "given" : "Carla", "non-dropping-particle" : "", "parse-names" : false, "suffix" : "" }, { "dropping-particle" : "", "family" : "Poletti", "given" : "Giovanni", "non-dropping-particle" : "", "parse-names" : false, "suffix" : "" }, { "dropping-particle" : "", "family" : "Witonsky", "given" : "David B.", "non-dropping-particle" : "", "parse-names" : false, "suffix" : "" }, { "dropping-particle" : "", "family" : "Alkorta-Aranburu", "given" : "Gorka", "non-dropping-particle" : "", "parse-names" : false, "suffix" : "" }, { "dropping-particle" : "", "family" : "Sukernik", "given" : "Rem I.", "non-dropping-particle" : "", "parse-names" : false, "suffix" : "" }, { "dropping-particle" : "", "family" : "Osipova", "given" : "Ludmila", "non-dropping-particle" : "", "parse-names" : false, "suffix" : "" }, { "dropping-particle" : "", "family" : "Fedorova", "given" : "Sardana A.", "non-dropping-particle" : "", "parse-names" : false, "suffix" : "" }, { "dropping-particle" : "", "family" : "Vasquez", "given" : "Ren\u00e9", "non-dropping-particle" : "", "parse-names" : false, "suffix" : "" }, { "dropping-particle" : "", "family" : "Villena", "given" : "Mercedes", "non-dropping-particle" : "", "parse-names" : false, "suffix" : "" }, { "dropping-particle" : "", "family" : "Moreau", "given" : "Claudia", "non-dropping-particle" : "", "parse-names" : false, "suffix" : "" }, { "dropping-particle" : "", "family" : "Barrantes", "given" : "Ramiro", "non-dropping-particle" : "", "parse-names" : false, "suffix" : "" }, { "dropping-particle" : "", "family" : "Pauls", "given" : "David", "non-dropping-particle" : "", "parse-names" : false, "suffix" : "" }, { "dropping-particle" : "", "family" : "Excoffier", "given" : "Laurent", "non-dropping-particle" : "", "parse-names" : false, "suffix" : "" }, { "dropping-particle" : "", "family" : "Bedoya", "given" : "Gabriel", "non-dropping-particle" : "", "parse-names" : false, "suffix" : "" }, { "dropping-particle" : "", "family" : "Rothhammer", "given" : "Francisco", "non-dropping-particle" : "", "parse-names" : false, "suffix" : "" }, { "dropping-particle" : "", "family" : "Dugoujon", "given" : "Jean Michel", "non-dropping-particle" : "", "parse-names" : false, "suffix" : "" }, { "dropping-particle" : "", "family" : "Larrouy", "given" : "Georges", "non-dropping-particle" : "", "parse-names" : false, "suffix" : "" }, { "dropping-particle" : "", "family" : "Klitz", "given" : "William", "non-dropping-particle" : "", "parse-names" : false, "suffix" : "" }, { "dropping-particle" : "", "family" : "Labuda", "given" : "Damian", "non-dropping-particle" : "", "parse-names" : false, "suffix" : "" }, { "dropping-particle" : "", "family" : "Kidd", "given" : "Judith", "non-dropping-particle" : "", "parse-names" : false, "suffix" : "" }, { "dropping-particle" : "", "family" : "Kidd", "given" : "Kenneth", "non-dropping-particle" : "", "parse-names" : false, "suffix" : "" }, { "dropping-particle" : "", "family" : "Rienzo", "given" : "Anna", "non-dropping-particle" : "Di", "parse-names" : false, "suffix" : "" }, { "dropping-particle" : "", "family" : "Freimer", "given" : "Nelson B.", "non-dropping-particle" : "", "parse-names" : false, "suffix" : "" }, { "dropping-particle" : "", "family" : "Price", "given" : "Alkes L.", "non-dropping-particle" : "", "parse-names" : false, "suffix" : "" }, { "dropping-particle" : "", "family" : "Ruiz-Linares", "given" : "Andr\u00e9s", "non-dropping-particle" : "", "parse-names" : false, "suffix" : "" } ], "container-title" : "Nature", "id" : "ITEM-1", "issue" : "7411", "issued" : { "date-parts" : [ [ "2012" ] ] }, "page" : "370-374", "title" : "Reconstructing Native American population history", "type" : "article-journal", "volume" : "488" }, "uris" : [ "http://www.mendeley.com/documents/?uuid=dd04d12f-bd42-450d-a0b7-079d1ed54f4c" ] } ], "mendeley" : { "formattedCitation" : "[28]", "plainTextFormattedCitation" : "[28]", "previouslyFormattedCitation" : "[28]" }, "properties" : { "noteIndex" : 0 }, "schema" : "https://github.com/citation-style-language/schema/raw/master/csl-citation.json" }</w:instrText>
      </w:r>
      <w:r w:rsidR="00F447BD">
        <w:rPr>
          <w:rFonts w:ascii="Times New Roman" w:hAnsi="Times New Roman"/>
          <w:sz w:val="24"/>
          <w:szCs w:val="24"/>
        </w:rPr>
        <w:fldChar w:fldCharType="separate"/>
      </w:r>
      <w:r w:rsidR="00190B89" w:rsidRPr="00190B89">
        <w:rPr>
          <w:rFonts w:ascii="Times New Roman" w:hAnsi="Times New Roman"/>
          <w:noProof/>
          <w:sz w:val="24"/>
          <w:szCs w:val="24"/>
        </w:rPr>
        <w:t>[28]</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"10.1186/1471-2148-13-127", "ISBN" : "1471-2148 (Electronic)\\r1471-2148 (Linking)", "ISSN" : "1471-2148", "PMID" : "23782551", "abstract" : "BACKGROUND: Sakha--an area connecting South and Northeast Siberia--is significant for understanding the history of peopling of Northeast Eurasia and the Americas. Previous studies have shown a genetic contiguity between Siberia and East Asia and the key role of South Siberia in the colonization of Siberia.\\n\\nRESULTS: We report the results of a high-resolution phylogenetic analysis of 701 mtDNAs and 318 Y chromosomes from five native populations of Sakha (Yakuts, Evenks, Evens, Yukaghirs and Dolgans) and of the analysis of more than 500,000 autosomal SNPs of 758 individuals from 55 populations, including 40 previously unpublished samples from Siberia. Phylogenetically terminal clades of East Asian mtDNA haplogroups C and D and Y-chromosome haplogroups N1c, N1b and C3, constituting the core of the gene pool of the native populations from Sakha, connect Sakha and South Siberia. Analysis of autosomal SNP data confirms the genetic continuity between Sakha and South Siberia. Maternal lineages D5a2a2, C4a1c, C4a2, C5b1b and the Yakut-specific STR sub-clade of Y-chromosome haplogroup N1c can be linked to a migration of Yakut ancestors, while the paternal lineage C3c was most likely carried to Sakha by the expansion of the Tungusic people. MtDNA haplogroups Z1a1b and Z1a3, present in Yukaghirs, Evens and Dolgans, show traces of different and probably more ancient migration(s). Analysis of both haploid loci and autosomal SNP data revealed only minor genetic components shared between Sakha and the extreme Northeast Siberia. Although the major part of West Eurasian maternal and paternal lineages in Sakha could originate from recent admixture with East Europeans, mtDNA haplogroups H8, H20a and HV1a1a, as well as Y-chromosome haplogroup J, more probably reflect an ancient gene flow from West Eurasia through Central Asia and South Siberia.\\n\\nCONCLUSIONS: Our high-resolution phylogenetic dissection of mtDNA and Y-chromosome haplogroups as well as analysis of autosomal SNP data suggests that Sakha was colonized by repeated expansions from South Siberia with minor gene flow from the Lower Amur/Southern Okhotsk region and/or Kamchatka. The minor West Eurasian component in Sakha attests to both recent and ongoing admixture with East Europeans and an ancient gene flow from West Eurasia.", "author" : [ { "dropping-particle" : "", "family" : "Fedorova", "given" : "Sardana A", "non-dropping-particle" : "", "parse-names" : false, "suffix" : "" }, { "dropping-particle" : "", "family" : "Reidla", "given" : "Maere", "non-dropping-particle" : "", "parse-names" : false, "suffix" : "" }, { "dropping-particle" : "", "family" : "Metspalu", "given" : "Ene", "non-dropping-particle" : "", "parse-names" : false, "suffix" : "" }, { "dropping-particle" : "", "family" : "Metspalu", "given" : "Mait", "non-dropping-particle" : "", "parse-names" : false, "suffix" : "" }, { "dropping-particle" : "", "family" : "Rootsi", "given" : "Siiri", "non-dropping-particle" : "", "parse-names" : false, "suffix" : "" }, { "dropping-particle" : "", "family" : "Tambets", "given" : "Kristiina", "non-dropping-particle" : "", "parse-names" : false, "suffix" : "" }, { "dropping-particle" : "", "family" : "Trofimova", "given" : "Natalya", "non-dropping-particle" : "", "parse-names" : false, "suffix" : "" }, { "dropping-particle" : "", "family" : "Zhadanov", "given" : "Sergey I", "non-dropping-particle" : "", "parse-names" : false, "suffix" : "" }, { "dropping-particle" : "", "family" : "Kashani", "given" : "Baharak", "non-dropping-particle" : "", "parse-names" : false, "suffix" : "" }, { "dropping-particle" : "", "family" : "Olivieri", "given" : "Anna", "non-dropping-particle" : "", "parse-names" : false, "suffix" : "" }, { "dropping-particle" : "", "family" : "Voevoda", "given" : "Mikhail I", "non-dropping-particle" : "", "parse-names" : false, "suffix" : "" }, { "dropping-particle" : "", "family" : "Osipova", "given" : "Ludmila P", "non-dropping-particle" : "", "parse-names" : false, "suffix" : "" }, { "dropping-particle" : "", "family" : "Platonov", "given" : "Fedor A", "non-dropping-particle" : "", "parse-names" : false, "suffix" : "" }, { "dropping-particle" : "", "family" : "Tomsky", "given" : "Mikhail I", "non-dropping-particle" : "", "parse-names" : false, "suffix" : "" }, { "dropping-particle" : "", "family" : "Khusnutdinova", "given" : "Elza K", "non-dropping-particle" : "", "parse-names" : false, "suffix" : "" }, { "dropping-particle" : "", "family" : "Torroni", "given" : "Antonio", "non-dropping-particle" : "", "parse-names" : false, "suffix" : "" }, { "dropping-particle" : "", "family" : "Villems", "given" : "Richard", "non-dropping-particle" : "", "parse-names" : false, "suffix" : "" } ], "container-title" : "BMC Evolutionary Biology", "id" : "ITEM-1", "issue" : "1", "issued" : { "date-parts" : [ [ "2013" ] ] }, "page" : "127", "title" : "Autosomal and uniparental portraits of the native populations of Sakha (Yakutia): implications for the peopling of Northeast Eurasia", "type" : "article-journal", "volume" : "13" }, "uris" : [ "http://www.mendeley.com/documents/?uuid=2e34f965-6023-41ce-a0ee-bb9c5ad81493" ] } ], "mendeley" : { "formattedCitation" : "[5]", "plainTextFormattedCitation" : "[5]", "previouslyFormattedCitation" : "[5]" }, "properties" : { "noteIndex" : 0 }, "schema" : "https://github.com/citation-style-language/schema/raw/master/csl-citation.json" }</w:instrText>
      </w:r>
      <w:r w:rsidR="00F447BD">
        <w:rPr>
          <w:rFonts w:ascii="Times New Roman" w:hAnsi="Times New Roman"/>
          <w:sz w:val="24"/>
          <w:szCs w:val="24"/>
        </w:rPr>
        <w:fldChar w:fldCharType="separate"/>
      </w:r>
      <w:r w:rsidR="00543636" w:rsidRPr="00543636">
        <w:rPr>
          <w:rFonts w:ascii="Times New Roman" w:hAnsi="Times New Roman"/>
          <w:noProof/>
          <w:sz w:val="24"/>
          <w:szCs w:val="24"/>
        </w:rPr>
        <w:t>[5]</w:t>
      </w:r>
      <w:r w:rsidR="00F447BD">
        <w:rPr>
          <w:rFonts w:ascii="Times New Roman" w:hAnsi="Times New Roman"/>
          <w:sz w:val="24"/>
          <w:szCs w:val="24"/>
        </w:rPr>
        <w:fldChar w:fldCharType="end"/>
      </w:r>
      <w:r w:rsidR="00F447BD">
        <w:rPr>
          <w:rFonts w:ascii="Times New Roman" w:hAnsi="Times New Roman"/>
          <w:sz w:val="24"/>
          <w:szCs w:val="24"/>
        </w:rPr>
        <w:t>,</w:t>
      </w:r>
      <w:r w:rsidR="00F447BD">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"10.1371/journal.pone.0098076", "ISBN" : "978-3-642-13611-5", "ISSN" : "19326203", "PMID" : "24847810", "abstract" : "Following the dispersal out of Africa, where hominins evolved in warm environments for millions of years, our species has colonised different climate zones of the world, including high latitudes and cold environments. The extent to which human habitation in (sub-)Arctic regions has been enabled by cultural buffering, short-term acclimatization and genetic adaptations is not clearly understood. Present day indigenous populations of Siberia show a number of phenotypic features, such as increased basal metabolic rate, low serum lipid levels and increased blood pressure that have been attributed to adaptation to the extreme cold climate. In this study we introduce a dataset of 200 individuals from ten indigenous Siberian populations that were genotyped for 730,525 SNPs across the genome to identify genes and non-coding regions that have undergone unusually rapid allele frequency and long-range haplotype homozygosity change in the recent past. At least three distinct population clusters could be identified among the Siberians, each of which showed a number of unique signals of selection. A region on chromosome 11 (chr11:66-69 Mb) contained the largest amount of clustering of significant signals and also the strongest signals in all the different selection tests performed. We present a list of candidate cold adaption genes that showed significant signals of positive selection with our strongest signals associated with genes involved in energy regulation and metabolism (CPT1A, LRP5, THADA) and vascular smooth muscle contraction (PRKG1). By employing a new method that paints phased chromosome chunks by their ancestry we distinguish local Siberian-specific long-range haplotype signals from those introduced by admixture.", "author" : [ { "dropping-particle" : "", "family" : "Cardona", "given" : "Alexia", "non-dropping-particle" : "", "parse-names" : false, "suffix" : "" }, { "dropping-particle" : "", "family" : "Pagani", "given" : "Luca", "non-dropping-particle" : "", "parse-names" : false, "suffix" : "" }, { "dropping-particle" : "", "family" : "Antao", "given" : "Tiago", "non-dropping-particle" : "", "parse-names" : false, "suffix" : "" }, { "dropping-particle" : "", "family" : "Lawson", "given" : "Daniel J.", "non-dropping-particle" : "", "parse-names" : false, "suffix" : "" }, { "dropping-particle" : "", "family" : "Eichstaedt", "given" : "Christina A.", "non-dropping-particle" : "", "parse-names" : false, "suffix" : "" }, { "dropping-particle" : "", "family" : "Yngvadottir", "given" : "Bryndis", "non-dropping-particle" : "", "parse-names" : false, "suffix" : "" }, { "dropping-particle" : "", "family" : "Shwe", "given" : "Ma Than Than", "non-dropping-particle" : "", "parse-names" : false, "suffix" : "" }, { "dropping-particle" : "", "family" : "Wee", "given" : "Joseph", "non-dropping-particle" : "", "parse-names" : false, "suffix" : "" }, { "dropping-particle" : "", "family" : "Romero", "given" : "Irene Gallego", "non-dropping-particle" : "", "parse-names" : false, "suffix" : "" }, { "dropping-particle" : "", "family" : "Raj", "given" : "Srilakshmi", "non-dropping-particle" : "", "parse-names" : false, "suffix" : "" }, { "dropping-particle" : "", "family" : "Metspalu", "given" : "Mait", "non-dropping-particle" : "", "parse-names" : false, "suffix" : "" }, { "dropping-particle" : "", "family" : "Villems", "given" : "Richard", "non-dropping-particle" : "", "parse-names" : false, "suffix" : "" }, { "dropping-particle" : "", "family" : "Willerslev", "given" : "Eske", "non-dropping-particle" : "", "parse-names" : false, "suffix" : "" }, { "dropping-particle" : "", "family" : "Tyler-Smith", "given" : "Chris", "non-dropping-particle" : "", "parse-names" : false, "suffix" : "" }, { "dropping-particle" : "", "family" : "Malyarchuk", "given" : "Boris A.", "non-dropping-particle" : "", "parse-names" : false, "suffix" : "" }, { "dropping-particle" : "V.", "family" : "Derenko", "given" : "Miroslava", "non-dropping-particle" : "", "parse-names" : false, "suffix" : "" }, { "dropping-particle" : "", "family" : "Kivisild", "given" : "Toomas", "non-dropping-particle" : "", "parse-names" : false, "suffix" : "" } ], "container-title" : "PLoS ONE", "id" : "ITEM-1", "issue" : "5", "issued" : { "date-parts" : [ [ "2014" ] ] }, "title" : "Genome-wide analysis of cold adaptation in indigenous Siberian populations", "type" : "article-journal", "volume" : "9" }, "uris" : [ "http://www.mendeley.com/documents/?uuid=bc948c55-d8d8-4623-9e54-bdce589ab272" ] } ], "mendeley" : { "formattedCitation" : "[10]", "plainTextFormattedCitation" : "[10]", "previouslyFormattedCitation" : "[10]" }, "properties" : { "noteIndex" : 0 }, "schema" : "https://github.com/citation-style-language/schema/raw/master/csl-citation.json" }</w:instrText>
      </w:r>
      <w:r w:rsidR="00F447BD">
        <w:rPr>
          <w:rFonts w:ascii="Times New Roman" w:hAnsi="Times New Roman"/>
          <w:sz w:val="24"/>
          <w:szCs w:val="24"/>
        </w:rPr>
        <w:fldChar w:fldCharType="separate"/>
      </w:r>
      <w:r w:rsidR="00F75D41" w:rsidRPr="00F75D41">
        <w:rPr>
          <w:rFonts w:ascii="Times New Roman" w:hAnsi="Times New Roman"/>
          <w:noProof/>
          <w:sz w:val="24"/>
          <w:szCs w:val="24"/>
        </w:rPr>
        <w:t>[10]</w:t>
      </w:r>
      <w:r w:rsidR="00F447BD">
        <w:rPr>
          <w:rFonts w:ascii="Times New Roman" w:hAnsi="Times New Roman"/>
          <w:sz w:val="24"/>
          <w:szCs w:val="24"/>
        </w:rPr>
        <w:fldChar w:fldCharType="end"/>
      </w:r>
      <w:r w:rsidR="00F447BD">
        <w:rPr>
          <w:rFonts w:ascii="Times New Roman" w:hAnsi="Times New Roman"/>
          <w:sz w:val="24"/>
          <w:szCs w:val="24"/>
        </w:rPr>
        <w:t>,</w:t>
      </w:r>
      <w:r w:rsidR="000B304C">
        <w:rPr>
          <w:rFonts w:ascii="Times New Roman" w:hAnsi="Times New Roman"/>
          <w:sz w:val="24"/>
          <w:szCs w:val="24"/>
        </w:rPr>
        <w:fldChar w:fldCharType="begin" w:fldLock="1"/>
      </w:r>
      <w:r w:rsidR="00356072">
        <w:rPr>
          <w:rFonts w:ascii="Times New Roman" w:hAnsi="Times New Roman"/>
          <w:sz w:val="24"/>
          <w:szCs w:val="24"/>
        </w:rPr>
        <w:instrText>ADDIN CSL_CITATION { "citationItems" : [ { "id" : "ITEM-1", "itemData" : { "DOI" : "10.1038/nature12736.Upper", "author" : [ { "dropping-particle" : "", "family" : "Raghavan", "given" : "Maanasa", "non-dropping-particle" : "", "parse-names" : false, "suffix" : "" }, { "dropping-particle" : "", "family" : "Skoglund", "given" : "Pontus", "non-dropping-particle" : "", "parse-names" : false, "suffix" : "" }, { "dropping-particle" : "", "family" : "Graf", "given" : "Kelly E", "non-dropping-particle" : "", "parse-names" : false, "suffix" : "" }, { "dropping-particle" : "", "family" : "Metspalu", "given" : "Mait", "non-dropping-particle" : "", "parse-names" : false, "suffix" : "" }, { "dropping-particle" : "", "family" : "Moltke", "given" : "Ida", "non-dropping-particle" : "", "parse-names" : false, "suffix" : "" }, { "dropping-particle" : "", "family" : "Rasmussen", "given" : "Simon", "non-dropping-particle" : "", "parse-names" : false, "suffix" : "" }, { "dropping-particle" : "", "family" : "Jr", "given" : "Thomas W Stafford", "non-dropping-particle" : "", "parse-names" : false, "suffix" : "" }, { "dropping-particle" : "", "family" : "Metspalu", "given" : "Ene", "non-dropping-particle" : "", "parse-names" : false, "suffix" : "" }, { "dropping-particle" : "", "family" : "Karmin", "given" : "Monika", "non-dropping-particle" : "", "parse-names" : false, "suffix" : "" }, { "dropping-particle" : "", "family" : "Tambets", "given" : "Kristiina", "non-dropping-particle" : "", "parse-names" : false, "suffix" : "" }, { "dropping-particle" : "", "family" : "Rootsi", "given" : "Siiri", "non-dropping-particle" : "", "parse-names" : false, "suffix" : "" } ], "id" : "ITEM-1", "issue" : "7481", "issued" : { "date-parts" : [ [ "2014" ] ] }, "page" : "87-91", "title" : "NIH Public Access", "type" : "article-journal", "volume" : "505" }, "uris" : [ "http://www.mendeley.com/documents/?uuid=68aa1009-4c07-4235-8b81-4f98339551c3" ] } ], "mendeley" : { "formattedCitation" : "[29]", "plainTextFormattedCitation" : "[29]", "previouslyFormattedCitation" : "[29]" }, "properties" : { "noteIndex" : 0 }, "schema" : "https://github.com/citation-style-language/schema/raw/master/csl-citation.json" }</w:instrText>
      </w:r>
      <w:r w:rsidR="000B304C">
        <w:rPr>
          <w:rFonts w:ascii="Times New Roman" w:hAnsi="Times New Roman"/>
          <w:sz w:val="24"/>
          <w:szCs w:val="24"/>
        </w:rPr>
        <w:fldChar w:fldCharType="separate"/>
      </w:r>
      <w:r w:rsidR="00190B89" w:rsidRPr="00190B89">
        <w:rPr>
          <w:rFonts w:ascii="Times New Roman" w:hAnsi="Times New Roman"/>
          <w:noProof/>
          <w:sz w:val="24"/>
          <w:szCs w:val="24"/>
        </w:rPr>
        <w:t>[29]</w:t>
      </w:r>
      <w:r w:rsidR="000B304C">
        <w:rPr>
          <w:rFonts w:ascii="Times New Roman" w:hAnsi="Times New Roman"/>
          <w:sz w:val="24"/>
          <w:szCs w:val="24"/>
        </w:rPr>
        <w:fldChar w:fldCharType="end"/>
      </w:r>
      <w:r w:rsidR="00F9262B">
        <w:rPr>
          <w:rFonts w:ascii="Times New Roman" w:hAnsi="Times New Roman"/>
          <w:sz w:val="24"/>
          <w:szCs w:val="24"/>
        </w:rPr>
        <w:t>.</w:t>
      </w:r>
    </w:p>
    <w:tbl>
      <w:tblPr>
        <w:tblStyle w:val="a5"/>
        <w:tblW w:w="0" w:type="auto"/>
        <w:tblLook w:val="04A0" w:firstRow="1" w:lastRow="0" w:firstColumn="1" w:lastColumn="0" w:noHBand="0" w:noVBand="1"/>
      </w:tblPr>
      <w:tblGrid>
        <w:gridCol w:w="3022"/>
        <w:gridCol w:w="6045"/>
      </w:tblGrid>
      <w:tr w:rsidR="00B21255" w14:paraId="144C3686" w14:textId="77777777" w:rsidTr="00B21255">
        <w:trPr>
          <w:trHeight w:val="1245"/>
        </w:trPr>
        <w:tc>
          <w:tcPr>
            <w:tcW w:w="3022" w:type="dxa"/>
          </w:tcPr>
          <w:p w14:paraId="2A51A227"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 xml:space="preserve">Название </w:t>
            </w:r>
            <w:proofErr w:type="spellStart"/>
            <w:r>
              <w:rPr>
                <w:rFonts w:ascii="Times New Roman" w:hAnsi="Times New Roman"/>
                <w:sz w:val="24"/>
                <w:szCs w:val="24"/>
              </w:rPr>
              <w:t>биочипа</w:t>
            </w:r>
            <w:proofErr w:type="spellEnd"/>
          </w:p>
        </w:tc>
        <w:tc>
          <w:tcPr>
            <w:tcW w:w="6045" w:type="dxa"/>
          </w:tcPr>
          <w:p w14:paraId="18C68E42" w14:textId="77777777" w:rsidR="00B21255" w:rsidRDefault="000A1326" w:rsidP="00FF70A3">
            <w:pPr>
              <w:spacing w:before="240"/>
              <w:jc w:val="both"/>
              <w:rPr>
                <w:rFonts w:ascii="Times New Roman" w:hAnsi="Times New Roman"/>
                <w:sz w:val="24"/>
                <w:szCs w:val="24"/>
              </w:rPr>
            </w:pPr>
            <w:r>
              <w:rPr>
                <w:rFonts w:ascii="Times New Roman" w:hAnsi="Times New Roman"/>
                <w:sz w:val="24"/>
                <w:szCs w:val="24"/>
              </w:rPr>
              <w:t>Особенности</w:t>
            </w:r>
          </w:p>
        </w:tc>
      </w:tr>
      <w:tr w:rsidR="00B21255" w14:paraId="46448B43" w14:textId="77777777" w:rsidTr="00B21255">
        <w:trPr>
          <w:trHeight w:val="2262"/>
        </w:trPr>
        <w:tc>
          <w:tcPr>
            <w:tcW w:w="3022" w:type="dxa"/>
          </w:tcPr>
          <w:p w14:paraId="4AD45D2A" w14:textId="77777777" w:rsidR="00B21255" w:rsidRPr="00B21255" w:rsidRDefault="00B21255" w:rsidP="00FF70A3">
            <w:pPr>
              <w:spacing w:before="240"/>
              <w:jc w:val="both"/>
              <w:rPr>
                <w:rFonts w:ascii="Times New Roman" w:hAnsi="Times New Roman"/>
                <w:sz w:val="24"/>
                <w:szCs w:val="24"/>
              </w:rPr>
            </w:pPr>
            <w:proofErr w:type="spellStart"/>
            <w:r w:rsidRPr="00B21255">
              <w:rPr>
                <w:rFonts w:ascii="Times New Roman" w:hAnsi="Times New Roman"/>
                <w:sz w:val="24"/>
                <w:szCs w:val="24"/>
              </w:rPr>
              <w:lastRenderedPageBreak/>
              <w:t>Infinium</w:t>
            </w:r>
            <w:proofErr w:type="spellEnd"/>
            <w:r w:rsidRPr="00B21255">
              <w:rPr>
                <w:rFonts w:ascii="Times New Roman" w:hAnsi="Times New Roman"/>
                <w:sz w:val="24"/>
                <w:szCs w:val="24"/>
              </w:rPr>
              <w:t xml:space="preserve"> OmniExpress-24 </w:t>
            </w:r>
            <w:proofErr w:type="spellStart"/>
            <w:r w:rsidRPr="00B21255">
              <w:rPr>
                <w:rFonts w:ascii="Times New Roman" w:hAnsi="Times New Roman"/>
                <w:sz w:val="24"/>
                <w:szCs w:val="24"/>
              </w:rPr>
              <w:t>BeadChip</w:t>
            </w:r>
            <w:proofErr w:type="spellEnd"/>
          </w:p>
          <w:p w14:paraId="5006EDB9" w14:textId="77777777" w:rsidR="00B21255" w:rsidRDefault="00B21255" w:rsidP="00FF70A3">
            <w:pPr>
              <w:spacing w:before="240"/>
              <w:jc w:val="both"/>
              <w:rPr>
                <w:rFonts w:ascii="Times New Roman" w:hAnsi="Times New Roman"/>
                <w:sz w:val="24"/>
                <w:szCs w:val="24"/>
              </w:rPr>
            </w:pPr>
          </w:p>
        </w:tc>
        <w:tc>
          <w:tcPr>
            <w:tcW w:w="6045" w:type="dxa"/>
          </w:tcPr>
          <w:p w14:paraId="34DAA767" w14:textId="77777777" w:rsidR="00B21255" w:rsidRPr="00B21255" w:rsidRDefault="00B21255"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6" w:history="1">
              <w:proofErr w:type="spellStart"/>
              <w:r w:rsidRPr="00B21255">
                <w:rPr>
                  <w:rFonts w:ascii="Times New Roman" w:hAnsi="Times New Roman"/>
                  <w:sz w:val="24"/>
                  <w:szCs w:val="24"/>
                </w:rPr>
                <w:t>iScan</w:t>
              </w:r>
              <w:proofErr w:type="spellEnd"/>
            </w:hyperlink>
          </w:p>
          <w:p w14:paraId="4354E20D" w14:textId="77777777" w:rsidR="00220EE5" w:rsidRDefault="00B21255"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rsidR="00171ECB">
              <w:t>713,599</w:t>
            </w:r>
            <w:r w:rsidRPr="00B21255">
              <w:rPr>
                <w:rFonts w:ascii="Times New Roman" w:hAnsi="Times New Roman"/>
                <w:sz w:val="24"/>
                <w:szCs w:val="24"/>
              </w:rPr>
              <w:t xml:space="preserve"> 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30000 шт.</w:t>
            </w:r>
          </w:p>
          <w:p w14:paraId="2A70D914" w14:textId="77777777" w:rsidR="00B21255" w:rsidRPr="00220EE5" w:rsidRDefault="00B21255" w:rsidP="00FF70A3">
            <w:pPr>
              <w:pStyle w:val="a6"/>
              <w:numPr>
                <w:ilvl w:val="0"/>
                <w:numId w:val="1"/>
              </w:numPr>
              <w:spacing w:before="240"/>
              <w:jc w:val="both"/>
              <w:rPr>
                <w:rFonts w:ascii="Times New Roman" w:hAnsi="Times New Roman"/>
                <w:sz w:val="24"/>
                <w:szCs w:val="24"/>
              </w:rPr>
            </w:pPr>
            <w:r w:rsidRPr="00220EE5">
              <w:rPr>
                <w:rFonts w:ascii="Times New Roman" w:hAnsi="Times New Roman"/>
                <w:sz w:val="24"/>
                <w:szCs w:val="24"/>
              </w:rPr>
              <w:t xml:space="preserve">Особенности: </w:t>
            </w:r>
            <w:proofErr w:type="spellStart"/>
            <w:r w:rsidR="00D8256C" w:rsidRPr="00220EE5">
              <w:rPr>
                <w:rFonts w:ascii="Times New Roman" w:hAnsi="Times New Roman"/>
                <w:sz w:val="24"/>
                <w:szCs w:val="24"/>
              </w:rPr>
              <w:t>олигонуклеотиды</w:t>
            </w:r>
            <w:proofErr w:type="spellEnd"/>
            <w:r w:rsidR="00D8256C" w:rsidRPr="00220EE5">
              <w:rPr>
                <w:rFonts w:ascii="Times New Roman" w:hAnsi="Times New Roman"/>
                <w:sz w:val="24"/>
                <w:szCs w:val="24"/>
              </w:rPr>
              <w:t xml:space="preserve"> на чипе подобраны таким образом, чтобы охватить наибольшее количество распространенных ОНП.</w:t>
            </w:r>
          </w:p>
        </w:tc>
      </w:tr>
      <w:tr w:rsidR="00B21255" w14:paraId="3D53F123" w14:textId="77777777" w:rsidTr="00B21255">
        <w:trPr>
          <w:trHeight w:val="596"/>
        </w:trPr>
        <w:tc>
          <w:tcPr>
            <w:tcW w:w="3022" w:type="dxa"/>
          </w:tcPr>
          <w:p w14:paraId="4E9F6F9E" w14:textId="77777777" w:rsidR="00113332" w:rsidRPr="00B21255" w:rsidRDefault="00113332" w:rsidP="00FF70A3">
            <w:pPr>
              <w:spacing w:before="240"/>
              <w:jc w:val="both"/>
              <w:rPr>
                <w:rFonts w:ascii="Times New Roman" w:hAnsi="Times New Roman"/>
                <w:sz w:val="24"/>
                <w:szCs w:val="24"/>
              </w:rPr>
            </w:pPr>
            <w:proofErr w:type="spellStart"/>
            <w:r>
              <w:rPr>
                <w:rFonts w:ascii="Times New Roman" w:hAnsi="Times New Roman"/>
                <w:sz w:val="24"/>
                <w:szCs w:val="24"/>
              </w:rPr>
              <w:t>Infinium</w:t>
            </w:r>
            <w:proofErr w:type="spellEnd"/>
            <w:r>
              <w:rPr>
                <w:rFonts w:ascii="Times New Roman" w:hAnsi="Times New Roman"/>
                <w:sz w:val="24"/>
                <w:szCs w:val="24"/>
              </w:rPr>
              <w:t xml:space="preserve"> OmniExpress-12</w:t>
            </w:r>
            <w:r w:rsidRPr="00B21255">
              <w:rPr>
                <w:rFonts w:ascii="Times New Roman" w:hAnsi="Times New Roman"/>
                <w:sz w:val="24"/>
                <w:szCs w:val="24"/>
              </w:rPr>
              <w:t xml:space="preserve"> </w:t>
            </w:r>
            <w:proofErr w:type="spellStart"/>
            <w:r w:rsidRPr="00B21255">
              <w:rPr>
                <w:rFonts w:ascii="Times New Roman" w:hAnsi="Times New Roman"/>
                <w:sz w:val="24"/>
                <w:szCs w:val="24"/>
              </w:rPr>
              <w:t>BeadChip</w:t>
            </w:r>
            <w:proofErr w:type="spellEnd"/>
          </w:p>
          <w:p w14:paraId="5589D7EA" w14:textId="77777777" w:rsidR="00B21255" w:rsidRDefault="00B21255" w:rsidP="00FF70A3">
            <w:pPr>
              <w:spacing w:before="240"/>
              <w:jc w:val="both"/>
              <w:rPr>
                <w:rFonts w:ascii="Times New Roman" w:hAnsi="Times New Roman"/>
                <w:sz w:val="24"/>
                <w:szCs w:val="24"/>
              </w:rPr>
            </w:pPr>
          </w:p>
        </w:tc>
        <w:tc>
          <w:tcPr>
            <w:tcW w:w="6045" w:type="dxa"/>
          </w:tcPr>
          <w:p w14:paraId="242D0BD8" w14:textId="77777777" w:rsidR="00113332" w:rsidRPr="00B21255" w:rsidRDefault="00113332"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7" w:history="1">
              <w:proofErr w:type="spellStart"/>
              <w:r w:rsidRPr="00B21255">
                <w:rPr>
                  <w:rFonts w:ascii="Times New Roman" w:hAnsi="Times New Roman"/>
                  <w:sz w:val="24"/>
                  <w:szCs w:val="24"/>
                </w:rPr>
                <w:t>iScan</w:t>
              </w:r>
              <w:proofErr w:type="spellEnd"/>
            </w:hyperlink>
          </w:p>
          <w:p w14:paraId="6F2C1D28" w14:textId="77777777" w:rsidR="00113332" w:rsidRDefault="00113332" w:rsidP="00FF70A3">
            <w:pPr>
              <w:pStyle w:val="a6"/>
              <w:numPr>
                <w:ilvl w:val="0"/>
                <w:numId w:val="1"/>
              </w:numPr>
              <w:spacing w:before="240"/>
              <w:jc w:val="both"/>
              <w:rPr>
                <w:rFonts w:ascii="Times New Roman" w:hAnsi="Times New Roman"/>
                <w:sz w:val="24"/>
                <w:szCs w:val="24"/>
              </w:rPr>
            </w:pPr>
            <w:r w:rsidRPr="00B21255">
              <w:rPr>
                <w:rFonts w:ascii="Times New Roman" w:hAnsi="Times New Roman"/>
                <w:sz w:val="24"/>
                <w:szCs w:val="24"/>
              </w:rPr>
              <w:t xml:space="preserve">Количество </w:t>
            </w:r>
            <w:r w:rsidRPr="000A1326">
              <w:rPr>
                <w:rFonts w:ascii="Times New Roman" w:hAnsi="Times New Roman"/>
                <w:sz w:val="24"/>
                <w:szCs w:val="24"/>
              </w:rPr>
              <w:t>маркеров:</w:t>
            </w:r>
            <w:r>
              <w:rPr>
                <w:rFonts w:ascii="Times New Roman" w:hAnsi="Times New Roman"/>
                <w:sz w:val="24"/>
                <w:szCs w:val="24"/>
              </w:rPr>
              <w:t xml:space="preserve"> фиксировано </w:t>
            </w:r>
            <w:r w:rsidRPr="00B21255">
              <w:rPr>
                <w:rFonts w:ascii="Times New Roman" w:hAnsi="Times New Roman"/>
                <w:sz w:val="24"/>
                <w:szCs w:val="24"/>
              </w:rPr>
              <w:t xml:space="preserve">– </w:t>
            </w:r>
            <w:r>
              <w:t xml:space="preserve">730,525 </w:t>
            </w:r>
            <w:r w:rsidRPr="00B21255">
              <w:rPr>
                <w:rFonts w:ascii="Times New Roman" w:hAnsi="Times New Roman"/>
                <w:sz w:val="24"/>
                <w:szCs w:val="24"/>
              </w:rPr>
              <w:t>шт.,</w:t>
            </w:r>
            <w:r>
              <w:rPr>
                <w:rFonts w:ascii="Times New Roman" w:hAnsi="Times New Roman"/>
                <w:sz w:val="24"/>
                <w:szCs w:val="24"/>
              </w:rPr>
              <w:t xml:space="preserve"> </w:t>
            </w:r>
            <w:r w:rsidRPr="00B21255">
              <w:rPr>
                <w:rFonts w:ascii="Times New Roman" w:hAnsi="Times New Roman"/>
                <w:sz w:val="24"/>
                <w:szCs w:val="24"/>
              </w:rPr>
              <w:t xml:space="preserve">дополнительно </w:t>
            </w:r>
            <w:r>
              <w:rPr>
                <w:rFonts w:ascii="Times New Roman" w:hAnsi="Times New Roman"/>
                <w:sz w:val="24"/>
                <w:szCs w:val="24"/>
              </w:rPr>
              <w:t>– 200000 шт.</w:t>
            </w:r>
          </w:p>
          <w:p w14:paraId="0A677082" w14:textId="77777777" w:rsidR="00B21255" w:rsidRPr="00113332" w:rsidRDefault="00113332" w:rsidP="00FF70A3">
            <w:pPr>
              <w:pStyle w:val="a6"/>
              <w:numPr>
                <w:ilvl w:val="0"/>
                <w:numId w:val="1"/>
              </w:numPr>
              <w:spacing w:before="240"/>
              <w:jc w:val="both"/>
              <w:rPr>
                <w:rFonts w:ascii="Times New Roman" w:hAnsi="Times New Roman"/>
                <w:sz w:val="24"/>
                <w:szCs w:val="24"/>
              </w:rPr>
            </w:pPr>
            <w:r w:rsidRPr="00113332">
              <w:rPr>
                <w:rFonts w:ascii="Times New Roman" w:hAnsi="Times New Roman"/>
                <w:sz w:val="24"/>
                <w:szCs w:val="24"/>
              </w:rPr>
              <w:t xml:space="preserve">Особенности: </w:t>
            </w:r>
            <w:r w:rsidR="006F6AB4">
              <w:rPr>
                <w:rFonts w:ascii="Times New Roman" w:hAnsi="Times New Roman"/>
                <w:sz w:val="24"/>
                <w:szCs w:val="24"/>
              </w:rPr>
              <w:t xml:space="preserve">возможность включения большого </w:t>
            </w:r>
            <w:proofErr w:type="gramStart"/>
            <w:r w:rsidR="006F6AB4">
              <w:rPr>
                <w:rFonts w:ascii="Times New Roman" w:hAnsi="Times New Roman"/>
                <w:sz w:val="24"/>
                <w:szCs w:val="24"/>
              </w:rPr>
              <w:t>числа  специфических</w:t>
            </w:r>
            <w:proofErr w:type="gramEnd"/>
            <w:r w:rsidR="006F6AB4">
              <w:rPr>
                <w:rFonts w:ascii="Times New Roman" w:hAnsi="Times New Roman"/>
                <w:sz w:val="24"/>
                <w:szCs w:val="24"/>
              </w:rPr>
              <w:t xml:space="preserve"> маркеров при </w:t>
            </w:r>
            <w:proofErr w:type="spellStart"/>
            <w:r w:rsidR="006F6AB4">
              <w:rPr>
                <w:rFonts w:ascii="Times New Roman" w:hAnsi="Times New Roman"/>
                <w:sz w:val="24"/>
                <w:szCs w:val="24"/>
              </w:rPr>
              <w:t>генотипировании</w:t>
            </w:r>
            <w:proofErr w:type="spellEnd"/>
          </w:p>
        </w:tc>
      </w:tr>
      <w:tr w:rsidR="00B21255" w14:paraId="376AADD2" w14:textId="77777777" w:rsidTr="00B21255">
        <w:trPr>
          <w:trHeight w:val="596"/>
        </w:trPr>
        <w:tc>
          <w:tcPr>
            <w:tcW w:w="3022" w:type="dxa"/>
          </w:tcPr>
          <w:p w14:paraId="5856913F" w14:textId="77777777" w:rsidR="00E24327" w:rsidRPr="00E24327" w:rsidRDefault="00751D01" w:rsidP="00FF70A3">
            <w:pPr>
              <w:spacing w:before="240"/>
              <w:jc w:val="both"/>
              <w:rPr>
                <w:rFonts w:ascii="Times New Roman" w:hAnsi="Times New Roman"/>
                <w:sz w:val="24"/>
                <w:szCs w:val="24"/>
              </w:rPr>
            </w:pPr>
            <w:r>
              <w:rPr>
                <w:rFonts w:ascii="Times New Roman" w:hAnsi="Times New Roman"/>
                <w:sz w:val="24"/>
                <w:szCs w:val="24"/>
              </w:rPr>
              <w:t>Human66</w:t>
            </w:r>
            <w:r w:rsidR="00E24327" w:rsidRPr="00E24327">
              <w:rPr>
                <w:rFonts w:ascii="Times New Roman" w:hAnsi="Times New Roman"/>
                <w:sz w:val="24"/>
                <w:szCs w:val="24"/>
              </w:rPr>
              <w:t>0</w:t>
            </w:r>
            <w:r w:rsidR="007F064B">
              <w:rPr>
                <w:rFonts w:ascii="Times New Roman" w:hAnsi="Times New Roman"/>
                <w:sz w:val="24"/>
                <w:szCs w:val="24"/>
                <w:lang w:val="en-US"/>
              </w:rPr>
              <w:t>W</w:t>
            </w:r>
            <w:r w:rsidR="00E24327" w:rsidRPr="00E24327">
              <w:rPr>
                <w:rFonts w:ascii="Times New Roman" w:hAnsi="Times New Roman"/>
                <w:sz w:val="24"/>
                <w:szCs w:val="24"/>
              </w:rPr>
              <w:t>-</w:t>
            </w:r>
            <w:proofErr w:type="spellStart"/>
            <w:r w:rsidR="00E24327" w:rsidRPr="00E24327">
              <w:rPr>
                <w:rFonts w:ascii="Times New Roman" w:hAnsi="Times New Roman"/>
                <w:sz w:val="24"/>
                <w:szCs w:val="24"/>
              </w:rPr>
              <w:t>Quad</w:t>
            </w:r>
            <w:proofErr w:type="spellEnd"/>
            <w:r w:rsidR="00E24327" w:rsidRPr="00E24327">
              <w:rPr>
                <w:rFonts w:ascii="Times New Roman" w:hAnsi="Times New Roman"/>
                <w:sz w:val="24"/>
                <w:szCs w:val="24"/>
              </w:rPr>
              <w:t xml:space="preserve"> </w:t>
            </w:r>
            <w:proofErr w:type="spellStart"/>
            <w:r w:rsidR="00E24327" w:rsidRPr="00E24327">
              <w:rPr>
                <w:rFonts w:ascii="Times New Roman" w:hAnsi="Times New Roman"/>
                <w:sz w:val="24"/>
                <w:szCs w:val="24"/>
              </w:rPr>
              <w:t>BeadChip</w:t>
            </w:r>
            <w:proofErr w:type="spellEnd"/>
          </w:p>
          <w:p w14:paraId="0C0F0D4F" w14:textId="77777777" w:rsidR="00B21255" w:rsidRDefault="00B21255" w:rsidP="00FF70A3">
            <w:pPr>
              <w:spacing w:before="240"/>
              <w:jc w:val="both"/>
              <w:rPr>
                <w:rFonts w:ascii="Times New Roman" w:hAnsi="Times New Roman"/>
                <w:sz w:val="24"/>
                <w:szCs w:val="24"/>
              </w:rPr>
            </w:pPr>
          </w:p>
        </w:tc>
        <w:tc>
          <w:tcPr>
            <w:tcW w:w="6045" w:type="dxa"/>
          </w:tcPr>
          <w:p w14:paraId="387E46FF" w14:textId="77777777" w:rsidR="00E24327" w:rsidRPr="00B21255" w:rsidRDefault="00E24327" w:rsidP="00FF70A3">
            <w:pPr>
              <w:pStyle w:val="a6"/>
              <w:numPr>
                <w:ilvl w:val="0"/>
                <w:numId w:val="1"/>
              </w:numPr>
              <w:spacing w:before="240"/>
              <w:jc w:val="both"/>
              <w:rPr>
                <w:rFonts w:ascii="Times New Roman" w:hAnsi="Times New Roman"/>
                <w:sz w:val="24"/>
                <w:szCs w:val="24"/>
                <w:lang w:val="en-US"/>
              </w:rPr>
            </w:pPr>
            <w:r w:rsidRPr="00B21255">
              <w:rPr>
                <w:rFonts w:ascii="Times New Roman" w:hAnsi="Times New Roman"/>
                <w:sz w:val="24"/>
                <w:szCs w:val="24"/>
              </w:rPr>
              <w:t>Технология сканирования</w:t>
            </w:r>
            <w:r w:rsidRPr="00B21255">
              <w:rPr>
                <w:rFonts w:ascii="Times New Roman" w:hAnsi="Times New Roman"/>
                <w:sz w:val="24"/>
                <w:szCs w:val="24"/>
                <w:lang w:val="en-US"/>
              </w:rPr>
              <w:t>:</w:t>
            </w:r>
            <w:r w:rsidRPr="00B21255">
              <w:rPr>
                <w:rFonts w:ascii="Helvetica" w:hAnsi="Helvetica" w:cs="Helvetica"/>
                <w:color w:val="666666"/>
                <w:sz w:val="21"/>
                <w:szCs w:val="21"/>
                <w:shd w:val="clear" w:color="auto" w:fill="FFFFFF"/>
              </w:rPr>
              <w:t xml:space="preserve"> </w:t>
            </w:r>
            <w:proofErr w:type="spellStart"/>
            <w:r w:rsidRPr="00B21255">
              <w:rPr>
                <w:rFonts w:ascii="Times New Roman" w:hAnsi="Times New Roman"/>
                <w:sz w:val="24"/>
                <w:szCs w:val="24"/>
              </w:rPr>
              <w:t>HiScan</w:t>
            </w:r>
            <w:proofErr w:type="spellEnd"/>
            <w:r w:rsidRPr="00B21255">
              <w:rPr>
                <w:rFonts w:ascii="Times New Roman" w:hAnsi="Times New Roman"/>
                <w:sz w:val="24"/>
                <w:szCs w:val="24"/>
              </w:rPr>
              <w:t>, </w:t>
            </w:r>
            <w:hyperlink r:id="rId8" w:history="1">
              <w:proofErr w:type="spellStart"/>
              <w:r w:rsidRPr="00B21255">
                <w:rPr>
                  <w:rFonts w:ascii="Times New Roman" w:hAnsi="Times New Roman"/>
                  <w:sz w:val="24"/>
                  <w:szCs w:val="24"/>
                </w:rPr>
                <w:t>iScan</w:t>
              </w:r>
              <w:proofErr w:type="spellEnd"/>
            </w:hyperlink>
          </w:p>
          <w:p w14:paraId="5F76806C" w14:textId="77777777" w:rsidR="007F064B" w:rsidRDefault="00E24327" w:rsidP="00FF70A3">
            <w:pPr>
              <w:pStyle w:val="a6"/>
              <w:numPr>
                <w:ilvl w:val="0"/>
                <w:numId w:val="1"/>
              </w:numPr>
              <w:spacing w:before="240"/>
              <w:jc w:val="both"/>
              <w:rPr>
                <w:rFonts w:ascii="Times New Roman" w:hAnsi="Times New Roman"/>
                <w:sz w:val="24"/>
                <w:szCs w:val="24"/>
              </w:rPr>
            </w:pPr>
            <w:r w:rsidRPr="007F064B">
              <w:rPr>
                <w:rFonts w:ascii="Times New Roman" w:hAnsi="Times New Roman"/>
                <w:sz w:val="24"/>
                <w:szCs w:val="24"/>
              </w:rPr>
              <w:t>Количество маркеров: фиксировано –</w:t>
            </w:r>
            <w:r>
              <w:t>6573</w:t>
            </w:r>
            <w:r w:rsidR="00751D01" w:rsidRPr="00751D01">
              <w:t>6</w:t>
            </w:r>
            <w:r>
              <w:t xml:space="preserve">6 </w:t>
            </w:r>
            <w:r w:rsidR="007F064B">
              <w:rPr>
                <w:rFonts w:ascii="Times New Roman" w:hAnsi="Times New Roman"/>
                <w:sz w:val="24"/>
                <w:szCs w:val="24"/>
              </w:rPr>
              <w:t>шт.</w:t>
            </w:r>
          </w:p>
          <w:p w14:paraId="60299CA1" w14:textId="77777777" w:rsidR="00B21255" w:rsidRPr="00E24327" w:rsidRDefault="00E24327" w:rsidP="00FF70A3">
            <w:pPr>
              <w:pStyle w:val="a6"/>
              <w:numPr>
                <w:ilvl w:val="0"/>
                <w:numId w:val="1"/>
              </w:numPr>
              <w:spacing w:before="240"/>
              <w:jc w:val="both"/>
              <w:rPr>
                <w:rFonts w:ascii="Times New Roman" w:hAnsi="Times New Roman"/>
                <w:sz w:val="24"/>
                <w:szCs w:val="24"/>
              </w:rPr>
            </w:pPr>
            <w:r w:rsidRPr="00E24327">
              <w:rPr>
                <w:rFonts w:ascii="Times New Roman" w:hAnsi="Times New Roman"/>
                <w:sz w:val="24"/>
                <w:szCs w:val="24"/>
              </w:rPr>
              <w:t xml:space="preserve">Особенности: </w:t>
            </w:r>
            <w:r>
              <w:rPr>
                <w:rFonts w:ascii="Times New Roman" w:hAnsi="Times New Roman"/>
                <w:sz w:val="24"/>
                <w:szCs w:val="24"/>
              </w:rPr>
              <w:t>обеспечивает высокое покрытие широко</w:t>
            </w:r>
            <w:r w:rsidRPr="00E24327">
              <w:rPr>
                <w:rFonts w:ascii="Times New Roman" w:hAnsi="Times New Roman"/>
                <w:sz w:val="24"/>
                <w:szCs w:val="24"/>
              </w:rPr>
              <w:t xml:space="preserve"> </w:t>
            </w:r>
            <w:r>
              <w:rPr>
                <w:rFonts w:ascii="Times New Roman" w:hAnsi="Times New Roman"/>
                <w:sz w:val="24"/>
                <w:szCs w:val="24"/>
              </w:rPr>
              <w:t xml:space="preserve">распространенных </w:t>
            </w:r>
            <w:r>
              <w:rPr>
                <w:rFonts w:ascii="Times New Roman" w:hAnsi="Times New Roman"/>
                <w:sz w:val="24"/>
                <w:szCs w:val="24"/>
                <w:lang w:val="en-US"/>
              </w:rPr>
              <w:t>SNP</w:t>
            </w:r>
          </w:p>
        </w:tc>
      </w:tr>
      <w:tr w:rsidR="00E24327" w14:paraId="2A2095E5" w14:textId="77777777" w:rsidTr="00B21255">
        <w:trPr>
          <w:trHeight w:val="596"/>
        </w:trPr>
        <w:tc>
          <w:tcPr>
            <w:tcW w:w="3022" w:type="dxa"/>
          </w:tcPr>
          <w:p w14:paraId="129B2942" w14:textId="77777777" w:rsidR="007F064B" w:rsidRPr="007F064B" w:rsidRDefault="002A15D2"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eastAsia="en-US"/>
              </w:rPr>
            </w:pPr>
            <w:r w:rsidRPr="002A15D2">
              <w:rPr>
                <w:rFonts w:eastAsiaTheme="minorHAnsi" w:cstheme="minorBidi"/>
                <w:b w:val="0"/>
                <w:bCs w:val="0"/>
                <w:kern w:val="0"/>
                <w:sz w:val="24"/>
                <w:szCs w:val="24"/>
                <w:lang w:eastAsia="en-US"/>
              </w:rPr>
              <w:t xml:space="preserve">Human1M-Duo </w:t>
            </w:r>
            <w:proofErr w:type="spellStart"/>
            <w:r w:rsidR="007F064B" w:rsidRPr="007F064B">
              <w:rPr>
                <w:rFonts w:eastAsiaTheme="minorHAnsi" w:cstheme="minorBidi"/>
                <w:b w:val="0"/>
                <w:bCs w:val="0"/>
                <w:kern w:val="0"/>
                <w:sz w:val="24"/>
                <w:szCs w:val="24"/>
                <w:lang w:eastAsia="en-US"/>
              </w:rPr>
              <w:t>BeadChip</w:t>
            </w:r>
            <w:proofErr w:type="spellEnd"/>
          </w:p>
          <w:p w14:paraId="658A85E4" w14:textId="77777777" w:rsidR="00E24327" w:rsidRPr="00E24327" w:rsidRDefault="00E24327" w:rsidP="00FF70A3">
            <w:pPr>
              <w:spacing w:before="240"/>
              <w:jc w:val="both"/>
              <w:rPr>
                <w:rFonts w:ascii="Times New Roman" w:hAnsi="Times New Roman"/>
                <w:sz w:val="24"/>
                <w:szCs w:val="24"/>
              </w:rPr>
            </w:pPr>
          </w:p>
        </w:tc>
        <w:tc>
          <w:tcPr>
            <w:tcW w:w="6045" w:type="dxa"/>
          </w:tcPr>
          <w:p w14:paraId="0E3F6F85" w14:textId="77777777" w:rsidR="00E24327" w:rsidRPr="00C0502D" w:rsidRDefault="00E24327" w:rsidP="00FF70A3">
            <w:pPr>
              <w:pStyle w:val="a6"/>
              <w:numPr>
                <w:ilvl w:val="0"/>
                <w:numId w:val="1"/>
              </w:numPr>
              <w:spacing w:before="240"/>
              <w:jc w:val="both"/>
              <w:rPr>
                <w:rFonts w:ascii="Times New Roman" w:hAnsi="Times New Roman"/>
                <w:sz w:val="24"/>
                <w:szCs w:val="24"/>
                <w:lang w:val="en-US"/>
              </w:rPr>
            </w:pPr>
            <w:r w:rsidRPr="00C0502D">
              <w:rPr>
                <w:rFonts w:ascii="Times New Roman" w:hAnsi="Times New Roman"/>
                <w:sz w:val="24"/>
                <w:szCs w:val="24"/>
              </w:rPr>
              <w:t>Технология сканирования</w:t>
            </w:r>
            <w:r w:rsidRPr="00C0502D">
              <w:rPr>
                <w:rFonts w:ascii="Times New Roman" w:hAnsi="Times New Roman"/>
                <w:sz w:val="24"/>
                <w:szCs w:val="24"/>
                <w:lang w:val="en-US"/>
              </w:rPr>
              <w:t>:</w:t>
            </w:r>
            <w:r w:rsidRPr="00C0502D">
              <w:rPr>
                <w:rFonts w:ascii="Helvetica" w:hAnsi="Helvetica" w:cs="Helvetica"/>
                <w:color w:val="666666"/>
                <w:sz w:val="21"/>
                <w:szCs w:val="21"/>
                <w:shd w:val="clear" w:color="auto" w:fill="FFFFFF"/>
              </w:rPr>
              <w:t xml:space="preserve"> </w:t>
            </w:r>
            <w:proofErr w:type="spellStart"/>
            <w:r w:rsidRPr="00C0502D">
              <w:rPr>
                <w:rFonts w:ascii="Times New Roman" w:hAnsi="Times New Roman"/>
                <w:sz w:val="24"/>
                <w:szCs w:val="24"/>
              </w:rPr>
              <w:t>HiScan</w:t>
            </w:r>
            <w:proofErr w:type="spellEnd"/>
            <w:r w:rsidRPr="00C0502D">
              <w:rPr>
                <w:rFonts w:ascii="Times New Roman" w:hAnsi="Times New Roman"/>
                <w:sz w:val="24"/>
                <w:szCs w:val="24"/>
              </w:rPr>
              <w:t>, </w:t>
            </w:r>
            <w:hyperlink r:id="rId9" w:history="1">
              <w:proofErr w:type="spellStart"/>
              <w:r w:rsidRPr="00C0502D">
                <w:rPr>
                  <w:rFonts w:ascii="Times New Roman" w:hAnsi="Times New Roman"/>
                  <w:sz w:val="24"/>
                  <w:szCs w:val="24"/>
                </w:rPr>
                <w:t>iScan</w:t>
              </w:r>
              <w:proofErr w:type="spellEnd"/>
            </w:hyperlink>
          </w:p>
          <w:p w14:paraId="32A6062D" w14:textId="77777777" w:rsidR="00E24327" w:rsidRPr="00C0502D"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Количество маркеров: фиксировано –</w:t>
            </w:r>
            <w:r w:rsidR="002A15D2" w:rsidRPr="00C0502D">
              <w:t>1140419</w:t>
            </w:r>
            <w:r w:rsidRPr="00C0502D">
              <w:t xml:space="preserve"> </w:t>
            </w:r>
            <w:r w:rsidRPr="00C0502D">
              <w:rPr>
                <w:rFonts w:ascii="Times New Roman" w:hAnsi="Times New Roman"/>
                <w:sz w:val="24"/>
                <w:szCs w:val="24"/>
              </w:rPr>
              <w:t xml:space="preserve">шт., </w:t>
            </w:r>
          </w:p>
          <w:p w14:paraId="2647C36B" w14:textId="77777777" w:rsidR="00E24327" w:rsidRPr="00E24327" w:rsidRDefault="00E24327"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обеспечивает высокое покрытие </w:t>
            </w:r>
            <w:r w:rsidR="00C0502D" w:rsidRPr="00C0502D">
              <w:rPr>
                <w:rFonts w:ascii="Times New Roman" w:hAnsi="Times New Roman"/>
                <w:sz w:val="24"/>
                <w:szCs w:val="24"/>
              </w:rPr>
              <w:t>вдоль всего генома</w:t>
            </w:r>
          </w:p>
        </w:tc>
      </w:tr>
      <w:tr w:rsidR="007B054F" w:rsidRPr="007B054F" w14:paraId="26CC9D38" w14:textId="77777777" w:rsidTr="00B21255">
        <w:trPr>
          <w:trHeight w:val="596"/>
        </w:trPr>
        <w:tc>
          <w:tcPr>
            <w:tcW w:w="3022" w:type="dxa"/>
          </w:tcPr>
          <w:p w14:paraId="3F234A9B" w14:textId="77777777" w:rsidR="007B054F" w:rsidRPr="00283C5A" w:rsidRDefault="007B054F" w:rsidP="00FF70A3">
            <w:pPr>
              <w:pStyle w:val="1"/>
              <w:shd w:val="clear" w:color="auto" w:fill="FFFFFF"/>
              <w:spacing w:before="105" w:beforeAutospacing="0" w:after="75" w:afterAutospacing="0"/>
              <w:jc w:val="both"/>
              <w:outlineLvl w:val="0"/>
              <w:rPr>
                <w:rFonts w:eastAsiaTheme="minorHAnsi" w:cstheme="minorBidi"/>
                <w:b w:val="0"/>
                <w:bCs w:val="0"/>
                <w:kern w:val="0"/>
                <w:sz w:val="24"/>
                <w:szCs w:val="24"/>
                <w:lang w:val="en-US" w:eastAsia="en-US"/>
              </w:rPr>
            </w:pPr>
            <w:r w:rsidRPr="006D30D0">
              <w:rPr>
                <w:rFonts w:eastAsiaTheme="minorHAnsi" w:cstheme="minorBidi"/>
                <w:b w:val="0"/>
                <w:bCs w:val="0"/>
                <w:kern w:val="0"/>
                <w:sz w:val="24"/>
                <w:szCs w:val="24"/>
                <w:lang w:val="en-US" w:eastAsia="en-US"/>
              </w:rPr>
              <w:t>Genome</w:t>
            </w:r>
            <w:r w:rsidRPr="00283C5A">
              <w:rPr>
                <w:rFonts w:eastAsiaTheme="minorHAnsi" w:cstheme="minorBidi"/>
                <w:b w:val="0"/>
                <w:bCs w:val="0"/>
                <w:kern w:val="0"/>
                <w:sz w:val="24"/>
                <w:szCs w:val="24"/>
                <w:lang w:val="en-US" w:eastAsia="en-US"/>
              </w:rPr>
              <w:t>-</w:t>
            </w:r>
            <w:r w:rsidRPr="006D30D0">
              <w:rPr>
                <w:rFonts w:eastAsiaTheme="minorHAnsi" w:cstheme="minorBidi"/>
                <w:b w:val="0"/>
                <w:bCs w:val="0"/>
                <w:kern w:val="0"/>
                <w:sz w:val="24"/>
                <w:szCs w:val="24"/>
                <w:lang w:val="en-US" w:eastAsia="en-US"/>
              </w:rPr>
              <w:t>Wide</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Human</w:t>
            </w:r>
            <w:r w:rsidRPr="00283C5A">
              <w:rPr>
                <w:lang w:val="en-US"/>
              </w:rPr>
              <w:t xml:space="preserve"> </w:t>
            </w:r>
            <w:r w:rsidRPr="006D30D0">
              <w:rPr>
                <w:rFonts w:eastAsiaTheme="minorHAnsi" w:cstheme="minorBidi"/>
                <w:b w:val="0"/>
                <w:bCs w:val="0"/>
                <w:kern w:val="0"/>
                <w:sz w:val="24"/>
                <w:szCs w:val="24"/>
                <w:lang w:val="en-US" w:eastAsia="en-US"/>
              </w:rPr>
              <w:t>SNP</w:t>
            </w:r>
            <w:r w:rsidRPr="00283C5A">
              <w:rPr>
                <w:rFonts w:eastAsiaTheme="minorHAnsi" w:cstheme="minorBidi"/>
                <w:b w:val="0"/>
                <w:bCs w:val="0"/>
                <w:kern w:val="0"/>
                <w:sz w:val="24"/>
                <w:szCs w:val="24"/>
                <w:lang w:val="en-US" w:eastAsia="en-US"/>
              </w:rPr>
              <w:t xml:space="preserve"> </w:t>
            </w:r>
            <w:r w:rsidRPr="006D30D0">
              <w:rPr>
                <w:rFonts w:eastAsiaTheme="minorHAnsi" w:cstheme="minorBidi"/>
                <w:b w:val="0"/>
                <w:bCs w:val="0"/>
                <w:kern w:val="0"/>
                <w:sz w:val="24"/>
                <w:szCs w:val="24"/>
                <w:lang w:val="en-US" w:eastAsia="en-US"/>
              </w:rPr>
              <w:t>Array</w:t>
            </w:r>
            <w:r w:rsidRPr="00283C5A">
              <w:rPr>
                <w:rFonts w:eastAsiaTheme="minorHAnsi" w:cstheme="minorBidi"/>
                <w:b w:val="0"/>
                <w:bCs w:val="0"/>
                <w:kern w:val="0"/>
                <w:sz w:val="24"/>
                <w:szCs w:val="24"/>
                <w:lang w:val="en-US" w:eastAsia="en-US"/>
              </w:rPr>
              <w:t xml:space="preserve"> 6.0</w:t>
            </w:r>
          </w:p>
        </w:tc>
        <w:tc>
          <w:tcPr>
            <w:tcW w:w="6045" w:type="dxa"/>
          </w:tcPr>
          <w:p w14:paraId="47F20309" w14:textId="10AFA810" w:rsidR="00576D90"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Технология сканирования</w:t>
            </w:r>
            <w:r w:rsidRPr="006F353A">
              <w:rPr>
                <w:rFonts w:ascii="Times New Roman" w:hAnsi="Times New Roman"/>
                <w:sz w:val="24"/>
                <w:szCs w:val="24"/>
              </w:rPr>
              <w:t xml:space="preserve">: </w:t>
            </w:r>
            <w:proofErr w:type="spellStart"/>
            <w:r w:rsidR="00CA7561">
              <w:rPr>
                <w:rFonts w:ascii="Times New Roman" w:hAnsi="Times New Roman"/>
                <w:sz w:val="24"/>
                <w:szCs w:val="24"/>
              </w:rPr>
              <w:t>GeneChip®</w:t>
            </w:r>
            <w:r w:rsidR="006F353A" w:rsidRPr="006F353A">
              <w:rPr>
                <w:rFonts w:ascii="Times New Roman" w:hAnsi="Times New Roman"/>
                <w:sz w:val="24"/>
                <w:szCs w:val="24"/>
              </w:rPr>
              <w:t>Scanner</w:t>
            </w:r>
            <w:proofErr w:type="spellEnd"/>
            <w:r w:rsidR="006F353A" w:rsidRPr="006F353A">
              <w:rPr>
                <w:rFonts w:ascii="Times New Roman" w:hAnsi="Times New Roman"/>
                <w:sz w:val="24"/>
                <w:szCs w:val="24"/>
              </w:rPr>
              <w:t xml:space="preserve"> 3000 7G</w:t>
            </w:r>
          </w:p>
          <w:p w14:paraId="2A6B4B3C" w14:textId="77777777" w:rsidR="007B054F" w:rsidRPr="00576D90" w:rsidRDefault="007B054F" w:rsidP="00FF70A3">
            <w:pPr>
              <w:pStyle w:val="a6"/>
              <w:numPr>
                <w:ilvl w:val="0"/>
                <w:numId w:val="1"/>
              </w:numPr>
              <w:spacing w:before="240"/>
              <w:jc w:val="both"/>
              <w:rPr>
                <w:rFonts w:ascii="Times New Roman" w:hAnsi="Times New Roman"/>
                <w:sz w:val="24"/>
                <w:szCs w:val="24"/>
              </w:rPr>
            </w:pPr>
            <w:r w:rsidRPr="00576D90">
              <w:rPr>
                <w:rFonts w:ascii="Times New Roman" w:hAnsi="Times New Roman"/>
                <w:sz w:val="24"/>
                <w:szCs w:val="24"/>
              </w:rPr>
              <w:t>Количество маркеров: фиксировано –</w:t>
            </w:r>
            <w:r w:rsidR="00576D90" w:rsidRPr="00576D90">
              <w:rPr>
                <w:rFonts w:ascii="Times New Roman" w:hAnsi="Times New Roman"/>
                <w:sz w:val="24"/>
                <w:szCs w:val="24"/>
              </w:rPr>
              <w:t xml:space="preserve"> </w:t>
            </w:r>
            <w:r w:rsidR="00307039">
              <w:t xml:space="preserve">934946 </w:t>
            </w:r>
            <w:r w:rsidRPr="00576D90">
              <w:rPr>
                <w:rFonts w:ascii="Times New Roman" w:hAnsi="Times New Roman"/>
                <w:sz w:val="24"/>
                <w:szCs w:val="24"/>
              </w:rPr>
              <w:t xml:space="preserve">шт., </w:t>
            </w:r>
          </w:p>
          <w:p w14:paraId="713203E7" w14:textId="2BAC0D26" w:rsidR="007B054F" w:rsidRPr="007B054F" w:rsidRDefault="007B054F" w:rsidP="00FF70A3">
            <w:pPr>
              <w:pStyle w:val="a6"/>
              <w:numPr>
                <w:ilvl w:val="0"/>
                <w:numId w:val="1"/>
              </w:numPr>
              <w:spacing w:before="240"/>
              <w:jc w:val="both"/>
              <w:rPr>
                <w:rFonts w:ascii="Times New Roman" w:hAnsi="Times New Roman"/>
                <w:sz w:val="24"/>
                <w:szCs w:val="24"/>
              </w:rPr>
            </w:pPr>
            <w:r w:rsidRPr="00C0502D">
              <w:rPr>
                <w:rFonts w:ascii="Times New Roman" w:hAnsi="Times New Roman"/>
                <w:sz w:val="24"/>
                <w:szCs w:val="24"/>
              </w:rPr>
              <w:t xml:space="preserve">Особенности: </w:t>
            </w:r>
            <w:proofErr w:type="spellStart"/>
            <w:r w:rsidR="00220EE5">
              <w:rPr>
                <w:rFonts w:ascii="Times New Roman" w:hAnsi="Times New Roman"/>
                <w:sz w:val="24"/>
                <w:szCs w:val="24"/>
              </w:rPr>
              <w:t>выокая</w:t>
            </w:r>
            <w:proofErr w:type="spellEnd"/>
            <w:r w:rsidR="00220EE5">
              <w:rPr>
                <w:rFonts w:ascii="Times New Roman" w:hAnsi="Times New Roman"/>
                <w:sz w:val="24"/>
                <w:szCs w:val="24"/>
              </w:rPr>
              <w:t xml:space="preserve"> специфичность связывания молекул, высокая плотность покрытия</w:t>
            </w:r>
            <w:r w:rsidR="0042680D">
              <w:rPr>
                <w:rFonts w:ascii="Times New Roman" w:hAnsi="Times New Roman"/>
                <w:sz w:val="24"/>
                <w:szCs w:val="24"/>
              </w:rPr>
              <w:t xml:space="preserve">, наличие </w:t>
            </w:r>
            <w:r w:rsidR="00957C0D">
              <w:rPr>
                <w:rFonts w:ascii="Times New Roman" w:hAnsi="Times New Roman"/>
                <w:sz w:val="24"/>
                <w:szCs w:val="24"/>
              </w:rPr>
              <w:t xml:space="preserve">946000 маркеров для анализа </w:t>
            </w:r>
            <w:proofErr w:type="spellStart"/>
            <w:r w:rsidR="00957C0D">
              <w:rPr>
                <w:rFonts w:ascii="Times New Roman" w:hAnsi="Times New Roman"/>
                <w:sz w:val="24"/>
                <w:szCs w:val="24"/>
              </w:rPr>
              <w:t>копийности</w:t>
            </w:r>
            <w:proofErr w:type="spellEnd"/>
            <w:r w:rsidR="00957C0D">
              <w:rPr>
                <w:rFonts w:ascii="Times New Roman" w:hAnsi="Times New Roman"/>
                <w:sz w:val="24"/>
                <w:szCs w:val="24"/>
              </w:rPr>
              <w:t xml:space="preserve"> генов.</w:t>
            </w:r>
          </w:p>
        </w:tc>
      </w:tr>
    </w:tbl>
    <w:p w14:paraId="12B84131" w14:textId="77777777" w:rsidR="00A4698C" w:rsidRDefault="00A4698C" w:rsidP="00FF70A3">
      <w:pPr>
        <w:jc w:val="both"/>
        <w:rPr>
          <w:rFonts w:ascii="Times New Roman" w:hAnsi="Times New Roman" w:cs="Times New Roman"/>
          <w:sz w:val="24"/>
          <w:szCs w:val="24"/>
        </w:rPr>
      </w:pPr>
    </w:p>
    <w:p w14:paraId="41A9B218" w14:textId="6214F70A" w:rsidR="00F00D4E" w:rsidRPr="00BC5548" w:rsidRDefault="00F50C76" w:rsidP="00FF70A3">
      <w:pPr>
        <w:jc w:val="both"/>
        <w:rPr>
          <w:rFonts w:ascii="Times New Roman" w:hAnsi="Times New Roman" w:cs="Times New Roman"/>
          <w:sz w:val="24"/>
          <w:szCs w:val="24"/>
        </w:rPr>
      </w:pPr>
      <w:r w:rsidRPr="00BC5548">
        <w:rPr>
          <w:rFonts w:ascii="Times New Roman" w:hAnsi="Times New Roman" w:cs="Times New Roman"/>
          <w:sz w:val="24"/>
          <w:szCs w:val="24"/>
        </w:rPr>
        <w:t>По мере то</w:t>
      </w:r>
      <w:r w:rsidR="00944B19" w:rsidRPr="00BC5548">
        <w:rPr>
          <w:rFonts w:ascii="Times New Roman" w:hAnsi="Times New Roman" w:cs="Times New Roman"/>
          <w:sz w:val="24"/>
          <w:szCs w:val="24"/>
        </w:rPr>
        <w:t xml:space="preserve">го, как стоимость </w:t>
      </w:r>
      <w:proofErr w:type="spellStart"/>
      <w:r w:rsidR="00944B19" w:rsidRPr="00BC5548">
        <w:rPr>
          <w:rFonts w:ascii="Times New Roman" w:hAnsi="Times New Roman" w:cs="Times New Roman"/>
          <w:sz w:val="24"/>
          <w:szCs w:val="24"/>
        </w:rPr>
        <w:t>секвенированию</w:t>
      </w:r>
      <w:proofErr w:type="spellEnd"/>
      <w:r w:rsidR="00944B19" w:rsidRPr="00BC5548">
        <w:rPr>
          <w:rFonts w:ascii="Times New Roman" w:hAnsi="Times New Roman" w:cs="Times New Roman"/>
          <w:sz w:val="24"/>
          <w:szCs w:val="24"/>
        </w:rPr>
        <w:t xml:space="preserve"> и </w:t>
      </w:r>
      <w:proofErr w:type="spellStart"/>
      <w:r w:rsidR="00944B19" w:rsidRPr="00BC5548">
        <w:rPr>
          <w:rFonts w:ascii="Times New Roman" w:hAnsi="Times New Roman" w:cs="Times New Roman"/>
          <w:sz w:val="24"/>
          <w:szCs w:val="24"/>
        </w:rPr>
        <w:t>генотипированию</w:t>
      </w:r>
      <w:proofErr w:type="spellEnd"/>
      <w:r w:rsidRPr="00BC5548">
        <w:rPr>
          <w:rFonts w:ascii="Times New Roman" w:hAnsi="Times New Roman" w:cs="Times New Roman"/>
          <w:sz w:val="24"/>
          <w:szCs w:val="24"/>
        </w:rPr>
        <w:t xml:space="preserve"> продолжает падать, объем генерируемых данных увеличивается, все большее значение </w:t>
      </w:r>
      <w:r w:rsidR="002249CB" w:rsidRPr="00BC5548">
        <w:rPr>
          <w:rFonts w:ascii="Times New Roman" w:hAnsi="Times New Roman" w:cs="Times New Roman"/>
          <w:sz w:val="24"/>
          <w:szCs w:val="24"/>
        </w:rPr>
        <w:t>приобретает</w:t>
      </w:r>
      <w:r w:rsidRPr="00BC5548">
        <w:rPr>
          <w:rFonts w:ascii="Times New Roman" w:hAnsi="Times New Roman" w:cs="Times New Roman"/>
          <w:sz w:val="24"/>
          <w:szCs w:val="24"/>
        </w:rPr>
        <w:t xml:space="preserve"> правильный подход к хранению и обработке данных</w:t>
      </w:r>
      <w:r w:rsidR="00A36D5A">
        <w:rPr>
          <w:rFonts w:ascii="Times New Roman" w:hAnsi="Times New Roman" w:cs="Times New Roman"/>
          <w:sz w:val="24"/>
          <w:szCs w:val="24"/>
        </w:rPr>
        <w:t xml:space="preserve"> </w:t>
      </w:r>
      <w:r w:rsidR="00557AFD" w:rsidRPr="00BC5548">
        <w:rPr>
          <w:rFonts w:ascii="Times New Roman" w:hAnsi="Times New Roman" w:cs="Times New Roman"/>
          <w:sz w:val="24"/>
          <w:szCs w:val="24"/>
        </w:rPr>
        <w:fldChar w:fldCharType="begin" w:fldLock="1"/>
      </w:r>
      <w:r w:rsidR="00356072">
        <w:rPr>
          <w:rFonts w:ascii="Times New Roman" w:hAnsi="Times New Roman" w:cs="Times New Roman"/>
          <w:sz w:val="24"/>
          <w:szCs w:val="24"/>
        </w:rPr>
        <w:instrText>ADDIN CSL_CITATION { "citationItems" : [ { "id" : "ITEM-1", "itemData" : { "DOI" : "10.1186/s13059-016-0961-9", "ISBN" : "1474760X (Electronic)", "ISSN" : "1474-760X", "PMID" : "27009100", "abstract" : "As the cost of sequencing continues to decrease and the amount of sequence data generated grows, new paradigms for data storage and analysis are increasingly important. The relative scaling behavior of these evolving technologies will impact genomics research moving forward.", "author" : [ { "dropping-particle" : "", "family" : "Muir", "given" : "Paul", "non-dropping-particle" : "", "parse-names" : false, "suffix" : "" }, { "dropping-particle" : "", "family" : "Li", "given" : "Shantao", "non-dropping-particle" : "", "parse-names" : false, "suffix" : "" }, { "dropping-particle" : "", "family" : "Lou", "given" : "Shaoke", "non-dropping-particle" : "", "parse-names" : false, "suffix" : "" }, { "dropping-particle" : "", "family" : "Wang", "given" : "Daifeng", "non-dropping-particle" : "", "parse-names" : false, "suffix" : "" }, { "dropping-particle" : "", "family" : "Spakowicz", "given" : "Daniel J.", "non-dropping-particle" : "", "parse-names" : false, "suffix" : "" }, { "dropping-particle" : "", "family" : "Salichos", "given" : "Leonidas", "non-dropping-particle" : "", "parse-names" : false, "suffix" : "" }, { "dropping-particle" : "", "family" : "Zhang", "given" : "Jing", "non-dropping-particle" : "", "parse-names" : false, "suffix" : "" }, { "dropping-particle" : "", "family" : "Weinstock", "given" : "George M.", "non-dropping-particle" : "", "parse-names" : false, "suffix" : "" }, { "dropping-particle" : "", "family" : "Isaacs", "given" : "Farren", "non-dropping-particle" : "", "parse-names" : false, "suffix" : "" }, { "dropping-particle" : "", "family" : "Rozowsky", "given" : "Joel", "non-dropping-particle" : "", "parse-names" : false, "suffix" : "" }, { "dropping-particle" : "", "family" : "Gerstein", "given" : "Mark", "non-dropping-particle" : "", "parse-names" : false, "suffix" : "" } ], "container-title" : "Genome Biology", "id" : "ITEM-1", "issue" : "1", "issued" : { "date-parts" : [ [ "2016" ] ] }, "page" : "78", "publisher" : "Genome Biology", "title" : "Erratum to: The real cost of sequencing: scaling computation to keep pace with data generation", "type" : "article-journal", "volume" : "17" }, "uris" : [ "http://www.mendeley.com/documents/?uuid=82646d30-35c9-45a3-8d4f-fae2768a43b9" ] } ], "mendeley" : { "formattedCitation" : "[30]", "plainTextFormattedCitation" : "[30]", "previouslyFormattedCitation" : "[30]" }, "properties" : { "noteIndex" : 0 }, "schema" : "https://github.com/citation-style-language/schema/raw/master/csl-citation.json" }</w:instrText>
      </w:r>
      <w:r w:rsidR="00557AFD" w:rsidRPr="00BC5548">
        <w:rPr>
          <w:rFonts w:ascii="Times New Roman" w:hAnsi="Times New Roman" w:cs="Times New Roman"/>
          <w:sz w:val="24"/>
          <w:szCs w:val="24"/>
        </w:rPr>
        <w:fldChar w:fldCharType="separate"/>
      </w:r>
      <w:r w:rsidR="00190B89" w:rsidRPr="00190B89">
        <w:rPr>
          <w:rFonts w:ascii="Times New Roman" w:hAnsi="Times New Roman" w:cs="Times New Roman"/>
          <w:noProof/>
          <w:sz w:val="24"/>
          <w:szCs w:val="24"/>
        </w:rPr>
        <w:t>[30]</w:t>
      </w:r>
      <w:r w:rsidR="00557AFD" w:rsidRPr="00BC5548">
        <w:rPr>
          <w:rFonts w:ascii="Times New Roman" w:hAnsi="Times New Roman" w:cs="Times New Roman"/>
          <w:sz w:val="24"/>
          <w:szCs w:val="24"/>
        </w:rPr>
        <w:fldChar w:fldCharType="end"/>
      </w:r>
      <w:r w:rsidRPr="00BC5548">
        <w:rPr>
          <w:rFonts w:ascii="Times New Roman" w:hAnsi="Times New Roman" w:cs="Times New Roman"/>
          <w:sz w:val="24"/>
          <w:szCs w:val="24"/>
        </w:rPr>
        <w:t>.</w:t>
      </w:r>
      <w:r w:rsidR="00BB0A9F" w:rsidRPr="00BC5548">
        <w:rPr>
          <w:rFonts w:ascii="Times New Roman" w:hAnsi="Times New Roman" w:cs="Times New Roman"/>
          <w:sz w:val="24"/>
          <w:szCs w:val="24"/>
        </w:rPr>
        <w:t xml:space="preserve"> </w:t>
      </w:r>
    </w:p>
    <w:p w14:paraId="26220C86" w14:textId="77777777" w:rsidR="00BC5548" w:rsidRPr="008634DD" w:rsidRDefault="00BC5548" w:rsidP="00FF70A3">
      <w:pPr>
        <w:ind w:firstLine="708"/>
        <w:jc w:val="both"/>
        <w:rPr>
          <w:rFonts w:ascii="Times New Roman" w:hAnsi="Times New Roman" w:cs="Times New Roman"/>
          <w:b/>
          <w:sz w:val="28"/>
          <w:szCs w:val="28"/>
        </w:rPr>
      </w:pPr>
    </w:p>
    <w:p w14:paraId="0347474D" w14:textId="6EF3189B" w:rsidR="00BC5548" w:rsidRPr="008634DD" w:rsidRDefault="00A239FC" w:rsidP="008634DD">
      <w:pPr>
        <w:jc w:val="both"/>
        <w:rPr>
          <w:rFonts w:ascii="Times New Roman" w:hAnsi="Times New Roman" w:cs="Times New Roman"/>
          <w:b/>
          <w:sz w:val="28"/>
          <w:szCs w:val="28"/>
        </w:rPr>
      </w:pPr>
      <w:r>
        <w:rPr>
          <w:rFonts w:ascii="Times New Roman" w:hAnsi="Times New Roman" w:cs="Times New Roman"/>
          <w:b/>
          <w:sz w:val="28"/>
          <w:szCs w:val="28"/>
        </w:rPr>
        <w:t>1.</w:t>
      </w:r>
      <w:r w:rsidR="00DA6320" w:rsidRPr="008634DD">
        <w:rPr>
          <w:rFonts w:ascii="Times New Roman" w:hAnsi="Times New Roman" w:cs="Times New Roman"/>
          <w:b/>
          <w:sz w:val="28"/>
          <w:szCs w:val="28"/>
        </w:rPr>
        <w:t>3</w:t>
      </w:r>
      <w:r>
        <w:rPr>
          <w:rFonts w:ascii="Times New Roman" w:hAnsi="Times New Roman" w:cs="Times New Roman"/>
          <w:b/>
          <w:sz w:val="28"/>
          <w:szCs w:val="28"/>
        </w:rPr>
        <w:t xml:space="preserve">.2. </w:t>
      </w:r>
      <w:r w:rsidR="00BC5548" w:rsidRPr="008634DD">
        <w:rPr>
          <w:rFonts w:ascii="Times New Roman" w:hAnsi="Times New Roman" w:cs="Times New Roman"/>
          <w:b/>
          <w:sz w:val="28"/>
          <w:szCs w:val="28"/>
        </w:rPr>
        <w:t>Методы анализа ядерной ДНК</w:t>
      </w:r>
    </w:p>
    <w:p w14:paraId="6087078C" w14:textId="4B2EA5C9" w:rsidR="00C27A49" w:rsidRPr="00C27A49" w:rsidRDefault="00A239FC" w:rsidP="008634DD">
      <w:pPr>
        <w:jc w:val="both"/>
        <w:rPr>
          <w:rFonts w:ascii="Times New Roman" w:hAnsi="Times New Roman" w:cs="Times New Roman"/>
          <w:b/>
          <w:sz w:val="24"/>
          <w:szCs w:val="24"/>
        </w:rPr>
      </w:pPr>
      <w:r>
        <w:rPr>
          <w:rFonts w:ascii="Times New Roman" w:hAnsi="Times New Roman" w:cs="Times New Roman"/>
          <w:b/>
          <w:sz w:val="24"/>
          <w:szCs w:val="24"/>
        </w:rPr>
        <w:t>1.</w:t>
      </w:r>
      <w:r w:rsidR="00DA6320">
        <w:rPr>
          <w:rFonts w:ascii="Times New Roman" w:hAnsi="Times New Roman" w:cs="Times New Roman"/>
          <w:b/>
          <w:sz w:val="24"/>
          <w:szCs w:val="24"/>
        </w:rPr>
        <w:t>3</w:t>
      </w:r>
      <w:r w:rsidR="00C27A49">
        <w:rPr>
          <w:rFonts w:ascii="Times New Roman" w:hAnsi="Times New Roman" w:cs="Times New Roman"/>
          <w:b/>
          <w:sz w:val="24"/>
          <w:szCs w:val="24"/>
        </w:rPr>
        <w:t>.2.1</w:t>
      </w:r>
      <w:r w:rsidRPr="00A239FC">
        <w:rPr>
          <w:rFonts w:ascii="Times New Roman" w:hAnsi="Times New Roman" w:cs="Times New Roman"/>
          <w:b/>
          <w:sz w:val="24"/>
          <w:szCs w:val="24"/>
        </w:rPr>
        <w:t>.</w:t>
      </w:r>
      <w:r w:rsidR="00C27A49">
        <w:rPr>
          <w:rFonts w:ascii="Times New Roman" w:hAnsi="Times New Roman" w:cs="Times New Roman"/>
          <w:b/>
          <w:sz w:val="24"/>
          <w:szCs w:val="24"/>
        </w:rPr>
        <w:t xml:space="preserve"> Метод главных компонент </w:t>
      </w:r>
      <w:r w:rsidR="00A36D5A">
        <w:t>(</w:t>
      </w:r>
      <w:r w:rsidR="00A36D5A" w:rsidRPr="00A36D5A">
        <w:rPr>
          <w:rFonts w:ascii="Times New Roman" w:hAnsi="Times New Roman" w:cs="Times New Roman"/>
          <w:b/>
          <w:sz w:val="24"/>
          <w:szCs w:val="24"/>
        </w:rPr>
        <w:t>PCA)</w:t>
      </w:r>
    </w:p>
    <w:p w14:paraId="37397701" w14:textId="3A720E4F" w:rsidR="00BC5548" w:rsidRDefault="00BC5548" w:rsidP="00FF70A3">
      <w:pPr>
        <w:pStyle w:val="a4"/>
        <w:ind w:firstLine="708"/>
        <w:jc w:val="both"/>
        <w:rPr>
          <w:rFonts w:eastAsiaTheme="minorHAnsi"/>
          <w:lang w:eastAsia="en-US"/>
        </w:rPr>
      </w:pPr>
      <w:r w:rsidRPr="00BC5548">
        <w:rPr>
          <w:rFonts w:eastAsiaTheme="minorHAnsi"/>
          <w:lang w:eastAsia="en-US"/>
        </w:rPr>
        <w:t>Метод главных компонент (</w:t>
      </w:r>
      <w:proofErr w:type="spellStart"/>
      <w:r w:rsidRPr="00BC5548">
        <w:rPr>
          <w:rFonts w:eastAsiaTheme="minorHAnsi"/>
          <w:lang w:eastAsia="en-US"/>
        </w:rPr>
        <w:t>Рrincipal</w:t>
      </w:r>
      <w:proofErr w:type="spellEnd"/>
      <w:r w:rsidRPr="00BC5548">
        <w:rPr>
          <w:rFonts w:eastAsiaTheme="minorHAnsi"/>
          <w:lang w:eastAsia="en-US"/>
        </w:rPr>
        <w:t xml:space="preserve"> </w:t>
      </w:r>
      <w:proofErr w:type="spellStart"/>
      <w:r w:rsidRPr="00BC5548">
        <w:rPr>
          <w:rFonts w:eastAsiaTheme="minorHAnsi"/>
          <w:lang w:eastAsia="en-US"/>
        </w:rPr>
        <w:t>component</w:t>
      </w:r>
      <w:proofErr w:type="spellEnd"/>
      <w:r w:rsidRPr="00BC5548">
        <w:rPr>
          <w:rFonts w:eastAsiaTheme="minorHAnsi"/>
          <w:lang w:eastAsia="en-US"/>
        </w:rPr>
        <w:t xml:space="preserve"> </w:t>
      </w:r>
      <w:proofErr w:type="spellStart"/>
      <w:r w:rsidRPr="00BC5548">
        <w:rPr>
          <w:rFonts w:eastAsiaTheme="minorHAnsi"/>
          <w:lang w:eastAsia="en-US"/>
        </w:rPr>
        <w:t>analysis</w:t>
      </w:r>
      <w:proofErr w:type="spellEnd"/>
      <w:r w:rsidRPr="00BC5548">
        <w:rPr>
          <w:rFonts w:eastAsiaTheme="minorHAnsi"/>
          <w:lang w:eastAsia="en-US"/>
        </w:rPr>
        <w:t xml:space="preserve"> (PCA)) – широко распространенный метод в популяционной генетике для визуализации данных, позволяющий уменьшить их </w:t>
      </w:r>
      <w:r w:rsidR="00C27A49">
        <w:rPr>
          <w:rFonts w:eastAsiaTheme="minorHAnsi"/>
          <w:lang w:eastAsia="en-US"/>
        </w:rPr>
        <w:t>размерность, потеряв наименьший объем информации</w:t>
      </w:r>
      <w:r w:rsidRPr="00BC5548">
        <w:rPr>
          <w:rFonts w:eastAsiaTheme="minorHAnsi"/>
          <w:lang w:eastAsia="en-US"/>
        </w:rPr>
        <w:t>.</w:t>
      </w:r>
      <w:r w:rsidR="00C27A49">
        <w:rPr>
          <w:rFonts w:eastAsiaTheme="minorHAnsi"/>
          <w:lang w:eastAsia="en-US"/>
        </w:rPr>
        <w:t xml:space="preserve"> Вместо начального количества</w:t>
      </w:r>
      <w:r w:rsidRPr="00BC5548">
        <w:rPr>
          <w:rFonts w:eastAsiaTheme="minorHAnsi"/>
          <w:lang w:eastAsia="en-US"/>
        </w:rPr>
        <w:t xml:space="preserve"> исходных признаков вычисляется такое же количество новых признаков – главных компонент. Первая главная компонента </w:t>
      </w:r>
      <w:proofErr w:type="spellStart"/>
      <w:r w:rsidR="00C27A49">
        <w:rPr>
          <w:rFonts w:eastAsiaTheme="minorHAnsi"/>
          <w:lang w:eastAsia="en-US"/>
        </w:rPr>
        <w:t>с</w:t>
      </w:r>
      <w:r w:rsidR="00C27A49" w:rsidRPr="00BC5548">
        <w:rPr>
          <w:rFonts w:eastAsiaTheme="minorHAnsi"/>
          <w:lang w:eastAsia="en-US"/>
        </w:rPr>
        <w:t>кор</w:t>
      </w:r>
      <w:r w:rsidR="00C27A49">
        <w:rPr>
          <w:rFonts w:eastAsiaTheme="minorHAnsi"/>
          <w:lang w:eastAsia="en-US"/>
        </w:rPr>
        <w:t>релирована</w:t>
      </w:r>
      <w:proofErr w:type="spellEnd"/>
      <w:r w:rsidR="00C27A49">
        <w:rPr>
          <w:rFonts w:eastAsiaTheme="minorHAnsi"/>
          <w:lang w:eastAsia="en-US"/>
        </w:rPr>
        <w:t xml:space="preserve"> </w:t>
      </w:r>
      <w:r w:rsidRPr="00BC5548">
        <w:rPr>
          <w:rFonts w:eastAsiaTheme="minorHAnsi"/>
          <w:lang w:eastAsia="en-US"/>
        </w:rPr>
        <w:t>с исходными</w:t>
      </w:r>
      <w:r w:rsidR="00C27A49">
        <w:rPr>
          <w:rFonts w:eastAsiaTheme="minorHAnsi"/>
          <w:lang w:eastAsia="en-US"/>
        </w:rPr>
        <w:t xml:space="preserve"> данными. Следующая</w:t>
      </w:r>
      <w:r w:rsidRPr="00BC5548">
        <w:rPr>
          <w:rFonts w:eastAsiaTheme="minorHAnsi"/>
          <w:lang w:eastAsia="en-US"/>
        </w:rPr>
        <w:t xml:space="preserve"> компонента характеризует вторую по значимости долю изменчивости и при этом не имеет корреляции с первой компонентой. Данный метод может быть использован при анализе нескольких сотен исходных признаков, который сводится к </w:t>
      </w:r>
      <w:r w:rsidRPr="00BC5548">
        <w:rPr>
          <w:rFonts w:eastAsiaTheme="minorHAnsi"/>
          <w:lang w:eastAsia="en-US"/>
        </w:rPr>
        <w:lastRenderedPageBreak/>
        <w:t>рассмотрению первых двух-трех главных компонент.</w:t>
      </w:r>
      <w:r w:rsidR="00C27A49">
        <w:rPr>
          <w:rFonts w:eastAsiaTheme="minorHAnsi"/>
          <w:lang w:eastAsia="en-US"/>
        </w:rPr>
        <w:t xml:space="preserve"> Подробные дета</w:t>
      </w:r>
      <w:r w:rsidRPr="00BC5548">
        <w:rPr>
          <w:rFonts w:eastAsiaTheme="minorHAnsi"/>
          <w:lang w:eastAsia="en-US"/>
        </w:rPr>
        <w:t>ли методы описаны в</w:t>
      </w:r>
      <w:r w:rsidR="00190B89">
        <w:rPr>
          <w:rFonts w:eastAsiaTheme="minorHAnsi"/>
          <w:lang w:eastAsia="en-US"/>
        </w:rPr>
        <w:t xml:space="preserve"> статье </w:t>
      </w:r>
      <w:r w:rsidR="00190B89">
        <w:rPr>
          <w:rFonts w:eastAsiaTheme="minorHAnsi"/>
          <w:lang w:eastAsia="en-US"/>
        </w:rPr>
        <w:fldChar w:fldCharType="begin" w:fldLock="1"/>
      </w:r>
      <w:r w:rsidR="00356072">
        <w:rPr>
          <w:rFonts w:eastAsiaTheme="minorHAnsi"/>
          <w:lang w:eastAsia="en-US"/>
        </w:rPr>
        <w:instrText>ADDIN CSL_CITATION { "citationItems" : [ { "id" : "ITEM-1", "itemData" : { "DOI" : "10.1371/journal.pgen.0020190", "ISBN" : "1553-7404 (Electronic)", "ISSN" : "15537390", "PMID" : "17194218", "abstract" : "Current methods for inferring population structure from genetic data do not provide formal significance tests for population differentiation. We discuss an approach to studying population structure (principal components analysis) that was first applied to genetic data by Cavalli-Sforza and colleagues. We place the method on a solid statistical footing, using results from modern statistics to develop formal significance tests. We also uncover a general \u201cphase change\u201d phenomenon about the ability to detect structure in genetic data, which emerges from the statistical theory we use, and has an important implication for the ability to discover structure in genetic data: for a fixed but large dataset size, divergence between two populations (as measured, for example, by a statistic like FST) below a threshold is essentially undetectable, but a little above threshold, detection will be easy. This means that we can predict the dataset size needed to detect structure.", "author" : [ { "dropping-particle" : "", "family" : "Patterson", "given" : "Nick", "non-dropping-particle" : "", "parse-names" : false, "suffix" : "" }, { "dropping-particle" : "", "family" : "Price", "given" : "Alkes L.", "non-dropping-particle" : "", "parse-names" : false, "suffix" : "" }, { "dropping-particle" : "", "family" : "Reich", "given" : "David", "non-dropping-particle" : "", "parse-names" : false, "suffix" : "" } ], "container-title" : "PLoS Genetics", "id" : "ITEM-1", "issue" : "12", "issued" : { "date-parts" : [ [ "2006" ] ] }, "page" : "2074-2093", "title" : "Population structure and eigenanalysis", "type" : "article-journal", "volume" : "2" }, "uris" : [ "http://www.mendeley.com/documents/?uuid=425e8b3c-3e22-46ab-b95b-a04a4e3a1026" ] } ], "mendeley" : { "formattedCitation" : "[31]", "plainTextFormattedCitation" : "[31]", "previouslyFormattedCitation" : "[31]" }, "properties" : { "noteIndex" : 0 }, "schema" : "https://github.com/citation-style-language/schema/raw/master/csl-citation.json" }</w:instrText>
      </w:r>
      <w:r w:rsidR="00190B89">
        <w:rPr>
          <w:rFonts w:eastAsiaTheme="minorHAnsi"/>
          <w:lang w:eastAsia="en-US"/>
        </w:rPr>
        <w:fldChar w:fldCharType="separate"/>
      </w:r>
      <w:r w:rsidR="00190B89" w:rsidRPr="00190B89">
        <w:rPr>
          <w:rFonts w:eastAsiaTheme="minorHAnsi"/>
          <w:noProof/>
          <w:lang w:eastAsia="en-US"/>
        </w:rPr>
        <w:t>[31]</w:t>
      </w:r>
      <w:r w:rsidR="00190B89">
        <w:rPr>
          <w:rFonts w:eastAsiaTheme="minorHAnsi"/>
          <w:lang w:eastAsia="en-US"/>
        </w:rPr>
        <w:fldChar w:fldCharType="end"/>
      </w:r>
      <w:r w:rsidRPr="00BC5548">
        <w:rPr>
          <w:rFonts w:eastAsiaTheme="minorHAnsi"/>
          <w:lang w:eastAsia="en-US"/>
        </w:rPr>
        <w:t xml:space="preserve">. </w:t>
      </w:r>
    </w:p>
    <w:p w14:paraId="3297367C" w14:textId="53E8EF71" w:rsidR="00BC5548" w:rsidRPr="00CA4D7D" w:rsidRDefault="00A239FC" w:rsidP="008634DD">
      <w:pPr>
        <w:jc w:val="both"/>
        <w:rPr>
          <w:rFonts w:ascii="Times New Roman" w:hAnsi="Times New Roman" w:cs="Times New Roman"/>
          <w:b/>
          <w:sz w:val="24"/>
          <w:szCs w:val="24"/>
        </w:rPr>
      </w:pPr>
      <w:r>
        <w:rPr>
          <w:rFonts w:ascii="Times New Roman" w:hAnsi="Times New Roman" w:cs="Times New Roman"/>
          <w:b/>
          <w:sz w:val="24"/>
          <w:szCs w:val="24"/>
        </w:rPr>
        <w:t>1.</w:t>
      </w:r>
      <w:r w:rsidR="00DA6320">
        <w:rPr>
          <w:rFonts w:ascii="Times New Roman" w:hAnsi="Times New Roman" w:cs="Times New Roman"/>
          <w:b/>
          <w:sz w:val="24"/>
          <w:szCs w:val="24"/>
        </w:rPr>
        <w:t>3</w:t>
      </w:r>
      <w:r w:rsidR="00C27A49">
        <w:rPr>
          <w:rFonts w:ascii="Times New Roman" w:hAnsi="Times New Roman" w:cs="Times New Roman"/>
          <w:b/>
          <w:sz w:val="24"/>
          <w:szCs w:val="24"/>
        </w:rPr>
        <w:t>.2.2</w:t>
      </w:r>
      <w:r>
        <w:rPr>
          <w:rFonts w:ascii="Times New Roman" w:hAnsi="Times New Roman" w:cs="Times New Roman"/>
          <w:b/>
          <w:sz w:val="24"/>
          <w:szCs w:val="24"/>
        </w:rPr>
        <w:t>.</w:t>
      </w:r>
      <w:r w:rsidR="00C27A49">
        <w:rPr>
          <w:rFonts w:ascii="Times New Roman" w:hAnsi="Times New Roman" w:cs="Times New Roman"/>
          <w:b/>
          <w:sz w:val="24"/>
          <w:szCs w:val="24"/>
        </w:rPr>
        <w:t xml:space="preserve"> Метод предковых компонент (</w:t>
      </w:r>
      <w:proofErr w:type="spellStart"/>
      <w:r w:rsidR="00C27A49" w:rsidRPr="00A36D5A">
        <w:rPr>
          <w:rFonts w:ascii="Times New Roman" w:hAnsi="Times New Roman" w:cs="Times New Roman"/>
          <w:b/>
          <w:sz w:val="24"/>
          <w:szCs w:val="24"/>
        </w:rPr>
        <w:t>Admixt</w:t>
      </w:r>
      <w:r w:rsidR="00115A3E" w:rsidRPr="00A36D5A">
        <w:rPr>
          <w:rFonts w:ascii="Times New Roman" w:hAnsi="Times New Roman" w:cs="Times New Roman"/>
          <w:b/>
          <w:sz w:val="24"/>
          <w:szCs w:val="24"/>
        </w:rPr>
        <w:t>ur</w:t>
      </w:r>
      <w:r w:rsidR="00BC5548" w:rsidRPr="00A36D5A">
        <w:rPr>
          <w:rFonts w:ascii="Times New Roman" w:hAnsi="Times New Roman" w:cs="Times New Roman"/>
          <w:b/>
          <w:sz w:val="24"/>
          <w:szCs w:val="24"/>
        </w:rPr>
        <w:t>e</w:t>
      </w:r>
      <w:proofErr w:type="spellEnd"/>
      <w:r w:rsidR="00115A3E" w:rsidRPr="00A36D5A">
        <w:rPr>
          <w:rFonts w:ascii="Times New Roman" w:hAnsi="Times New Roman" w:cs="Times New Roman"/>
          <w:b/>
          <w:sz w:val="24"/>
          <w:szCs w:val="24"/>
        </w:rPr>
        <w:t>)</w:t>
      </w:r>
    </w:p>
    <w:p w14:paraId="6E11F3B5" w14:textId="77777777" w:rsidR="00BC5548" w:rsidRDefault="00BC5548" w:rsidP="00FF70A3">
      <w:pPr>
        <w:pStyle w:val="a4"/>
        <w:ind w:firstLine="708"/>
        <w:jc w:val="both"/>
        <w:rPr>
          <w:rFonts w:eastAsiaTheme="minorHAnsi"/>
          <w:lang w:eastAsia="en-US"/>
        </w:rPr>
      </w:pPr>
      <w:r w:rsidRPr="00BC5548">
        <w:rPr>
          <w:rFonts w:eastAsiaTheme="minorHAnsi"/>
          <w:lang w:eastAsia="en-US"/>
        </w:rPr>
        <w:t>Анализ, демонстрирующий смешанность состава популяции на основе данных генотипа. Используя данные о известных генотипах и количестве предполагаемых предковых популяций, программа строит свою модель того, какой вклад внес каждый предполагаемы предок в уже известные популяции. Чем больше вклад каждой предполагаемой предковой популяции в индивида, тем больше общего количество SNP имеет индивид с представителями предполагаемого предка.</w:t>
      </w:r>
    </w:p>
    <w:p w14:paraId="41BF5D97" w14:textId="2A36A3FC" w:rsidR="00CA4D7D" w:rsidRPr="003168AF" w:rsidRDefault="00A239FC" w:rsidP="008634DD">
      <w:pPr>
        <w:pStyle w:val="a4"/>
        <w:jc w:val="both"/>
        <w:rPr>
          <w:rFonts w:eastAsiaTheme="minorHAnsi"/>
          <w:b/>
          <w:lang w:eastAsia="en-US"/>
        </w:rPr>
      </w:pPr>
      <w:r>
        <w:rPr>
          <w:rFonts w:eastAsiaTheme="minorHAnsi"/>
          <w:b/>
          <w:lang w:eastAsia="en-US"/>
        </w:rPr>
        <w:t>1.</w:t>
      </w:r>
      <w:r w:rsidR="00DA6320">
        <w:rPr>
          <w:rFonts w:eastAsiaTheme="minorHAnsi"/>
          <w:b/>
          <w:lang w:eastAsia="en-US"/>
        </w:rPr>
        <w:t>3</w:t>
      </w:r>
      <w:r w:rsidR="00CA4D7D" w:rsidRPr="003168AF">
        <w:rPr>
          <w:rFonts w:eastAsiaTheme="minorHAnsi"/>
          <w:b/>
          <w:lang w:eastAsia="en-US"/>
        </w:rPr>
        <w:t>.2.3</w:t>
      </w:r>
      <w:r w:rsidR="008634DD">
        <w:rPr>
          <w:rFonts w:eastAsiaTheme="minorHAnsi"/>
          <w:b/>
          <w:lang w:eastAsia="en-US"/>
        </w:rPr>
        <w:t>.</w:t>
      </w:r>
      <w:r w:rsidR="00CA4D7D" w:rsidRPr="003168AF">
        <w:rPr>
          <w:rFonts w:eastAsiaTheme="minorHAnsi"/>
          <w:b/>
          <w:lang w:eastAsia="en-US"/>
        </w:rPr>
        <w:t xml:space="preserve"> </w:t>
      </w:r>
      <w:r w:rsidR="00F264F8" w:rsidRPr="00F264F8">
        <w:rPr>
          <w:rFonts w:eastAsiaTheme="minorHAnsi"/>
          <w:b/>
          <w:lang w:eastAsia="en-US"/>
        </w:rPr>
        <w:t>Анализ</w:t>
      </w:r>
      <w:r w:rsidR="00F264F8" w:rsidRPr="003168AF">
        <w:rPr>
          <w:rFonts w:eastAsiaTheme="minorHAnsi"/>
          <w:b/>
          <w:lang w:eastAsia="en-US"/>
        </w:rPr>
        <w:t xml:space="preserve"> </w:t>
      </w:r>
      <w:r w:rsidR="00F264F8" w:rsidRPr="00F264F8">
        <w:rPr>
          <w:rFonts w:eastAsiaTheme="minorHAnsi"/>
          <w:b/>
          <w:lang w:eastAsia="en-US"/>
        </w:rPr>
        <w:t>неравновесного</w:t>
      </w:r>
      <w:r w:rsidR="00F264F8" w:rsidRPr="003168AF">
        <w:rPr>
          <w:rFonts w:eastAsiaTheme="minorHAnsi"/>
          <w:b/>
          <w:lang w:eastAsia="en-US"/>
        </w:rPr>
        <w:t xml:space="preserve"> </w:t>
      </w:r>
      <w:r w:rsidR="00F264F8" w:rsidRPr="00F264F8">
        <w:rPr>
          <w:rFonts w:eastAsiaTheme="minorHAnsi"/>
          <w:b/>
          <w:lang w:eastAsia="en-US"/>
        </w:rPr>
        <w:t>сцепления</w:t>
      </w:r>
      <w:r w:rsidR="00F264F8" w:rsidRPr="003168AF">
        <w:rPr>
          <w:rFonts w:eastAsiaTheme="minorHAnsi"/>
          <w:b/>
          <w:lang w:eastAsia="en-US"/>
        </w:rPr>
        <w:t xml:space="preserve"> </w:t>
      </w:r>
      <w:r w:rsidR="00F264F8" w:rsidRPr="00F264F8">
        <w:rPr>
          <w:rFonts w:eastAsiaTheme="minorHAnsi"/>
          <w:b/>
          <w:lang w:eastAsia="en-US"/>
        </w:rPr>
        <w:t xml:space="preserve">генов </w:t>
      </w:r>
      <w:r w:rsidR="00F264F8" w:rsidRPr="003168AF">
        <w:rPr>
          <w:rFonts w:eastAsiaTheme="minorHAnsi"/>
          <w:b/>
          <w:lang w:eastAsia="en-US"/>
        </w:rPr>
        <w:t>(</w:t>
      </w:r>
      <w:r w:rsidR="00F264F8" w:rsidRPr="00F264F8">
        <w:rPr>
          <w:rFonts w:eastAsiaTheme="minorHAnsi"/>
          <w:b/>
          <w:lang w:eastAsia="en-US"/>
        </w:rPr>
        <w:t>ALDER</w:t>
      </w:r>
      <w:r w:rsidR="00F264F8" w:rsidRPr="003168AF">
        <w:rPr>
          <w:rFonts w:eastAsiaTheme="minorHAnsi"/>
          <w:b/>
          <w:lang w:eastAsia="en-US"/>
        </w:rPr>
        <w:t>)</w:t>
      </w:r>
    </w:p>
    <w:p w14:paraId="657646FD" w14:textId="47B58611" w:rsidR="00BC5548" w:rsidRDefault="00BC5548" w:rsidP="008634DD">
      <w:pPr>
        <w:pStyle w:val="a4"/>
        <w:ind w:firstLine="708"/>
        <w:jc w:val="both"/>
        <w:rPr>
          <w:rFonts w:eastAsiaTheme="minorHAnsi"/>
          <w:lang w:val="en-US" w:eastAsia="en-US"/>
        </w:rPr>
      </w:pPr>
      <w:r w:rsidRPr="00F264F8">
        <w:rPr>
          <w:rFonts w:eastAsiaTheme="minorHAnsi"/>
          <w:lang w:val="en-US" w:eastAsia="en-US"/>
        </w:rPr>
        <w:t>ALDER</w:t>
      </w:r>
      <w:r w:rsidR="00CA4D7D" w:rsidRPr="00F264F8">
        <w:rPr>
          <w:rFonts w:eastAsiaTheme="minorHAnsi"/>
          <w:lang w:val="en-US" w:eastAsia="en-US"/>
        </w:rPr>
        <w:t xml:space="preserve"> </w:t>
      </w:r>
      <w:r w:rsidR="00F264F8" w:rsidRPr="00F264F8">
        <w:rPr>
          <w:rFonts w:eastAsiaTheme="minorHAnsi"/>
          <w:lang w:val="en-US" w:eastAsia="en-US"/>
        </w:rPr>
        <w:t xml:space="preserve">(Admixture-induced Linkage Disequilibrium for. </w:t>
      </w:r>
      <w:proofErr w:type="spellStart"/>
      <w:r w:rsidR="00F264F8" w:rsidRPr="00F264F8">
        <w:rPr>
          <w:rFonts w:eastAsiaTheme="minorHAnsi"/>
          <w:lang w:eastAsia="en-US"/>
        </w:rPr>
        <w:t>Evolutionary</w:t>
      </w:r>
      <w:proofErr w:type="spellEnd"/>
      <w:r w:rsidR="00F264F8" w:rsidRPr="00F264F8">
        <w:rPr>
          <w:rFonts w:eastAsiaTheme="minorHAnsi"/>
          <w:lang w:eastAsia="en-US"/>
        </w:rPr>
        <w:t xml:space="preserve"> </w:t>
      </w:r>
      <w:proofErr w:type="spellStart"/>
      <w:r w:rsidR="00F264F8" w:rsidRPr="00F264F8">
        <w:rPr>
          <w:rFonts w:eastAsiaTheme="minorHAnsi"/>
          <w:lang w:eastAsia="en-US"/>
        </w:rPr>
        <w:t>Relationships</w:t>
      </w:r>
      <w:proofErr w:type="spellEnd"/>
      <w:r w:rsidR="00F264F8">
        <w:rPr>
          <w:rFonts w:eastAsiaTheme="minorHAnsi"/>
          <w:lang w:eastAsia="en-US"/>
        </w:rPr>
        <w:t>)</w:t>
      </w:r>
      <w:r w:rsidR="00F264F8">
        <w:rPr>
          <w:rFonts w:ascii="Arial" w:hAnsi="Arial" w:cs="Arial"/>
          <w:color w:val="545454"/>
          <w:shd w:val="clear" w:color="auto" w:fill="FFFFFF"/>
        </w:rPr>
        <w:t xml:space="preserve"> </w:t>
      </w:r>
      <w:r w:rsidR="00CA4D7D">
        <w:rPr>
          <w:rFonts w:eastAsiaTheme="minorHAnsi"/>
          <w:lang w:eastAsia="en-US"/>
        </w:rPr>
        <w:t>в</w:t>
      </w:r>
      <w:r w:rsidRPr="00BC5548">
        <w:rPr>
          <w:rFonts w:eastAsiaTheme="minorHAnsi"/>
          <w:lang w:eastAsia="en-US"/>
        </w:rPr>
        <w:t xml:space="preserve"> своем анализе популяционной истории использует оценку двух параметров: рекомбинации и неравновесия по сцеплению. Рекомбинация – процесс обмена генетическим материалом между разными молекулами ДНК. Неравновесие по сцеплению – явление передачи нескольких участков ДНК одним блоком, которые формируются неодинаково в разных популяциях из-за наследования разных комбинаций сегментов ДНК. Основа метода заключается в выявлении специфических блоков участков ДНК для каждой популяции и на оценке доли общих сегментов в определенной выборке популяций. ALDER определяет возможность того, что две выбранные группы являются предковыми по отношению к тестируемым популяциям. Метод позволяет отследить время смешения, анализируя доли рекомбинации на одно поколение. Стоит отметить, что ALDER-статистика име</w:t>
      </w:r>
      <w:r w:rsidR="004314D0">
        <w:rPr>
          <w:rFonts w:eastAsiaTheme="minorHAnsi"/>
          <w:lang w:eastAsia="en-US"/>
        </w:rPr>
        <w:t>ет смысл только при достаточном</w:t>
      </w:r>
      <w:r w:rsidRPr="00BC5548">
        <w:rPr>
          <w:rFonts w:eastAsiaTheme="minorHAnsi"/>
          <w:lang w:eastAsia="en-US"/>
        </w:rPr>
        <w:t xml:space="preserve"> количестве образцов (n &gt; 20) и при анализе событий, имевших место меняя 5500 лет назад</w:t>
      </w:r>
      <w:r w:rsidR="0056702D">
        <w:rPr>
          <w:rFonts w:eastAsiaTheme="minorHAnsi"/>
          <w:lang w:eastAsia="en-US"/>
        </w:rPr>
        <w:t xml:space="preserve"> </w:t>
      </w:r>
      <w:r w:rsidR="0056702D">
        <w:rPr>
          <w:rFonts w:eastAsiaTheme="minorHAnsi"/>
          <w:lang w:eastAsia="en-US"/>
        </w:rPr>
        <w:fldChar w:fldCharType="begin" w:fldLock="1"/>
      </w:r>
      <w:r w:rsidR="00356072">
        <w:rPr>
          <w:rFonts w:eastAsiaTheme="minorHAnsi"/>
          <w:lang w:eastAsia="en-US"/>
        </w:rPr>
        <w:instrText>ADDIN CSL_CITATION { "citationItems" : [ { "id" : "ITEM-1", "itemData" : { "DOI" : "10.1534/genetics.112.147330", "ISBN" : "1943-2631", "ISSN" : "19432631", "PMID" : "23410830", "abstract" : "Long-range migrations and the resulting admixtures between populations have been important forces shaping human genetic diversity. Most existing methods for detecting and reconstructing historical admixture events are based on allele frequency divergences or patterns of ancestry segments in chromosomes of admixed individuals. An emerging new approach harnesses the exponential decay of admixture-induced linkage disequilibrium (LD) as a function of genetic distance. Here, we comprehensively develop LD-based inference into a versatile tool for investigating admixture. We present a new weighted LD statistic that can be used to infer mixture proportions as well as dates with fewer constraints on reference populations than previous methods. We define an LD-based three-population test for admixture and identify scenarios in which it can detect admixture events that previous formal tests cannot. We further show that we can uncover phylogenetic relationships among populations by comparing weighted LD curves obtained using a suite of references. Finally, we describe several improvements to the computation and fitting of weighted LD curves that greatly increase the robustness and speed of the calculations. We implement all of these advances in a software package, ALDER, which we validate in simulations and apply to test for admixture among all populations from the Human Genome Diversity Project (HGDP), highlighting insights into the admixture history of Central African Pygmies, Sardinians, and Japanese.", "author" : [ { "dropping-particle" : "", "family" : "Loh", "given" : "Po Ru", "non-dropping-particle" : "", "parse-names" : false, "suffix" : "" }, { "dropping-particle" : "", "family" : "Lipso</w:instrText>
      </w:r>
      <w:r w:rsidR="00356072" w:rsidRPr="00834A7E">
        <w:rPr>
          <w:rFonts w:eastAsiaTheme="minorHAnsi"/>
          <w:lang w:val="en-US" w:eastAsia="en-US"/>
        </w:rPr>
        <w:instrText>n</w:instrText>
      </w:r>
      <w:r w:rsidR="00356072" w:rsidRPr="00D15238">
        <w:rPr>
          <w:rFonts w:eastAsiaTheme="minorHAnsi"/>
          <w:lang w:val="en-US" w:eastAsia="en-US"/>
        </w:rPr>
        <w:instrText>", "</w:instrText>
      </w:r>
      <w:r w:rsidR="00356072" w:rsidRPr="00834A7E">
        <w:rPr>
          <w:rFonts w:eastAsiaTheme="minorHAnsi"/>
          <w:lang w:val="en-US" w:eastAsia="en-US"/>
        </w:rPr>
        <w:instrText>given</w:instrText>
      </w:r>
      <w:r w:rsidR="00356072" w:rsidRPr="00D15238">
        <w:rPr>
          <w:rFonts w:eastAsiaTheme="minorHAnsi"/>
          <w:lang w:val="en-US" w:eastAsia="en-US"/>
        </w:rPr>
        <w:instrText>" : "</w:instrText>
      </w:r>
      <w:r w:rsidR="00356072" w:rsidRPr="00834A7E">
        <w:rPr>
          <w:rFonts w:eastAsiaTheme="minorHAnsi"/>
          <w:lang w:val="en-US" w:eastAsia="en-US"/>
        </w:rPr>
        <w:instrText>Mark</w:instrText>
      </w:r>
      <w:r w:rsidR="00356072" w:rsidRPr="00D15238">
        <w:rPr>
          <w:rFonts w:eastAsiaTheme="minorHAnsi"/>
          <w:lang w:val="en-US" w:eastAsia="en-US"/>
        </w:rPr>
        <w:instrText>", "</w:instrText>
      </w:r>
      <w:r w:rsidR="00356072" w:rsidRPr="00834A7E">
        <w:rPr>
          <w:rFonts w:eastAsiaTheme="minorHAnsi"/>
          <w:lang w:val="en-US" w:eastAsia="en-US"/>
        </w:rPr>
        <w:instrText>non</w:instrText>
      </w:r>
      <w:r w:rsidR="00356072" w:rsidRPr="00D15238">
        <w:rPr>
          <w:rFonts w:eastAsiaTheme="minorHAnsi"/>
          <w:lang w:val="en-US" w:eastAsia="en-US"/>
        </w:rPr>
        <w:instrText>-</w:instrText>
      </w:r>
      <w:r w:rsidR="00356072" w:rsidRPr="00834A7E">
        <w:rPr>
          <w:rFonts w:eastAsiaTheme="minorHAnsi"/>
          <w:lang w:val="en-US" w:eastAsia="en-US"/>
        </w:rPr>
        <w:instrText>dropping</w:instrText>
      </w:r>
      <w:r w:rsidR="00356072" w:rsidRPr="00D15238">
        <w:rPr>
          <w:rFonts w:eastAsiaTheme="minorHAnsi"/>
          <w:lang w:val="en-US" w:eastAsia="en-US"/>
        </w:rPr>
        <w:instrText>-</w:instrText>
      </w:r>
      <w:r w:rsidR="00356072" w:rsidRPr="00834A7E">
        <w:rPr>
          <w:rFonts w:eastAsiaTheme="minorHAnsi"/>
          <w:lang w:val="en-US" w:eastAsia="en-US"/>
        </w:rPr>
        <w:instrText>particle</w:instrText>
      </w:r>
      <w:r w:rsidR="00356072" w:rsidRPr="00D15238">
        <w:rPr>
          <w:rFonts w:eastAsiaTheme="minorHAnsi"/>
          <w:lang w:val="en-US" w:eastAsia="en-US"/>
        </w:rPr>
        <w:instrText>" : "", "</w:instrText>
      </w:r>
      <w:r w:rsidR="00356072" w:rsidRPr="00834A7E">
        <w:rPr>
          <w:rFonts w:eastAsiaTheme="minorHAnsi"/>
          <w:lang w:val="en-US" w:eastAsia="en-US"/>
        </w:rPr>
        <w:instrText>parse</w:instrText>
      </w:r>
      <w:r w:rsidR="00356072" w:rsidRPr="00D15238">
        <w:rPr>
          <w:rFonts w:eastAsiaTheme="minorHAnsi"/>
          <w:lang w:val="en-US" w:eastAsia="en-US"/>
        </w:rPr>
        <w:instrText>-</w:instrText>
      </w:r>
      <w:r w:rsidR="00356072" w:rsidRPr="00834A7E">
        <w:rPr>
          <w:rFonts w:eastAsiaTheme="minorHAnsi"/>
          <w:lang w:val="en-US" w:eastAsia="en-US"/>
        </w:rPr>
        <w:instrText>names</w:instrText>
      </w:r>
      <w:r w:rsidR="00356072" w:rsidRPr="00D15238">
        <w:rPr>
          <w:rFonts w:eastAsiaTheme="minorHAnsi"/>
          <w:lang w:val="en-US" w:eastAsia="en-US"/>
        </w:rPr>
        <w:instrText xml:space="preserve">" : </w:instrText>
      </w:r>
      <w:r w:rsidR="00356072" w:rsidRPr="00834A7E">
        <w:rPr>
          <w:rFonts w:eastAsiaTheme="minorHAnsi"/>
          <w:lang w:val="en-US" w:eastAsia="en-US"/>
        </w:rPr>
        <w:instrText>false</w:instrText>
      </w:r>
      <w:r w:rsidR="00356072" w:rsidRPr="00D15238">
        <w:rPr>
          <w:rFonts w:eastAsiaTheme="minorHAnsi"/>
          <w:lang w:val="en-US" w:eastAsia="en-US"/>
        </w:rPr>
        <w:instrText>, "</w:instrText>
      </w:r>
      <w:r w:rsidR="00356072" w:rsidRPr="00834A7E">
        <w:rPr>
          <w:rFonts w:eastAsiaTheme="minorHAnsi"/>
          <w:lang w:val="en-US" w:eastAsia="en-US"/>
        </w:rPr>
        <w:instrText>suffix</w:instrText>
      </w:r>
      <w:r w:rsidR="00356072" w:rsidRPr="00D15238">
        <w:rPr>
          <w:rFonts w:eastAsiaTheme="minorHAnsi"/>
          <w:lang w:val="en-US" w:eastAsia="en-US"/>
        </w:rPr>
        <w:instrText>" : "" }, { "</w:instrText>
      </w:r>
      <w:r w:rsidR="00356072" w:rsidRPr="00834A7E">
        <w:rPr>
          <w:rFonts w:eastAsiaTheme="minorHAnsi"/>
          <w:lang w:val="en-US" w:eastAsia="en-US"/>
        </w:rPr>
        <w:instrText>dropping-particle" : "", "family" : "Patterson", "given" : "Nick", "non-dropping-particle" : "", "parse-names" : false, "suffix" : "" }, { "dropping-particle" : "", "family" : "Moorjani", "given" : "Priya", "non-dropping-particle" : "", "parse-names" : false, "suffix" : "" }, { "dropping-particle" : "", "family" : "Pickrell", "given" : "Joseph K.", "non-dropping-particle" : "", "parse-names" : false, "suffix" : "" }, { "dropping-particle" : "", "family" : "Reich", "given" : "David", "non-dropping-particle" : "", "parse-names" : false, "suffix" : "" }, { "dropping-particle" : "", "family" : "Berger", "given" : "Bonnie", "non-dropping-particle" : "", "parse-names" : false, "suffix" : "" } ], "container-title" : "Genetics", "id" : "ITEM-1", "issue" : "4", "issued" : { "date-parts" : [ [ "2013" ] ] }, "page" : "1233-1254", "title" : "Inferring admixture histories of human populations using linkage disequilibrium", "type" : "article-journal", "volume" : "193" }, "uris" : [ "http://www.mendeley.com/documents/?uuid=93cdd1a2-3fbd-46a3-b78c-a895a2479b0c", "http://www.mendeley.com/documents/?uuid=def9ef0b-7506-473a-a91e-d84ab74fa523" ] } ], "mendeley" : { "formattedCitation" : "[32]", "plainTextFormattedCitation" : "[32]", "previouslyFormattedCitation" : "[32]" }, "properties" : { "noteIndex" : 0 }, "schema" : "https://github.com/citation-style-language/schema/raw/master/csl-citation.json" }</w:instrText>
      </w:r>
      <w:r w:rsidR="0056702D">
        <w:rPr>
          <w:rFonts w:eastAsiaTheme="minorHAnsi"/>
          <w:lang w:eastAsia="en-US"/>
        </w:rPr>
        <w:fldChar w:fldCharType="separate"/>
      </w:r>
      <w:r w:rsidR="0056702D" w:rsidRPr="00834A7E">
        <w:rPr>
          <w:rFonts w:eastAsiaTheme="minorHAnsi"/>
          <w:noProof/>
          <w:lang w:val="en-US" w:eastAsia="en-US"/>
        </w:rPr>
        <w:t>[32]</w:t>
      </w:r>
      <w:r w:rsidR="0056702D">
        <w:rPr>
          <w:rFonts w:eastAsiaTheme="minorHAnsi"/>
          <w:lang w:eastAsia="en-US"/>
        </w:rPr>
        <w:fldChar w:fldCharType="end"/>
      </w:r>
      <w:r w:rsidR="0056702D" w:rsidRPr="00834A7E">
        <w:rPr>
          <w:rFonts w:eastAsiaTheme="minorHAnsi"/>
          <w:lang w:val="en-US" w:eastAsia="en-US"/>
        </w:rPr>
        <w:t xml:space="preserve"> </w:t>
      </w:r>
      <w:r w:rsidRPr="00834A7E">
        <w:rPr>
          <w:rFonts w:eastAsiaTheme="minorHAnsi"/>
          <w:lang w:val="en-US" w:eastAsia="en-US"/>
        </w:rPr>
        <w:t xml:space="preserve"> </w:t>
      </w:r>
      <w:proofErr w:type="spellStart"/>
      <w:r w:rsidRPr="00834A7E">
        <w:rPr>
          <w:rFonts w:eastAsiaTheme="minorHAnsi"/>
          <w:highlight w:val="yellow"/>
          <w:lang w:val="en-US" w:eastAsia="en-US"/>
        </w:rPr>
        <w:t>Pickrell</w:t>
      </w:r>
      <w:proofErr w:type="spellEnd"/>
      <w:r w:rsidRPr="00834A7E">
        <w:rPr>
          <w:rFonts w:eastAsiaTheme="minorHAnsi"/>
          <w:highlight w:val="yellow"/>
          <w:lang w:val="en-US" w:eastAsia="en-US"/>
        </w:rPr>
        <w:t xml:space="preserve"> et al.,</w:t>
      </w:r>
      <w:r w:rsidR="00A30D30" w:rsidRPr="00834A7E">
        <w:rPr>
          <w:rFonts w:eastAsiaTheme="minorHAnsi"/>
          <w:highlight w:val="yellow"/>
          <w:lang w:val="en-US" w:eastAsia="en-US"/>
        </w:rPr>
        <w:t xml:space="preserve"> 2014</w:t>
      </w:r>
      <w:r w:rsidR="00A30D30" w:rsidRPr="00834A7E">
        <w:rPr>
          <w:rFonts w:eastAsiaTheme="minorHAnsi"/>
          <w:lang w:val="en-US" w:eastAsia="en-US"/>
        </w:rPr>
        <w:t>].</w:t>
      </w:r>
    </w:p>
    <w:p w14:paraId="62A41516" w14:textId="0D3DBD89" w:rsidR="00370FEF" w:rsidRDefault="00A239FC" w:rsidP="00FF70A3">
      <w:pPr>
        <w:pStyle w:val="a4"/>
        <w:jc w:val="both"/>
        <w:rPr>
          <w:rFonts w:eastAsiaTheme="minorHAnsi"/>
          <w:b/>
          <w:lang w:eastAsia="en-US"/>
        </w:rPr>
      </w:pPr>
      <w:r>
        <w:rPr>
          <w:rFonts w:eastAsiaTheme="minorHAnsi"/>
          <w:b/>
          <w:lang w:eastAsia="en-US"/>
        </w:rPr>
        <w:t>1.</w:t>
      </w:r>
      <w:r w:rsidR="008634DD" w:rsidRPr="008634DD">
        <w:rPr>
          <w:rFonts w:eastAsiaTheme="minorHAnsi"/>
          <w:b/>
          <w:lang w:eastAsia="en-US"/>
        </w:rPr>
        <w:t>3.2.4.</w:t>
      </w:r>
      <w:r w:rsidR="00370FEF">
        <w:rPr>
          <w:rFonts w:eastAsiaTheme="minorHAnsi"/>
          <w:b/>
          <w:lang w:eastAsia="en-US"/>
        </w:rPr>
        <w:t xml:space="preserve"> </w:t>
      </w:r>
      <w:proofErr w:type="spellStart"/>
      <w:r w:rsidR="00370FEF">
        <w:rPr>
          <w:rFonts w:eastAsiaTheme="minorHAnsi"/>
          <w:b/>
          <w:lang w:eastAsia="en-US"/>
        </w:rPr>
        <w:t>Трё</w:t>
      </w:r>
      <w:r w:rsidR="008634DD" w:rsidRPr="008634DD">
        <w:rPr>
          <w:rFonts w:eastAsiaTheme="minorHAnsi"/>
          <w:b/>
          <w:lang w:eastAsia="en-US"/>
        </w:rPr>
        <w:t>хпопуляционный</w:t>
      </w:r>
      <w:proofErr w:type="spellEnd"/>
      <w:r w:rsidR="008634DD" w:rsidRPr="008634DD">
        <w:rPr>
          <w:rFonts w:eastAsiaTheme="minorHAnsi"/>
          <w:b/>
          <w:lang w:eastAsia="en-US"/>
        </w:rPr>
        <w:t xml:space="preserve"> тест</w:t>
      </w:r>
    </w:p>
    <w:p w14:paraId="7AC5EBD2" w14:textId="0A33BA24" w:rsidR="00C400D6" w:rsidRPr="005D37BE" w:rsidRDefault="00370FEF" w:rsidP="005D37BE">
      <w:pPr>
        <w:pStyle w:val="a4"/>
        <w:ind w:firstLine="708"/>
        <w:jc w:val="both"/>
      </w:pPr>
      <w:r>
        <w:rPr>
          <w:rFonts w:eastAsiaTheme="minorHAnsi"/>
          <w:b/>
          <w:lang w:eastAsia="en-US"/>
        </w:rPr>
        <w:tab/>
      </w:r>
      <w:proofErr w:type="spellStart"/>
      <w:r w:rsidRPr="00C400D6">
        <w:rPr>
          <w:rFonts w:eastAsiaTheme="minorHAnsi"/>
          <w:lang w:eastAsia="en-US"/>
        </w:rPr>
        <w:t>Трёхпопуляционный</w:t>
      </w:r>
      <w:proofErr w:type="spellEnd"/>
      <w:r w:rsidRPr="00C400D6">
        <w:rPr>
          <w:rFonts w:eastAsiaTheme="minorHAnsi"/>
          <w:lang w:eastAsia="en-US"/>
        </w:rPr>
        <w:t xml:space="preserve"> тест позволяет определить характер взаимоотношений </w:t>
      </w:r>
      <w:r w:rsidR="00072287" w:rsidRPr="00C400D6">
        <w:rPr>
          <w:rFonts w:eastAsiaTheme="minorHAnsi"/>
          <w:lang w:eastAsia="en-US"/>
        </w:rPr>
        <w:t>между интересующими популяциями.</w:t>
      </w:r>
      <w:r w:rsidR="00C400D6" w:rsidRPr="00C400D6">
        <w:rPr>
          <w:rFonts w:eastAsiaTheme="minorHAnsi"/>
          <w:lang w:eastAsia="en-US"/>
        </w:rPr>
        <w:t xml:space="preserve"> F3 статистику можно определить, как произведение разниц частот аллелей между тремя популяциями (C, A и В) и представить в виде формулы: </w:t>
      </w:r>
      <w:r w:rsidR="00C400D6" w:rsidRPr="005D37BE">
        <w:rPr>
          <w:rFonts w:eastAsiaTheme="minorHAnsi"/>
          <w:lang w:eastAsia="en-US"/>
        </w:rPr>
        <w:t>F</w:t>
      </w:r>
      <w:r w:rsidR="00C400D6" w:rsidRPr="005D37BE">
        <w:rPr>
          <w:rFonts w:eastAsiaTheme="minorHAnsi"/>
          <w:lang w:eastAsia="en-US"/>
        </w:rPr>
        <w:sym w:font="Symbol" w:char="F033"/>
      </w:r>
      <w:r w:rsidR="00C400D6" w:rsidRPr="005D37BE">
        <w:rPr>
          <w:rFonts w:eastAsiaTheme="minorHAnsi"/>
          <w:lang w:eastAsia="en-US"/>
        </w:rPr>
        <w:t xml:space="preserve">(C; A, B) =  </w:t>
      </w:r>
      <w:r w:rsidR="00C400D6" w:rsidRPr="005D37BE">
        <w:rPr>
          <w:rFonts w:eastAsiaTheme="minorHAnsi"/>
          <w:lang w:eastAsia="en-US"/>
        </w:rPr>
        <w:sym w:font="Symbol" w:char="F053"/>
      </w:r>
      <w:r w:rsidR="00C400D6" w:rsidRPr="005D37BE">
        <w:rPr>
          <w:rFonts w:eastAsiaTheme="minorHAnsi"/>
          <w:lang w:eastAsia="en-US"/>
        </w:rPr>
        <w:t>(c' – a</w:t>
      </w:r>
      <w:proofErr w:type="gramStart"/>
      <w:r w:rsidR="00C400D6" w:rsidRPr="005D37BE">
        <w:rPr>
          <w:rFonts w:eastAsiaTheme="minorHAnsi"/>
          <w:lang w:eastAsia="en-US"/>
        </w:rPr>
        <w:t>')(</w:t>
      </w:r>
      <w:proofErr w:type="gramEnd"/>
      <w:r w:rsidR="00C400D6" w:rsidRPr="005D37BE">
        <w:rPr>
          <w:rFonts w:eastAsiaTheme="minorHAnsi"/>
          <w:lang w:eastAsia="en-US"/>
        </w:rPr>
        <w:t xml:space="preserve">c' - b').  </w:t>
      </w:r>
      <w:r w:rsidR="005D37BE" w:rsidRPr="005D37BE">
        <w:rPr>
          <w:rFonts w:eastAsiaTheme="minorHAnsi"/>
          <w:lang w:eastAsia="en-US"/>
        </w:rPr>
        <w:t>Р</w:t>
      </w:r>
      <w:r w:rsidR="005D37BE" w:rsidRPr="005D37BE">
        <w:rPr>
          <w:rFonts w:eastAsiaTheme="minorHAnsi"/>
          <w:lang w:eastAsia="en-US"/>
        </w:rPr>
        <w:t>езультат F3</w:t>
      </w:r>
      <w:r w:rsidR="005D37BE" w:rsidRPr="005D37BE">
        <w:rPr>
          <w:rFonts w:eastAsiaTheme="minorHAnsi"/>
          <w:lang w:eastAsia="en-US"/>
        </w:rPr>
        <w:t xml:space="preserve"> статистики будет положительным, е</w:t>
      </w:r>
      <w:r w:rsidR="00C400D6" w:rsidRPr="005D37BE">
        <w:rPr>
          <w:rFonts w:eastAsiaTheme="minorHAnsi"/>
          <w:lang w:eastAsia="en-US"/>
        </w:rPr>
        <w:t xml:space="preserve">сли популяция С </w:t>
      </w:r>
      <w:r w:rsidR="004E2561" w:rsidRPr="005D37BE">
        <w:rPr>
          <w:rFonts w:eastAsiaTheme="minorHAnsi"/>
          <w:lang w:eastAsia="en-US"/>
        </w:rPr>
        <w:t>является отдельной ветвью по отношен</w:t>
      </w:r>
      <w:r w:rsidR="005D37BE" w:rsidRPr="005D37BE">
        <w:rPr>
          <w:rFonts w:eastAsiaTheme="minorHAnsi"/>
          <w:lang w:eastAsia="en-US"/>
        </w:rPr>
        <w:t xml:space="preserve">ию к двум другим популяциям и генетический поток между ними не наблюдается. Если популяция С возникла в результате смешения А и В, то значение F3 статистики – отрицательно. </w:t>
      </w:r>
      <w:r w:rsidR="005D37BE">
        <w:rPr>
          <w:rFonts w:eastAsiaTheme="minorHAnsi"/>
          <w:lang w:eastAsia="en-US"/>
        </w:rPr>
        <w:t xml:space="preserve">Степень достоверности полученных результатов определяется </w:t>
      </w:r>
      <w:r w:rsidR="005D37BE">
        <w:rPr>
          <w:rFonts w:eastAsiaTheme="minorHAnsi"/>
          <w:lang w:val="en-US" w:eastAsia="en-US"/>
        </w:rPr>
        <w:t>Z</w:t>
      </w:r>
      <w:r w:rsidR="005D37BE" w:rsidRPr="005D37BE">
        <w:rPr>
          <w:rFonts w:eastAsiaTheme="minorHAnsi"/>
          <w:lang w:eastAsia="en-US"/>
        </w:rPr>
        <w:t>-</w:t>
      </w:r>
      <w:r w:rsidR="005D37BE">
        <w:rPr>
          <w:rFonts w:eastAsiaTheme="minorHAnsi"/>
          <w:lang w:eastAsia="en-US"/>
        </w:rPr>
        <w:t xml:space="preserve">критерием (число среднеквадратичных отклонений, отделяющее значение </w:t>
      </w:r>
      <w:r w:rsidR="005D37BE">
        <w:rPr>
          <w:rFonts w:eastAsiaTheme="minorHAnsi"/>
          <w:lang w:val="en-US" w:eastAsia="en-US"/>
        </w:rPr>
        <w:t>F</w:t>
      </w:r>
      <w:r w:rsidR="005D37BE" w:rsidRPr="005D37BE">
        <w:rPr>
          <w:rFonts w:eastAsiaTheme="minorHAnsi"/>
          <w:lang w:eastAsia="en-US"/>
        </w:rPr>
        <w:t>3-статистики от нуля</w:t>
      </w:r>
      <w:r w:rsidR="005D37BE">
        <w:rPr>
          <w:rFonts w:eastAsiaTheme="minorHAnsi"/>
          <w:lang w:eastAsia="en-US"/>
        </w:rPr>
        <w:t xml:space="preserve">). </w:t>
      </w:r>
      <w:proofErr w:type="spellStart"/>
      <w:r w:rsidR="005D37BE">
        <w:rPr>
          <w:rFonts w:eastAsiaTheme="minorHAnsi"/>
          <w:lang w:eastAsia="en-US"/>
        </w:rPr>
        <w:t>Значени</w:t>
      </w:r>
      <w:proofErr w:type="spellEnd"/>
      <w:r w:rsidR="005D37BE">
        <w:rPr>
          <w:rFonts w:eastAsiaTheme="minorHAnsi"/>
          <w:lang w:val="en-US" w:eastAsia="en-US"/>
        </w:rPr>
        <w:t>я</w:t>
      </w:r>
      <w:r w:rsidR="005D37BE">
        <w:rPr>
          <w:rFonts w:eastAsiaTheme="minorHAnsi"/>
          <w:lang w:eastAsia="en-US"/>
        </w:rPr>
        <w:t xml:space="preserve"> </w:t>
      </w:r>
      <w:r w:rsidR="005D37BE">
        <w:rPr>
          <w:rFonts w:eastAsiaTheme="minorHAnsi"/>
          <w:lang w:val="en-US" w:eastAsia="en-US"/>
        </w:rPr>
        <w:t>F3</w:t>
      </w:r>
      <w:r w:rsidR="005D37BE">
        <w:rPr>
          <w:rFonts w:eastAsiaTheme="minorHAnsi"/>
          <w:lang w:eastAsia="en-US"/>
        </w:rPr>
        <w:t xml:space="preserve"> статистики, для которых |</w:t>
      </w:r>
      <w:r w:rsidR="005D37BE">
        <w:rPr>
          <w:rFonts w:eastAsiaTheme="minorHAnsi"/>
          <w:lang w:val="en-US" w:eastAsia="en-US"/>
        </w:rPr>
        <w:t xml:space="preserve">Z| &gt;3 </w:t>
      </w:r>
      <w:proofErr w:type="spellStart"/>
      <w:r w:rsidR="003F71C4">
        <w:rPr>
          <w:rFonts w:eastAsiaTheme="minorHAnsi"/>
          <w:lang w:val="en-US" w:eastAsia="en-US"/>
        </w:rPr>
        <w:t>опреде</w:t>
      </w:r>
      <w:r w:rsidR="005D37BE">
        <w:rPr>
          <w:rFonts w:eastAsiaTheme="minorHAnsi"/>
          <w:lang w:val="en-US" w:eastAsia="en-US"/>
        </w:rPr>
        <w:t>ляются</w:t>
      </w:r>
      <w:proofErr w:type="spellEnd"/>
      <w:r w:rsidR="005D37BE">
        <w:rPr>
          <w:rFonts w:eastAsiaTheme="minorHAnsi"/>
          <w:lang w:val="en-US" w:eastAsia="en-US"/>
        </w:rPr>
        <w:t xml:space="preserve"> </w:t>
      </w:r>
      <w:proofErr w:type="spellStart"/>
      <w:r w:rsidR="005D37BE">
        <w:rPr>
          <w:rFonts w:eastAsiaTheme="minorHAnsi"/>
          <w:lang w:val="en-US" w:eastAsia="en-US"/>
        </w:rPr>
        <w:t>как</w:t>
      </w:r>
      <w:proofErr w:type="spellEnd"/>
      <w:r w:rsidR="005D37BE">
        <w:rPr>
          <w:rFonts w:eastAsiaTheme="minorHAnsi"/>
          <w:lang w:val="en-US" w:eastAsia="en-US"/>
        </w:rPr>
        <w:t xml:space="preserve"> </w:t>
      </w:r>
      <w:proofErr w:type="spellStart"/>
      <w:r w:rsidR="005D37BE">
        <w:rPr>
          <w:rFonts w:eastAsiaTheme="minorHAnsi"/>
          <w:lang w:val="en-US" w:eastAsia="en-US"/>
        </w:rPr>
        <w:t>достоверные</w:t>
      </w:r>
      <w:proofErr w:type="spellEnd"/>
      <w:r w:rsidR="003F71C4">
        <w:rPr>
          <w:rFonts w:eastAsiaTheme="minorHAnsi"/>
          <w:lang w:val="en-US" w:eastAsia="en-US"/>
        </w:rPr>
        <w:t>.</w:t>
      </w:r>
    </w:p>
    <w:p w14:paraId="15F4C057" w14:textId="269F13E9" w:rsidR="00C400D6" w:rsidRDefault="00C400D6" w:rsidP="00C400D6">
      <w:pPr>
        <w:widowControl w:val="0"/>
        <w:autoSpaceDE w:val="0"/>
        <w:autoSpaceDN w:val="0"/>
        <w:adjustRightInd w:val="0"/>
        <w:spacing w:after="240" w:line="440" w:lineRule="atLeast"/>
        <w:rPr>
          <w:rFonts w:ascii="Times" w:hAnsi="Times" w:cs="Times"/>
          <w:color w:val="000000"/>
          <w:sz w:val="24"/>
          <w:szCs w:val="24"/>
        </w:rPr>
      </w:pPr>
    </w:p>
    <w:p w14:paraId="1A952BB6" w14:textId="61E70360" w:rsidR="00370FEF" w:rsidRPr="00C400D6" w:rsidRDefault="00370FEF" w:rsidP="00FF70A3">
      <w:pPr>
        <w:pStyle w:val="a4"/>
        <w:jc w:val="both"/>
        <w:rPr>
          <w:rFonts w:eastAsiaTheme="minorHAnsi"/>
          <w:b/>
          <w:lang w:eastAsia="en-US"/>
        </w:rPr>
      </w:pPr>
    </w:p>
    <w:p w14:paraId="058E4FA6" w14:textId="77777777" w:rsidR="00BC5548" w:rsidRPr="00370FEF" w:rsidRDefault="00BC5548" w:rsidP="00FF70A3">
      <w:pPr>
        <w:jc w:val="both"/>
        <w:rPr>
          <w:rFonts w:ascii="Times New Roman" w:hAnsi="Times New Roman" w:cs="Times New Roman"/>
          <w:color w:val="FF0000"/>
          <w:sz w:val="24"/>
          <w:szCs w:val="24"/>
        </w:rPr>
      </w:pPr>
    </w:p>
    <w:p w14:paraId="3F9250D2" w14:textId="77777777" w:rsidR="00F00D4E" w:rsidRDefault="00F00D4E" w:rsidP="00FF70A3">
      <w:pPr>
        <w:ind w:firstLine="708"/>
        <w:jc w:val="both"/>
        <w:rPr>
          <w:rFonts w:ascii="Times New Roman" w:hAnsi="Times New Roman" w:cs="Times New Roman"/>
          <w:b/>
          <w:sz w:val="24"/>
          <w:szCs w:val="24"/>
        </w:rPr>
      </w:pPr>
    </w:p>
    <w:p w14:paraId="236300DA" w14:textId="77777777" w:rsidR="00A239FC" w:rsidRPr="00370FEF" w:rsidRDefault="00A239FC" w:rsidP="00FF70A3">
      <w:pPr>
        <w:ind w:firstLine="708"/>
        <w:jc w:val="both"/>
        <w:rPr>
          <w:rFonts w:ascii="Times New Roman" w:hAnsi="Times New Roman" w:cs="Times New Roman"/>
          <w:b/>
          <w:sz w:val="24"/>
          <w:szCs w:val="24"/>
        </w:rPr>
      </w:pPr>
    </w:p>
    <w:p w14:paraId="6B3366FF" w14:textId="77777777" w:rsidR="004021AD" w:rsidRDefault="004021AD" w:rsidP="00FF70A3">
      <w:pPr>
        <w:ind w:firstLine="708"/>
        <w:jc w:val="both"/>
      </w:pPr>
    </w:p>
    <w:p w14:paraId="2E033541" w14:textId="149CF316" w:rsidR="008A600E" w:rsidRDefault="00A239FC" w:rsidP="00CA7561">
      <w:pPr>
        <w:ind w:firstLine="708"/>
        <w:rPr>
          <w:rFonts w:ascii="Times New Roman" w:hAnsi="Times New Roman" w:cs="Times New Roman"/>
          <w:b/>
          <w:sz w:val="28"/>
          <w:szCs w:val="28"/>
        </w:rPr>
      </w:pPr>
      <w:r w:rsidRPr="00A239FC">
        <w:rPr>
          <w:rFonts w:ascii="Times New Roman" w:hAnsi="Times New Roman" w:cs="Times New Roman"/>
          <w:b/>
          <w:sz w:val="28"/>
          <w:szCs w:val="28"/>
        </w:rPr>
        <w:lastRenderedPageBreak/>
        <w:t xml:space="preserve">2. </w:t>
      </w:r>
      <w:r w:rsidR="00CA7561" w:rsidRPr="00A239FC">
        <w:rPr>
          <w:rFonts w:ascii="Times New Roman" w:hAnsi="Times New Roman" w:cs="Times New Roman"/>
          <w:b/>
          <w:sz w:val="28"/>
          <w:szCs w:val="28"/>
        </w:rPr>
        <w:t>Материалы и методы</w:t>
      </w:r>
    </w:p>
    <w:p w14:paraId="29FD2BB1" w14:textId="44069231" w:rsidR="00A239FC" w:rsidRDefault="00A239FC" w:rsidP="00CA7561">
      <w:pPr>
        <w:ind w:firstLine="708"/>
        <w:rPr>
          <w:rFonts w:ascii="Times New Roman" w:hAnsi="Times New Roman" w:cs="Times New Roman"/>
          <w:b/>
          <w:sz w:val="24"/>
          <w:szCs w:val="24"/>
        </w:rPr>
      </w:pPr>
      <w:r w:rsidRPr="00A239FC">
        <w:rPr>
          <w:rFonts w:ascii="Times New Roman" w:hAnsi="Times New Roman" w:cs="Times New Roman"/>
          <w:b/>
          <w:sz w:val="24"/>
          <w:szCs w:val="24"/>
        </w:rPr>
        <w:t>2.1. Состав выборки</w:t>
      </w:r>
    </w:p>
    <w:p w14:paraId="47F84C64" w14:textId="19B947AE" w:rsidR="0014746A" w:rsidRPr="0014746A" w:rsidRDefault="0014746A" w:rsidP="00CA7561">
      <w:pPr>
        <w:ind w:firstLine="708"/>
        <w:rPr>
          <w:rFonts w:ascii="Times New Roman" w:hAnsi="Times New Roman" w:cs="Times New Roman"/>
          <w:sz w:val="24"/>
          <w:szCs w:val="24"/>
        </w:rPr>
      </w:pPr>
      <w:r w:rsidRPr="0014746A">
        <w:rPr>
          <w:rFonts w:ascii="Times New Roman" w:hAnsi="Times New Roman" w:cs="Times New Roman"/>
          <w:sz w:val="24"/>
          <w:szCs w:val="24"/>
        </w:rPr>
        <w:t xml:space="preserve">В </w:t>
      </w:r>
      <w:r>
        <w:rPr>
          <w:rFonts w:ascii="Times New Roman" w:hAnsi="Times New Roman" w:cs="Times New Roman"/>
          <w:sz w:val="24"/>
          <w:szCs w:val="24"/>
        </w:rPr>
        <w:t xml:space="preserve">исследовании использовалось </w:t>
      </w:r>
      <w:bookmarkStart w:id="0" w:name="_GoBack"/>
      <w:bookmarkEnd w:id="0"/>
    </w:p>
    <w:p w14:paraId="4B2346E1" w14:textId="77777777" w:rsidR="00A239FC" w:rsidRPr="00A239FC" w:rsidRDefault="00A239FC" w:rsidP="00CA7561">
      <w:pPr>
        <w:ind w:firstLine="708"/>
        <w:rPr>
          <w:rFonts w:ascii="Times New Roman" w:hAnsi="Times New Roman" w:cs="Times New Roman"/>
          <w:b/>
          <w:sz w:val="24"/>
          <w:szCs w:val="24"/>
        </w:rPr>
      </w:pPr>
    </w:p>
    <w:p w14:paraId="64263CF3" w14:textId="77777777" w:rsidR="00A239FC" w:rsidRDefault="00A239FC" w:rsidP="00CA7561">
      <w:pPr>
        <w:ind w:firstLine="708"/>
        <w:rPr>
          <w:rFonts w:ascii="Times New Roman" w:hAnsi="Times New Roman" w:cs="Times New Roman"/>
          <w:b/>
          <w:sz w:val="24"/>
          <w:szCs w:val="24"/>
        </w:rPr>
      </w:pPr>
    </w:p>
    <w:p w14:paraId="35533D04" w14:textId="77777777" w:rsidR="00A239FC" w:rsidRPr="00CA7561" w:rsidRDefault="00A239FC" w:rsidP="00CA7561">
      <w:pPr>
        <w:ind w:firstLine="708"/>
        <w:rPr>
          <w:rFonts w:ascii="Times New Roman" w:hAnsi="Times New Roman" w:cs="Times New Roman"/>
          <w:b/>
          <w:sz w:val="24"/>
          <w:szCs w:val="24"/>
        </w:rPr>
      </w:pPr>
    </w:p>
    <w:sectPr w:rsidR="00A239FC" w:rsidRPr="00CA75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FB7"/>
    <w:multiLevelType w:val="hybridMultilevel"/>
    <w:tmpl w:val="1512CF84"/>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47"/>
    <w:rsid w:val="00024B7E"/>
    <w:rsid w:val="00040914"/>
    <w:rsid w:val="00047022"/>
    <w:rsid w:val="0005207F"/>
    <w:rsid w:val="00052A4A"/>
    <w:rsid w:val="00057392"/>
    <w:rsid w:val="000607DA"/>
    <w:rsid w:val="00072287"/>
    <w:rsid w:val="00081A68"/>
    <w:rsid w:val="00083076"/>
    <w:rsid w:val="000844A8"/>
    <w:rsid w:val="0008705C"/>
    <w:rsid w:val="000901A8"/>
    <w:rsid w:val="000932CA"/>
    <w:rsid w:val="000A01C7"/>
    <w:rsid w:val="000A1326"/>
    <w:rsid w:val="000A3BCA"/>
    <w:rsid w:val="000A49FC"/>
    <w:rsid w:val="000A6B1C"/>
    <w:rsid w:val="000B1905"/>
    <w:rsid w:val="000B2459"/>
    <w:rsid w:val="000B304C"/>
    <w:rsid w:val="000C2AA9"/>
    <w:rsid w:val="000C4CE0"/>
    <w:rsid w:val="000D181B"/>
    <w:rsid w:val="000D3411"/>
    <w:rsid w:val="000D467B"/>
    <w:rsid w:val="000F10AE"/>
    <w:rsid w:val="00113332"/>
    <w:rsid w:val="00115A3E"/>
    <w:rsid w:val="00116898"/>
    <w:rsid w:val="00130831"/>
    <w:rsid w:val="0014746A"/>
    <w:rsid w:val="00154CBF"/>
    <w:rsid w:val="00163FC4"/>
    <w:rsid w:val="00171AFE"/>
    <w:rsid w:val="00171ECB"/>
    <w:rsid w:val="0018461F"/>
    <w:rsid w:val="00186172"/>
    <w:rsid w:val="00190B89"/>
    <w:rsid w:val="001948AD"/>
    <w:rsid w:val="001A157E"/>
    <w:rsid w:val="001A7E21"/>
    <w:rsid w:val="001C4172"/>
    <w:rsid w:val="001D268D"/>
    <w:rsid w:val="001E3BDD"/>
    <w:rsid w:val="001E6F48"/>
    <w:rsid w:val="001F023D"/>
    <w:rsid w:val="00214536"/>
    <w:rsid w:val="00220EE5"/>
    <w:rsid w:val="002233E0"/>
    <w:rsid w:val="002249CB"/>
    <w:rsid w:val="00226FAF"/>
    <w:rsid w:val="00233A0F"/>
    <w:rsid w:val="00273B27"/>
    <w:rsid w:val="0027577E"/>
    <w:rsid w:val="002822C2"/>
    <w:rsid w:val="00283C5A"/>
    <w:rsid w:val="002858F0"/>
    <w:rsid w:val="00285EFA"/>
    <w:rsid w:val="002A15D2"/>
    <w:rsid w:val="002A6C44"/>
    <w:rsid w:val="002C1887"/>
    <w:rsid w:val="002D019A"/>
    <w:rsid w:val="002D3715"/>
    <w:rsid w:val="002D5C6E"/>
    <w:rsid w:val="002E1152"/>
    <w:rsid w:val="002E3774"/>
    <w:rsid w:val="003033C4"/>
    <w:rsid w:val="00307039"/>
    <w:rsid w:val="00310428"/>
    <w:rsid w:val="003168AF"/>
    <w:rsid w:val="003353F8"/>
    <w:rsid w:val="00337CC9"/>
    <w:rsid w:val="003441DF"/>
    <w:rsid w:val="00356072"/>
    <w:rsid w:val="00365D15"/>
    <w:rsid w:val="0036747A"/>
    <w:rsid w:val="00370FEF"/>
    <w:rsid w:val="00396516"/>
    <w:rsid w:val="003B44DC"/>
    <w:rsid w:val="003C32E9"/>
    <w:rsid w:val="003D22A9"/>
    <w:rsid w:val="003D239F"/>
    <w:rsid w:val="003D2C8F"/>
    <w:rsid w:val="003F71C4"/>
    <w:rsid w:val="003F7656"/>
    <w:rsid w:val="003F7B78"/>
    <w:rsid w:val="004021AD"/>
    <w:rsid w:val="004160D9"/>
    <w:rsid w:val="0041778E"/>
    <w:rsid w:val="004220C6"/>
    <w:rsid w:val="00423167"/>
    <w:rsid w:val="0042680D"/>
    <w:rsid w:val="004314D0"/>
    <w:rsid w:val="00435BEF"/>
    <w:rsid w:val="004652A2"/>
    <w:rsid w:val="004B4547"/>
    <w:rsid w:val="004D437F"/>
    <w:rsid w:val="004E00EE"/>
    <w:rsid w:val="004E1125"/>
    <w:rsid w:val="004E2561"/>
    <w:rsid w:val="004E269F"/>
    <w:rsid w:val="004E7FCA"/>
    <w:rsid w:val="00502EF0"/>
    <w:rsid w:val="00507B4A"/>
    <w:rsid w:val="005256D9"/>
    <w:rsid w:val="0053579E"/>
    <w:rsid w:val="00540CF3"/>
    <w:rsid w:val="00543636"/>
    <w:rsid w:val="005558C5"/>
    <w:rsid w:val="00557AFD"/>
    <w:rsid w:val="005602A2"/>
    <w:rsid w:val="00564E7A"/>
    <w:rsid w:val="0056702D"/>
    <w:rsid w:val="0056790F"/>
    <w:rsid w:val="005733D0"/>
    <w:rsid w:val="00576D90"/>
    <w:rsid w:val="005974E7"/>
    <w:rsid w:val="005D37BE"/>
    <w:rsid w:val="005E00AD"/>
    <w:rsid w:val="005E79CD"/>
    <w:rsid w:val="005F362A"/>
    <w:rsid w:val="00607FBE"/>
    <w:rsid w:val="006102B0"/>
    <w:rsid w:val="006116DC"/>
    <w:rsid w:val="006260B3"/>
    <w:rsid w:val="006366BC"/>
    <w:rsid w:val="006472B8"/>
    <w:rsid w:val="006574D9"/>
    <w:rsid w:val="00662ECD"/>
    <w:rsid w:val="00667C0E"/>
    <w:rsid w:val="0067502F"/>
    <w:rsid w:val="00680ED2"/>
    <w:rsid w:val="0069349D"/>
    <w:rsid w:val="006A73D9"/>
    <w:rsid w:val="006C2678"/>
    <w:rsid w:val="006D30D0"/>
    <w:rsid w:val="006D3527"/>
    <w:rsid w:val="006D5D7E"/>
    <w:rsid w:val="006E394F"/>
    <w:rsid w:val="006E4C3B"/>
    <w:rsid w:val="006F353A"/>
    <w:rsid w:val="006F6AB4"/>
    <w:rsid w:val="006F787F"/>
    <w:rsid w:val="007120FD"/>
    <w:rsid w:val="00715535"/>
    <w:rsid w:val="00726CC7"/>
    <w:rsid w:val="00751D01"/>
    <w:rsid w:val="0075639F"/>
    <w:rsid w:val="00756E53"/>
    <w:rsid w:val="007571B8"/>
    <w:rsid w:val="007677B7"/>
    <w:rsid w:val="0078257E"/>
    <w:rsid w:val="00782DFD"/>
    <w:rsid w:val="007927E1"/>
    <w:rsid w:val="007B054F"/>
    <w:rsid w:val="007D21ED"/>
    <w:rsid w:val="007D369C"/>
    <w:rsid w:val="007D3AB1"/>
    <w:rsid w:val="007E7E6B"/>
    <w:rsid w:val="007F064B"/>
    <w:rsid w:val="00805F69"/>
    <w:rsid w:val="008137C3"/>
    <w:rsid w:val="008158E9"/>
    <w:rsid w:val="00815C99"/>
    <w:rsid w:val="008279A5"/>
    <w:rsid w:val="008317F6"/>
    <w:rsid w:val="00834A7E"/>
    <w:rsid w:val="008457A5"/>
    <w:rsid w:val="008634DD"/>
    <w:rsid w:val="00870DE0"/>
    <w:rsid w:val="00881DB6"/>
    <w:rsid w:val="008869F2"/>
    <w:rsid w:val="00887C28"/>
    <w:rsid w:val="00895D60"/>
    <w:rsid w:val="008A600E"/>
    <w:rsid w:val="008A6D20"/>
    <w:rsid w:val="008B68B7"/>
    <w:rsid w:val="008C4286"/>
    <w:rsid w:val="008E61CB"/>
    <w:rsid w:val="008F0671"/>
    <w:rsid w:val="009028BD"/>
    <w:rsid w:val="00903963"/>
    <w:rsid w:val="0090788F"/>
    <w:rsid w:val="00912142"/>
    <w:rsid w:val="009123E8"/>
    <w:rsid w:val="0092310F"/>
    <w:rsid w:val="00933075"/>
    <w:rsid w:val="00944B19"/>
    <w:rsid w:val="00950E10"/>
    <w:rsid w:val="00953CD6"/>
    <w:rsid w:val="00957C0D"/>
    <w:rsid w:val="009628A2"/>
    <w:rsid w:val="00965549"/>
    <w:rsid w:val="00966B9B"/>
    <w:rsid w:val="00967A47"/>
    <w:rsid w:val="00973039"/>
    <w:rsid w:val="00975AE6"/>
    <w:rsid w:val="009A2249"/>
    <w:rsid w:val="009A3690"/>
    <w:rsid w:val="009D7A5C"/>
    <w:rsid w:val="009F553D"/>
    <w:rsid w:val="00A129C1"/>
    <w:rsid w:val="00A15695"/>
    <w:rsid w:val="00A239FC"/>
    <w:rsid w:val="00A30D30"/>
    <w:rsid w:val="00A33BCF"/>
    <w:rsid w:val="00A36D5A"/>
    <w:rsid w:val="00A4698C"/>
    <w:rsid w:val="00A47ACC"/>
    <w:rsid w:val="00A7047D"/>
    <w:rsid w:val="00A8527B"/>
    <w:rsid w:val="00A9775C"/>
    <w:rsid w:val="00AA4376"/>
    <w:rsid w:val="00AA4A1E"/>
    <w:rsid w:val="00AB20F8"/>
    <w:rsid w:val="00AC7217"/>
    <w:rsid w:val="00AD3082"/>
    <w:rsid w:val="00AD5A50"/>
    <w:rsid w:val="00AD68E1"/>
    <w:rsid w:val="00AF2AF8"/>
    <w:rsid w:val="00B00CD2"/>
    <w:rsid w:val="00B04E91"/>
    <w:rsid w:val="00B21255"/>
    <w:rsid w:val="00B6016B"/>
    <w:rsid w:val="00B630CC"/>
    <w:rsid w:val="00B86865"/>
    <w:rsid w:val="00B87070"/>
    <w:rsid w:val="00B963B8"/>
    <w:rsid w:val="00B965E4"/>
    <w:rsid w:val="00BA4D63"/>
    <w:rsid w:val="00BB0A9F"/>
    <w:rsid w:val="00BC3A32"/>
    <w:rsid w:val="00BC4655"/>
    <w:rsid w:val="00BC5548"/>
    <w:rsid w:val="00BD00D6"/>
    <w:rsid w:val="00BD0F7A"/>
    <w:rsid w:val="00BD1F0E"/>
    <w:rsid w:val="00BD3817"/>
    <w:rsid w:val="00BE7C94"/>
    <w:rsid w:val="00BF1D07"/>
    <w:rsid w:val="00BF45DF"/>
    <w:rsid w:val="00C0502D"/>
    <w:rsid w:val="00C27A49"/>
    <w:rsid w:val="00C30B47"/>
    <w:rsid w:val="00C400D6"/>
    <w:rsid w:val="00C411C5"/>
    <w:rsid w:val="00C83A24"/>
    <w:rsid w:val="00C92D5E"/>
    <w:rsid w:val="00C93C0F"/>
    <w:rsid w:val="00CA1AC9"/>
    <w:rsid w:val="00CA4D7D"/>
    <w:rsid w:val="00CA7561"/>
    <w:rsid w:val="00CB1B27"/>
    <w:rsid w:val="00CB52E7"/>
    <w:rsid w:val="00CC139D"/>
    <w:rsid w:val="00CF088E"/>
    <w:rsid w:val="00D15238"/>
    <w:rsid w:val="00D24FCC"/>
    <w:rsid w:val="00D43705"/>
    <w:rsid w:val="00D458C9"/>
    <w:rsid w:val="00D5339F"/>
    <w:rsid w:val="00D5507C"/>
    <w:rsid w:val="00D8256C"/>
    <w:rsid w:val="00DA058D"/>
    <w:rsid w:val="00DA08E8"/>
    <w:rsid w:val="00DA49C1"/>
    <w:rsid w:val="00DA6320"/>
    <w:rsid w:val="00DB181A"/>
    <w:rsid w:val="00DC03BE"/>
    <w:rsid w:val="00DD3B48"/>
    <w:rsid w:val="00DD54F3"/>
    <w:rsid w:val="00DE2D09"/>
    <w:rsid w:val="00DF57E5"/>
    <w:rsid w:val="00E23808"/>
    <w:rsid w:val="00E23F86"/>
    <w:rsid w:val="00E24327"/>
    <w:rsid w:val="00E3136E"/>
    <w:rsid w:val="00E32FBB"/>
    <w:rsid w:val="00E361B1"/>
    <w:rsid w:val="00E523E7"/>
    <w:rsid w:val="00E57233"/>
    <w:rsid w:val="00E61218"/>
    <w:rsid w:val="00E96263"/>
    <w:rsid w:val="00EA597C"/>
    <w:rsid w:val="00EA7D16"/>
    <w:rsid w:val="00EB0B36"/>
    <w:rsid w:val="00EB1B54"/>
    <w:rsid w:val="00EB37C3"/>
    <w:rsid w:val="00EC1402"/>
    <w:rsid w:val="00EC40E6"/>
    <w:rsid w:val="00ED5117"/>
    <w:rsid w:val="00F00D4E"/>
    <w:rsid w:val="00F05EF5"/>
    <w:rsid w:val="00F2169A"/>
    <w:rsid w:val="00F23472"/>
    <w:rsid w:val="00F264F8"/>
    <w:rsid w:val="00F31D11"/>
    <w:rsid w:val="00F3324D"/>
    <w:rsid w:val="00F447BD"/>
    <w:rsid w:val="00F4588C"/>
    <w:rsid w:val="00F467EB"/>
    <w:rsid w:val="00F50C76"/>
    <w:rsid w:val="00F52B90"/>
    <w:rsid w:val="00F56A21"/>
    <w:rsid w:val="00F64F07"/>
    <w:rsid w:val="00F73EDD"/>
    <w:rsid w:val="00F75D41"/>
    <w:rsid w:val="00F767D9"/>
    <w:rsid w:val="00F81560"/>
    <w:rsid w:val="00F819B4"/>
    <w:rsid w:val="00F9262B"/>
    <w:rsid w:val="00F95AEB"/>
    <w:rsid w:val="00FB0A61"/>
    <w:rsid w:val="00FB3A90"/>
    <w:rsid w:val="00FB6AE4"/>
    <w:rsid w:val="00FB77F7"/>
    <w:rsid w:val="00FD1E0A"/>
    <w:rsid w:val="00FE2DB9"/>
    <w:rsid w:val="00FF70A3"/>
    <w:rsid w:val="00FF7590"/>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CB83"/>
  <w15:chartTrackingRefBased/>
  <w15:docId w15:val="{39A5436C-582B-441C-93A0-EDEA8E26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400D6"/>
  </w:style>
  <w:style w:type="paragraph" w:styleId="1">
    <w:name w:val="heading 1"/>
    <w:basedOn w:val="a"/>
    <w:link w:val="10"/>
    <w:uiPriority w:val="9"/>
    <w:qFormat/>
    <w:rsid w:val="00B212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
    <w:name w:val="hl"/>
    <w:basedOn w:val="a0"/>
    <w:rsid w:val="008A600E"/>
  </w:style>
  <w:style w:type="character" w:styleId="a3">
    <w:name w:val="Hyperlink"/>
    <w:basedOn w:val="a0"/>
    <w:uiPriority w:val="99"/>
    <w:unhideWhenUsed/>
    <w:rsid w:val="008A600E"/>
    <w:rPr>
      <w:color w:val="0000FF"/>
      <w:u w:val="single"/>
    </w:rPr>
  </w:style>
  <w:style w:type="paragraph" w:styleId="a4">
    <w:name w:val="Normal (Web)"/>
    <w:basedOn w:val="a"/>
    <w:uiPriority w:val="99"/>
    <w:unhideWhenUsed/>
    <w:rsid w:val="00C92D5E"/>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F46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B21255"/>
    <w:pPr>
      <w:ind w:left="720"/>
      <w:contextualSpacing/>
    </w:pPr>
  </w:style>
  <w:style w:type="character" w:customStyle="1" w:styleId="10">
    <w:name w:val="Заголовок 1 Знак"/>
    <w:basedOn w:val="a0"/>
    <w:link w:val="1"/>
    <w:uiPriority w:val="9"/>
    <w:rsid w:val="00B21255"/>
    <w:rPr>
      <w:rFonts w:ascii="Times New Roman" w:eastAsia="Times New Roman" w:hAnsi="Times New Roman" w:cs="Times New Roman"/>
      <w:b/>
      <w:bCs/>
      <w:kern w:val="36"/>
      <w:sz w:val="48"/>
      <w:szCs w:val="48"/>
      <w:lang w:eastAsia="ru-RU"/>
    </w:rPr>
  </w:style>
  <w:style w:type="character" w:styleId="a7">
    <w:name w:val="Placeholder Text"/>
    <w:basedOn w:val="a0"/>
    <w:uiPriority w:val="99"/>
    <w:semiHidden/>
    <w:rsid w:val="00C4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8354">
      <w:bodyDiv w:val="1"/>
      <w:marLeft w:val="0"/>
      <w:marRight w:val="0"/>
      <w:marTop w:val="0"/>
      <w:marBottom w:val="0"/>
      <w:divBdr>
        <w:top w:val="none" w:sz="0" w:space="0" w:color="auto"/>
        <w:left w:val="none" w:sz="0" w:space="0" w:color="auto"/>
        <w:bottom w:val="none" w:sz="0" w:space="0" w:color="auto"/>
        <w:right w:val="none" w:sz="0" w:space="0" w:color="auto"/>
      </w:divBdr>
    </w:div>
    <w:div w:id="664938215">
      <w:bodyDiv w:val="1"/>
      <w:marLeft w:val="0"/>
      <w:marRight w:val="0"/>
      <w:marTop w:val="0"/>
      <w:marBottom w:val="0"/>
      <w:divBdr>
        <w:top w:val="none" w:sz="0" w:space="0" w:color="auto"/>
        <w:left w:val="none" w:sz="0" w:space="0" w:color="auto"/>
        <w:bottom w:val="none" w:sz="0" w:space="0" w:color="auto"/>
        <w:right w:val="none" w:sz="0" w:space="0" w:color="auto"/>
      </w:divBdr>
    </w:div>
    <w:div w:id="853307318">
      <w:bodyDiv w:val="1"/>
      <w:marLeft w:val="0"/>
      <w:marRight w:val="0"/>
      <w:marTop w:val="0"/>
      <w:marBottom w:val="0"/>
      <w:divBdr>
        <w:top w:val="none" w:sz="0" w:space="0" w:color="auto"/>
        <w:left w:val="none" w:sz="0" w:space="0" w:color="auto"/>
        <w:bottom w:val="none" w:sz="0" w:space="0" w:color="auto"/>
        <w:right w:val="none" w:sz="0" w:space="0" w:color="auto"/>
      </w:divBdr>
    </w:div>
    <w:div w:id="882209582">
      <w:bodyDiv w:val="1"/>
      <w:marLeft w:val="0"/>
      <w:marRight w:val="0"/>
      <w:marTop w:val="0"/>
      <w:marBottom w:val="0"/>
      <w:divBdr>
        <w:top w:val="none" w:sz="0" w:space="0" w:color="auto"/>
        <w:left w:val="none" w:sz="0" w:space="0" w:color="auto"/>
        <w:bottom w:val="none" w:sz="0" w:space="0" w:color="auto"/>
        <w:right w:val="none" w:sz="0" w:space="0" w:color="auto"/>
      </w:divBdr>
    </w:div>
    <w:div w:id="1335457232">
      <w:bodyDiv w:val="1"/>
      <w:marLeft w:val="0"/>
      <w:marRight w:val="0"/>
      <w:marTop w:val="0"/>
      <w:marBottom w:val="0"/>
      <w:divBdr>
        <w:top w:val="none" w:sz="0" w:space="0" w:color="auto"/>
        <w:left w:val="none" w:sz="0" w:space="0" w:color="auto"/>
        <w:bottom w:val="none" w:sz="0" w:space="0" w:color="auto"/>
        <w:right w:val="none" w:sz="0" w:space="0" w:color="auto"/>
      </w:divBdr>
    </w:div>
    <w:div w:id="1352146849">
      <w:bodyDiv w:val="1"/>
      <w:marLeft w:val="0"/>
      <w:marRight w:val="0"/>
      <w:marTop w:val="0"/>
      <w:marBottom w:val="0"/>
      <w:divBdr>
        <w:top w:val="none" w:sz="0" w:space="0" w:color="auto"/>
        <w:left w:val="none" w:sz="0" w:space="0" w:color="auto"/>
        <w:bottom w:val="none" w:sz="0" w:space="0" w:color="auto"/>
        <w:right w:val="none" w:sz="0" w:space="0" w:color="auto"/>
      </w:divBdr>
    </w:div>
    <w:div w:id="1573657750">
      <w:bodyDiv w:val="1"/>
      <w:marLeft w:val="0"/>
      <w:marRight w:val="0"/>
      <w:marTop w:val="0"/>
      <w:marBottom w:val="0"/>
      <w:divBdr>
        <w:top w:val="none" w:sz="0" w:space="0" w:color="auto"/>
        <w:left w:val="none" w:sz="0" w:space="0" w:color="auto"/>
        <w:bottom w:val="none" w:sz="0" w:space="0" w:color="auto"/>
        <w:right w:val="none" w:sz="0" w:space="0" w:color="auto"/>
      </w:divBdr>
    </w:div>
    <w:div w:id="184131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mea.illumina.com/content/illumina-marketing/emea/en_GB/systems/array-scanners/iscan.html" TargetMode="External"/><Relationship Id="rId7" Type="http://schemas.openxmlformats.org/officeDocument/2006/relationships/hyperlink" Target="https://emea.illumina.com/content/illumina-marketing/emea/en_GB/systems/array-scanners/iscan.html" TargetMode="External"/><Relationship Id="rId8" Type="http://schemas.openxmlformats.org/officeDocument/2006/relationships/hyperlink" Target="https://emea.illumina.com/content/illumina-marketing/emea/en_GB/systems/array-scanners/iscan.html" TargetMode="External"/><Relationship Id="rId9" Type="http://schemas.openxmlformats.org/officeDocument/2006/relationships/hyperlink" Target="https://emea.illumina.com/content/illumina-marketing/emea/en_GB/systems/array-scanners/isca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1A064-0248-E54C-A068-1967B6D7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8080</TotalTime>
  <Pages>8</Pages>
  <Words>27184</Words>
  <Characters>154949</Characters>
  <Application>Microsoft Macintosh Word</Application>
  <DocSecurity>0</DocSecurity>
  <Lines>1291</Lines>
  <Paragraphs>363</Paragraphs>
  <ScaleCrop>false</ScaleCrop>
  <HeadingPairs>
    <vt:vector size="2" baseType="variant">
      <vt:variant>
        <vt:lpstr>Название</vt:lpstr>
      </vt:variant>
      <vt:variant>
        <vt:i4>1</vt:i4>
      </vt:variant>
    </vt:vector>
  </HeadingPairs>
  <TitlesOfParts>
    <vt:vector size="1" baseType="lpstr">
      <vt:lpstr/>
    </vt:vector>
  </TitlesOfParts>
  <Company>BINP SB RAS</Company>
  <LinksUpToDate>false</LinksUpToDate>
  <CharactersWithSpaces>181770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kamanov</dc:creator>
  <cp:keywords/>
  <dc:description/>
  <cp:lastModifiedBy>LHMG Researcher</cp:lastModifiedBy>
  <cp:revision>91</cp:revision>
  <dcterms:created xsi:type="dcterms:W3CDTF">2017-11-26T05:28:00Z</dcterms:created>
  <dcterms:modified xsi:type="dcterms:W3CDTF">2017-12-19T09:30:00Z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http://www.zotero.org/styles/gost-r-7-0-5-2008</vt:lpwstr>
  </property>
  <property fmtid="{D5CDD505-2E9C-101B-9397-08002B2CF9AE}" pid="19" name="Mendeley Recent Style Name 8_1">
    <vt:lpwstr>Russian GOST R 7.0.5-2008 (Russian)</vt:lpwstr>
  </property>
  <property fmtid="{D5CDD505-2E9C-101B-9397-08002B2CF9AE}" pid="20" name="Mendeley Recent Style Id 9_1">
    <vt:lpwstr>http://www.zotero.org/styles/gost-r-7-0-5-2008-numeric</vt:lpwstr>
  </property>
  <property fmtid="{D5CDD505-2E9C-101B-9397-08002B2CF9AE}" pid="21" name="Mendeley Recent Style Name 9_1">
    <vt:lpwstr>Russian GOST R 7.0.5-2008 (numeric)</vt:lpwstr>
  </property>
  <property fmtid="{D5CDD505-2E9C-101B-9397-08002B2CF9AE}" pid="22" name="Mendeley Document_1">
    <vt:lpwstr>True</vt:lpwstr>
  </property>
  <property fmtid="{D5CDD505-2E9C-101B-9397-08002B2CF9AE}" pid="23" name="Mendeley Unique User Id_1">
    <vt:lpwstr>27f1574e-a950-30c5-afe4-e3deecd3e6f0</vt:lpwstr>
  </property>
  <property fmtid="{D5CDD505-2E9C-101B-9397-08002B2CF9AE}" pid="24" name="Mendeley Citation Style_1">
    <vt:lpwstr>http://www.zotero.org/styles/gost-r-7-0-5-2008-numeric</vt:lpwstr>
  </property>
</Properties>
</file>