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C039C" w14:textId="77777777" w:rsidR="006574D9" w:rsidRPr="008C4286" w:rsidRDefault="00C30B47">
      <w:pPr>
        <w:rPr>
          <w:rFonts w:ascii="Times New Roman" w:hAnsi="Times New Roman" w:cs="Times New Roman"/>
          <w:b/>
          <w:sz w:val="24"/>
          <w:szCs w:val="24"/>
        </w:rPr>
      </w:pPr>
      <w:r w:rsidRPr="008C4286">
        <w:rPr>
          <w:rFonts w:ascii="Times New Roman" w:hAnsi="Times New Roman" w:cs="Times New Roman"/>
          <w:b/>
          <w:sz w:val="24"/>
          <w:szCs w:val="24"/>
        </w:rPr>
        <w:t>Введение</w:t>
      </w:r>
      <w:r w:rsidR="00E523E7" w:rsidRPr="008C4286">
        <w:rPr>
          <w:rFonts w:ascii="Times New Roman" w:hAnsi="Times New Roman" w:cs="Times New Roman"/>
          <w:b/>
          <w:sz w:val="24"/>
          <w:szCs w:val="24"/>
        </w:rPr>
        <w:softHyphen/>
      </w:r>
      <w:r w:rsidR="00E523E7" w:rsidRPr="008C4286">
        <w:rPr>
          <w:rFonts w:ascii="Times New Roman" w:hAnsi="Times New Roman" w:cs="Times New Roman"/>
          <w:b/>
          <w:sz w:val="24"/>
          <w:szCs w:val="24"/>
        </w:rPr>
        <w:softHyphen/>
      </w:r>
    </w:p>
    <w:p w14:paraId="01F37003" w14:textId="77777777" w:rsidR="006A73D9" w:rsidRPr="008C4286" w:rsidRDefault="00C30B47" w:rsidP="005974E7">
      <w:pPr>
        <w:ind w:firstLine="708"/>
        <w:rPr>
          <w:rFonts w:ascii="Times New Roman" w:hAnsi="Times New Roman" w:cs="Times New Roman"/>
          <w:sz w:val="24"/>
          <w:szCs w:val="24"/>
        </w:rPr>
      </w:pPr>
      <w:r w:rsidRPr="008C4286">
        <w:rPr>
          <w:rFonts w:ascii="Times New Roman" w:hAnsi="Times New Roman" w:cs="Times New Roman"/>
          <w:sz w:val="24"/>
          <w:szCs w:val="24"/>
        </w:rPr>
        <w:t xml:space="preserve">Изучение </w:t>
      </w:r>
      <w:r w:rsidR="003D239F" w:rsidRPr="008C4286">
        <w:rPr>
          <w:rFonts w:ascii="Times New Roman" w:hAnsi="Times New Roman" w:cs="Times New Roman"/>
          <w:sz w:val="24"/>
          <w:szCs w:val="24"/>
          <w:highlight w:val="yellow"/>
        </w:rPr>
        <w:t>взаимо</w:t>
      </w:r>
      <w:r w:rsidR="005974E7" w:rsidRPr="008C4286">
        <w:rPr>
          <w:rFonts w:ascii="Times New Roman" w:hAnsi="Times New Roman" w:cs="Times New Roman"/>
          <w:sz w:val="24"/>
          <w:szCs w:val="24"/>
          <w:highlight w:val="yellow"/>
        </w:rPr>
        <w:t>отношений различных этнических групп</w:t>
      </w:r>
      <w:r w:rsidR="006102B0" w:rsidRPr="008C4286">
        <w:rPr>
          <w:rFonts w:ascii="Times New Roman" w:hAnsi="Times New Roman" w:cs="Times New Roman"/>
          <w:sz w:val="24"/>
          <w:szCs w:val="24"/>
        </w:rPr>
        <w:t xml:space="preserve"> на протяжении</w:t>
      </w:r>
      <w:r w:rsidR="000D181B" w:rsidRPr="008C4286">
        <w:rPr>
          <w:rFonts w:ascii="Times New Roman" w:hAnsi="Times New Roman" w:cs="Times New Roman"/>
          <w:sz w:val="24"/>
          <w:szCs w:val="24"/>
        </w:rPr>
        <w:t xml:space="preserve"> эволюционной истории человека</w:t>
      </w:r>
      <w:r w:rsidR="008A600E" w:rsidRPr="008C4286">
        <w:rPr>
          <w:rFonts w:ascii="Times New Roman" w:hAnsi="Times New Roman" w:cs="Times New Roman"/>
          <w:sz w:val="24"/>
          <w:szCs w:val="24"/>
        </w:rPr>
        <w:t xml:space="preserve"> </w:t>
      </w:r>
      <w:r w:rsidRPr="008C4286">
        <w:rPr>
          <w:rFonts w:ascii="Times New Roman" w:hAnsi="Times New Roman" w:cs="Times New Roman"/>
          <w:sz w:val="24"/>
          <w:szCs w:val="24"/>
        </w:rPr>
        <w:t>является одним из ключевых напр</w:t>
      </w:r>
      <w:r w:rsidR="000D181B" w:rsidRPr="008C4286">
        <w:rPr>
          <w:rFonts w:ascii="Times New Roman" w:hAnsi="Times New Roman" w:cs="Times New Roman"/>
          <w:sz w:val="24"/>
          <w:szCs w:val="24"/>
        </w:rPr>
        <w:t>а</w:t>
      </w:r>
      <w:r w:rsidRPr="008C4286">
        <w:rPr>
          <w:rFonts w:ascii="Times New Roman" w:hAnsi="Times New Roman" w:cs="Times New Roman"/>
          <w:sz w:val="24"/>
          <w:szCs w:val="24"/>
        </w:rPr>
        <w:t xml:space="preserve">влений популяционной генетики </w:t>
      </w:r>
      <w:r w:rsidR="000D181B" w:rsidRPr="008C4286">
        <w:rPr>
          <w:rFonts w:ascii="Times New Roman" w:hAnsi="Times New Roman" w:cs="Times New Roman"/>
          <w:sz w:val="24"/>
          <w:szCs w:val="24"/>
        </w:rPr>
        <w:t>и основывается на анализе особенностей геномного разнообразия отдельных популяций.</w:t>
      </w:r>
      <w:r w:rsidR="006116DC" w:rsidRPr="008C4286">
        <w:rPr>
          <w:rFonts w:ascii="Times New Roman" w:hAnsi="Times New Roman" w:cs="Times New Roman"/>
          <w:sz w:val="24"/>
          <w:szCs w:val="24"/>
        </w:rPr>
        <w:t xml:space="preserve"> </w:t>
      </w:r>
      <w:r w:rsidR="008457A5" w:rsidRPr="008C4286">
        <w:rPr>
          <w:rFonts w:ascii="Times New Roman" w:hAnsi="Times New Roman" w:cs="Times New Roman"/>
          <w:sz w:val="24"/>
          <w:szCs w:val="24"/>
        </w:rPr>
        <w:t xml:space="preserve">Обширная территория Сибири и Дальнего Востока и низкая численность коренного населения способствовала формированию значительной территориальной обособленности. </w:t>
      </w:r>
      <w:r w:rsidR="00D24FCC" w:rsidRPr="008C4286">
        <w:rPr>
          <w:rFonts w:ascii="Times New Roman" w:hAnsi="Times New Roman" w:cs="Times New Roman"/>
          <w:sz w:val="24"/>
          <w:szCs w:val="24"/>
        </w:rPr>
        <w:t>Коренное население, зачастую, развивалось в условиях длительной генетической изоляции</w:t>
      </w:r>
      <w:r w:rsidR="008457A5" w:rsidRPr="008C4286">
        <w:rPr>
          <w:rFonts w:ascii="Times New Roman" w:hAnsi="Times New Roman" w:cs="Times New Roman"/>
          <w:sz w:val="24"/>
          <w:szCs w:val="24"/>
        </w:rPr>
        <w:t xml:space="preserve"> от основных миграционных потоков на территории Евразии, </w:t>
      </w:r>
      <w:r w:rsidR="00D24FCC" w:rsidRPr="008C4286">
        <w:rPr>
          <w:rFonts w:ascii="Times New Roman" w:hAnsi="Times New Roman" w:cs="Times New Roman"/>
          <w:sz w:val="24"/>
          <w:szCs w:val="24"/>
        </w:rPr>
        <w:t>что делает его генофонд особенно интересным для изучения</w:t>
      </w:r>
      <w:r w:rsidR="008457A5" w:rsidRPr="008C4286">
        <w:rPr>
          <w:rFonts w:ascii="Times New Roman" w:hAnsi="Times New Roman" w:cs="Times New Roman"/>
          <w:sz w:val="24"/>
          <w:szCs w:val="24"/>
        </w:rPr>
        <w:t xml:space="preserve"> этапов </w:t>
      </w:r>
      <w:r w:rsidR="008457A5" w:rsidRPr="008C4286">
        <w:rPr>
          <w:rFonts w:ascii="Times New Roman" w:hAnsi="Times New Roman" w:cs="Times New Roman"/>
          <w:color w:val="000000"/>
          <w:sz w:val="24"/>
          <w:szCs w:val="24"/>
          <w:shd w:val="clear" w:color="auto" w:fill="FFFFFF"/>
        </w:rPr>
        <w:t>заселения человеком современного типа не только Сибири и Дальнего Востока, но и Нового Света. В виду этого, коренные народы очень ра</w:t>
      </w:r>
      <w:r w:rsidR="00E523E7" w:rsidRPr="008C4286">
        <w:rPr>
          <w:rFonts w:ascii="Times New Roman" w:hAnsi="Times New Roman" w:cs="Times New Roman"/>
          <w:color w:val="000000"/>
          <w:sz w:val="24"/>
          <w:szCs w:val="24"/>
          <w:shd w:val="clear" w:color="auto" w:fill="FFFFFF"/>
        </w:rPr>
        <w:t>зноо</w:t>
      </w:r>
      <w:r w:rsidR="005974E7" w:rsidRPr="008C4286">
        <w:rPr>
          <w:rFonts w:ascii="Times New Roman" w:hAnsi="Times New Roman" w:cs="Times New Roman"/>
          <w:color w:val="000000"/>
          <w:sz w:val="24"/>
          <w:szCs w:val="24"/>
          <w:shd w:val="clear" w:color="auto" w:fill="FFFFFF"/>
        </w:rPr>
        <w:t>б</w:t>
      </w:r>
      <w:r w:rsidR="00E523E7" w:rsidRPr="008C4286">
        <w:rPr>
          <w:rFonts w:ascii="Times New Roman" w:hAnsi="Times New Roman" w:cs="Times New Roman"/>
          <w:color w:val="000000"/>
          <w:sz w:val="24"/>
          <w:szCs w:val="24"/>
          <w:shd w:val="clear" w:color="auto" w:fill="FFFFFF"/>
        </w:rPr>
        <w:t>разны по антропологическому и</w:t>
      </w:r>
      <w:r w:rsidR="005974E7" w:rsidRPr="008C4286">
        <w:rPr>
          <w:rFonts w:ascii="Times New Roman" w:hAnsi="Times New Roman" w:cs="Times New Roman"/>
          <w:color w:val="000000"/>
          <w:sz w:val="24"/>
          <w:szCs w:val="24"/>
          <w:shd w:val="clear" w:color="auto" w:fill="FFFFFF"/>
        </w:rPr>
        <w:t xml:space="preserve"> языковому составу, а также</w:t>
      </w:r>
      <w:r w:rsidR="008457A5" w:rsidRPr="008C4286">
        <w:rPr>
          <w:rFonts w:ascii="Times New Roman" w:hAnsi="Times New Roman" w:cs="Times New Roman"/>
          <w:color w:val="000000"/>
          <w:sz w:val="24"/>
          <w:szCs w:val="24"/>
          <w:shd w:val="clear" w:color="auto" w:fill="FFFFFF"/>
        </w:rPr>
        <w:t xml:space="preserve"> этнической истории. Так, нивхи </w:t>
      </w:r>
      <w:r w:rsidR="00E96263" w:rsidRPr="008C4286">
        <w:rPr>
          <w:rFonts w:ascii="Times New Roman" w:hAnsi="Times New Roman" w:cs="Times New Roman"/>
          <w:color w:val="000000"/>
          <w:sz w:val="24"/>
          <w:szCs w:val="24"/>
          <w:shd w:val="clear" w:color="auto" w:fill="FFFFFF"/>
        </w:rPr>
        <w:t xml:space="preserve">– малый коренной народ нижнего течения реки Амур и Сахалина на протяжении нескольких столетий поддерживал свой уникальный </w:t>
      </w:r>
      <w:r w:rsidR="00E523E7" w:rsidRPr="008C4286">
        <w:rPr>
          <w:rFonts w:ascii="Times New Roman" w:hAnsi="Times New Roman" w:cs="Times New Roman"/>
          <w:color w:val="000000"/>
          <w:sz w:val="24"/>
          <w:szCs w:val="24"/>
          <w:shd w:val="clear" w:color="auto" w:fill="FFFFFF"/>
        </w:rPr>
        <w:t>язык</w:t>
      </w:r>
      <w:r w:rsidR="00E96263" w:rsidRPr="008C4286">
        <w:rPr>
          <w:rFonts w:ascii="Times New Roman" w:hAnsi="Times New Roman" w:cs="Times New Roman"/>
          <w:color w:val="000000"/>
          <w:sz w:val="24"/>
          <w:szCs w:val="24"/>
          <w:shd w:val="clear" w:color="auto" w:fill="FFFFFF"/>
        </w:rPr>
        <w:t xml:space="preserve"> и культуру в относительной изоляции от соседских популяций.</w:t>
      </w:r>
      <w:r w:rsidR="008457A5" w:rsidRPr="008C4286">
        <w:rPr>
          <w:rFonts w:ascii="Times New Roman" w:hAnsi="Times New Roman" w:cs="Times New Roman"/>
          <w:color w:val="000000"/>
          <w:sz w:val="24"/>
          <w:szCs w:val="24"/>
        </w:rPr>
        <w:br/>
      </w:r>
      <w:r w:rsidR="00FE2DB9" w:rsidRPr="008C4286">
        <w:rPr>
          <w:rFonts w:ascii="Times New Roman" w:hAnsi="Times New Roman" w:cs="Times New Roman"/>
          <w:sz w:val="24"/>
          <w:szCs w:val="24"/>
        </w:rPr>
        <w:t xml:space="preserve"> </w:t>
      </w:r>
      <w:r w:rsidR="00FE2DB9" w:rsidRPr="008C4286">
        <w:rPr>
          <w:rFonts w:ascii="Times New Roman" w:hAnsi="Times New Roman" w:cs="Times New Roman"/>
          <w:sz w:val="24"/>
          <w:szCs w:val="24"/>
        </w:rPr>
        <w:tab/>
        <w:t>На сегодняшний день накоплено достаточное</w:t>
      </w:r>
      <w:r w:rsidR="005974E7" w:rsidRPr="008C4286">
        <w:rPr>
          <w:rFonts w:ascii="Times New Roman" w:hAnsi="Times New Roman" w:cs="Times New Roman"/>
          <w:sz w:val="24"/>
          <w:szCs w:val="24"/>
        </w:rPr>
        <w:t xml:space="preserve"> количество материала</w:t>
      </w:r>
      <w:r w:rsidR="00FE2DB9" w:rsidRPr="008C4286">
        <w:rPr>
          <w:rFonts w:ascii="Times New Roman" w:hAnsi="Times New Roman" w:cs="Times New Roman"/>
          <w:sz w:val="24"/>
          <w:szCs w:val="24"/>
        </w:rPr>
        <w:t xml:space="preserve"> о генетическом составе популяций</w:t>
      </w:r>
      <w:r w:rsidR="005974E7" w:rsidRPr="008C4286">
        <w:rPr>
          <w:rFonts w:ascii="Times New Roman" w:hAnsi="Times New Roman" w:cs="Times New Roman"/>
          <w:sz w:val="24"/>
          <w:szCs w:val="24"/>
        </w:rPr>
        <w:t xml:space="preserve"> данного региона</w:t>
      </w:r>
      <w:r w:rsidR="00FE2DB9" w:rsidRPr="008C4286">
        <w:rPr>
          <w:rFonts w:ascii="Times New Roman" w:hAnsi="Times New Roman" w:cs="Times New Roman"/>
          <w:sz w:val="24"/>
          <w:szCs w:val="24"/>
        </w:rPr>
        <w:t xml:space="preserve"> (</w:t>
      </w:r>
      <w:r w:rsidR="00FE2DB9" w:rsidRPr="008C4286">
        <w:rPr>
          <w:rFonts w:ascii="Times New Roman" w:hAnsi="Times New Roman" w:cs="Times New Roman"/>
          <w:sz w:val="24"/>
          <w:szCs w:val="24"/>
          <w:highlight w:val="yellow"/>
        </w:rPr>
        <w:t>ссылка</w:t>
      </w:r>
      <w:r w:rsidR="00FE2DB9" w:rsidRPr="008C4286">
        <w:rPr>
          <w:rFonts w:ascii="Times New Roman" w:hAnsi="Times New Roman" w:cs="Times New Roman"/>
          <w:sz w:val="24"/>
          <w:szCs w:val="24"/>
        </w:rPr>
        <w:t>). Однако полученные результаты не могут точно описать реальную структуру генофонда и взаимоотношения популяций Сибири</w:t>
      </w:r>
      <w:r w:rsidR="004021AD" w:rsidRPr="008C4286">
        <w:rPr>
          <w:rFonts w:ascii="Times New Roman" w:hAnsi="Times New Roman" w:cs="Times New Roman"/>
          <w:sz w:val="24"/>
          <w:szCs w:val="24"/>
        </w:rPr>
        <w:t>. Главным образом</w:t>
      </w:r>
      <w:r w:rsidR="00FE2DB9" w:rsidRPr="008C4286">
        <w:rPr>
          <w:rFonts w:ascii="Times New Roman" w:hAnsi="Times New Roman" w:cs="Times New Roman"/>
          <w:sz w:val="24"/>
          <w:szCs w:val="24"/>
        </w:rPr>
        <w:t xml:space="preserve"> это связано с</w:t>
      </w:r>
      <w:r w:rsidR="004021AD" w:rsidRPr="008C4286">
        <w:rPr>
          <w:rFonts w:ascii="Times New Roman" w:hAnsi="Times New Roman" w:cs="Times New Roman"/>
          <w:sz w:val="24"/>
          <w:szCs w:val="24"/>
        </w:rPr>
        <w:t xml:space="preserve"> проблемой репрезентативности</w:t>
      </w:r>
      <w:r w:rsidR="00FE2DB9" w:rsidRPr="008C4286">
        <w:rPr>
          <w:rFonts w:ascii="Times New Roman" w:hAnsi="Times New Roman" w:cs="Times New Roman"/>
          <w:sz w:val="24"/>
          <w:szCs w:val="24"/>
        </w:rPr>
        <w:t xml:space="preserve"> </w:t>
      </w:r>
      <w:r w:rsidR="005974E7" w:rsidRPr="008C4286">
        <w:rPr>
          <w:rFonts w:ascii="Times New Roman" w:hAnsi="Times New Roman" w:cs="Times New Roman"/>
          <w:sz w:val="24"/>
          <w:szCs w:val="24"/>
        </w:rPr>
        <w:t xml:space="preserve">малочисленной </w:t>
      </w:r>
      <w:r w:rsidR="004021AD" w:rsidRPr="008C4286">
        <w:rPr>
          <w:rFonts w:ascii="Times New Roman" w:hAnsi="Times New Roman" w:cs="Times New Roman"/>
          <w:sz w:val="24"/>
          <w:szCs w:val="24"/>
        </w:rPr>
        <w:t>выборки по отношению к всему генофонду изучаемых народов.</w:t>
      </w:r>
      <w:r w:rsidR="005974E7" w:rsidRPr="008C4286">
        <w:rPr>
          <w:rFonts w:ascii="Times New Roman" w:hAnsi="Times New Roman" w:cs="Times New Roman"/>
          <w:sz w:val="24"/>
          <w:szCs w:val="24"/>
        </w:rPr>
        <w:t xml:space="preserve"> В следствии чего по</w:t>
      </w:r>
      <w:r w:rsidR="004021AD" w:rsidRPr="008C4286">
        <w:rPr>
          <w:rFonts w:ascii="Times New Roman" w:hAnsi="Times New Roman" w:cs="Times New Roman"/>
          <w:sz w:val="24"/>
          <w:szCs w:val="24"/>
        </w:rPr>
        <w:t xml:space="preserve"> – прежнему остаются вопросы о в кладе различных предковых в современный генофонд Сибири и Дальнего Востока</w:t>
      </w:r>
      <w:r w:rsidR="00FB6AE4" w:rsidRPr="008C4286">
        <w:rPr>
          <w:rFonts w:ascii="Times New Roman" w:hAnsi="Times New Roman" w:cs="Times New Roman"/>
          <w:sz w:val="24"/>
          <w:szCs w:val="24"/>
        </w:rPr>
        <w:t xml:space="preserve">. </w:t>
      </w:r>
    </w:p>
    <w:p w14:paraId="731CCBA0" w14:textId="77777777" w:rsidR="004B4547" w:rsidRPr="008C4286" w:rsidRDefault="00FB6AE4" w:rsidP="005558C5">
      <w:pPr>
        <w:ind w:firstLine="708"/>
        <w:rPr>
          <w:rFonts w:ascii="Times New Roman" w:hAnsi="Times New Roman" w:cs="Times New Roman"/>
          <w:sz w:val="24"/>
          <w:szCs w:val="24"/>
        </w:rPr>
      </w:pPr>
      <w:r w:rsidRPr="008C4286">
        <w:rPr>
          <w:rFonts w:ascii="Times New Roman" w:hAnsi="Times New Roman" w:cs="Times New Roman"/>
          <w:sz w:val="24"/>
          <w:szCs w:val="24"/>
        </w:rPr>
        <w:t>Для получения наиболее достоверн</w:t>
      </w:r>
      <w:r w:rsidR="005558C5" w:rsidRPr="008C4286">
        <w:rPr>
          <w:rFonts w:ascii="Times New Roman" w:hAnsi="Times New Roman" w:cs="Times New Roman"/>
          <w:sz w:val="24"/>
          <w:szCs w:val="24"/>
        </w:rPr>
        <w:t>ых результатов необходимо объединить</w:t>
      </w:r>
      <w:r w:rsidRPr="008C4286">
        <w:rPr>
          <w:rFonts w:ascii="Times New Roman" w:hAnsi="Times New Roman" w:cs="Times New Roman"/>
          <w:sz w:val="24"/>
          <w:szCs w:val="24"/>
        </w:rPr>
        <w:t xml:space="preserve"> как можно больше доступных генетических данных</w:t>
      </w:r>
      <w:r w:rsidR="005558C5" w:rsidRPr="008C4286">
        <w:rPr>
          <w:rFonts w:ascii="Times New Roman" w:hAnsi="Times New Roman" w:cs="Times New Roman"/>
          <w:sz w:val="24"/>
          <w:szCs w:val="24"/>
        </w:rPr>
        <w:t xml:space="preserve"> </w:t>
      </w:r>
      <w:r w:rsidRPr="008C4286">
        <w:rPr>
          <w:rFonts w:ascii="Times New Roman" w:hAnsi="Times New Roman" w:cs="Times New Roman"/>
          <w:sz w:val="24"/>
          <w:szCs w:val="24"/>
        </w:rPr>
        <w:t>по изучаемым этносам</w:t>
      </w:r>
      <w:r w:rsidR="005558C5" w:rsidRPr="008C4286">
        <w:rPr>
          <w:rFonts w:ascii="Times New Roman" w:hAnsi="Times New Roman" w:cs="Times New Roman"/>
          <w:sz w:val="24"/>
          <w:szCs w:val="24"/>
        </w:rPr>
        <w:t xml:space="preserve"> из разных источников</w:t>
      </w:r>
      <w:r w:rsidRPr="008C4286">
        <w:rPr>
          <w:rFonts w:ascii="Times New Roman" w:hAnsi="Times New Roman" w:cs="Times New Roman"/>
          <w:sz w:val="24"/>
          <w:szCs w:val="24"/>
        </w:rPr>
        <w:t>.</w:t>
      </w:r>
      <w:r w:rsidR="005558C5" w:rsidRPr="008C4286">
        <w:rPr>
          <w:rFonts w:ascii="Times New Roman" w:hAnsi="Times New Roman" w:cs="Times New Roman"/>
          <w:sz w:val="24"/>
          <w:szCs w:val="24"/>
        </w:rPr>
        <w:t xml:space="preserve"> </w:t>
      </w:r>
      <w:r w:rsidR="004B4547" w:rsidRPr="008C4286">
        <w:rPr>
          <w:rFonts w:ascii="Times New Roman" w:hAnsi="Times New Roman" w:cs="Times New Roman"/>
          <w:sz w:val="24"/>
          <w:szCs w:val="24"/>
        </w:rPr>
        <w:t xml:space="preserve">Информативной и удобной маркерной системой </w:t>
      </w:r>
      <w:r w:rsidR="004B4547" w:rsidRPr="008C4286">
        <w:rPr>
          <w:rFonts w:ascii="Times New Roman" w:hAnsi="Times New Roman" w:cs="Times New Roman"/>
          <w:color w:val="000000"/>
          <w:sz w:val="24"/>
          <w:szCs w:val="24"/>
          <w:shd w:val="clear" w:color="auto" w:fill="FFFFFF"/>
        </w:rPr>
        <w:t>для характеристики структуры генофондов современных популяций и анализа эволюции популяций человека</w:t>
      </w:r>
      <w:r w:rsidR="004B4547" w:rsidRPr="008C4286">
        <w:rPr>
          <w:rFonts w:ascii="Times New Roman" w:hAnsi="Times New Roman" w:cs="Times New Roman"/>
          <w:sz w:val="24"/>
          <w:szCs w:val="24"/>
        </w:rPr>
        <w:t xml:space="preserve"> являются </w:t>
      </w:r>
      <w:proofErr w:type="spellStart"/>
      <w:r w:rsidR="004B4547" w:rsidRPr="008C4286">
        <w:rPr>
          <w:rFonts w:ascii="Times New Roman" w:hAnsi="Times New Roman" w:cs="Times New Roman"/>
          <w:sz w:val="24"/>
          <w:szCs w:val="24"/>
        </w:rPr>
        <w:t>однонуклеотидные</w:t>
      </w:r>
      <w:proofErr w:type="spellEnd"/>
      <w:r w:rsidR="004B4547" w:rsidRPr="008C4286">
        <w:rPr>
          <w:rFonts w:ascii="Times New Roman" w:hAnsi="Times New Roman" w:cs="Times New Roman"/>
          <w:sz w:val="24"/>
          <w:szCs w:val="24"/>
        </w:rPr>
        <w:t xml:space="preserve"> полиморфизмы (SNP) </w:t>
      </w:r>
      <w:r w:rsidR="004B4547" w:rsidRPr="00A9775C">
        <w:rPr>
          <w:rFonts w:ascii="Times New Roman" w:hAnsi="Times New Roman" w:cs="Times New Roman"/>
          <w:sz w:val="24"/>
          <w:szCs w:val="24"/>
          <w:highlight w:val="yellow"/>
        </w:rPr>
        <w:t>(</w:t>
      </w:r>
      <w:proofErr w:type="spellStart"/>
      <w:r w:rsidR="004B4547" w:rsidRPr="00A9775C">
        <w:rPr>
          <w:rFonts w:ascii="Times New Roman" w:hAnsi="Times New Roman" w:cs="Times New Roman"/>
          <w:sz w:val="24"/>
          <w:szCs w:val="24"/>
          <w:highlight w:val="yellow"/>
        </w:rPr>
        <w:t>Kim</w:t>
      </w:r>
      <w:proofErr w:type="spellEnd"/>
      <w:r w:rsidR="004B4547" w:rsidRPr="00A9775C">
        <w:rPr>
          <w:rFonts w:ascii="Times New Roman" w:hAnsi="Times New Roman" w:cs="Times New Roman"/>
          <w:sz w:val="24"/>
          <w:szCs w:val="24"/>
          <w:highlight w:val="yellow"/>
        </w:rPr>
        <w:t xml:space="preserve"> S., </w:t>
      </w:r>
      <w:proofErr w:type="spellStart"/>
      <w:r w:rsidR="004B4547" w:rsidRPr="00A9775C">
        <w:rPr>
          <w:rFonts w:ascii="Times New Roman" w:hAnsi="Times New Roman" w:cs="Times New Roman"/>
          <w:sz w:val="24"/>
          <w:szCs w:val="24"/>
          <w:highlight w:val="yellow"/>
        </w:rPr>
        <w:t>Misra</w:t>
      </w:r>
      <w:proofErr w:type="spellEnd"/>
      <w:r w:rsidR="004B4547" w:rsidRPr="00A9775C">
        <w:rPr>
          <w:rFonts w:ascii="Times New Roman" w:hAnsi="Times New Roman" w:cs="Times New Roman"/>
          <w:sz w:val="24"/>
          <w:szCs w:val="24"/>
          <w:highlight w:val="yellow"/>
        </w:rPr>
        <w:t xml:space="preserve"> A. 2007).</w:t>
      </w:r>
      <w:r w:rsidR="004B4547" w:rsidRPr="008C4286">
        <w:rPr>
          <w:rFonts w:ascii="Times New Roman" w:hAnsi="Times New Roman" w:cs="Times New Roman"/>
          <w:sz w:val="24"/>
          <w:szCs w:val="24"/>
        </w:rPr>
        <w:t xml:space="preserve">  </w:t>
      </w:r>
    </w:p>
    <w:p w14:paraId="32BC9D3C" w14:textId="77777777" w:rsidR="004B4547" w:rsidRPr="008C4286" w:rsidRDefault="004B4547" w:rsidP="005974E7">
      <w:pPr>
        <w:ind w:firstLine="708"/>
        <w:rPr>
          <w:rFonts w:ascii="Times New Roman" w:hAnsi="Times New Roman" w:cs="Times New Roman"/>
          <w:sz w:val="24"/>
          <w:szCs w:val="24"/>
        </w:rPr>
      </w:pPr>
    </w:p>
    <w:p w14:paraId="08E8C4C4" w14:textId="77777777" w:rsidR="006472B8" w:rsidRDefault="000B1905" w:rsidP="005974E7">
      <w:pPr>
        <w:ind w:firstLine="70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Цель работы: н</w:t>
      </w:r>
      <w:r w:rsidR="00FB6AE4" w:rsidRPr="008C4286">
        <w:rPr>
          <w:rFonts w:ascii="Times New Roman" w:hAnsi="Times New Roman" w:cs="Times New Roman"/>
          <w:color w:val="000000"/>
          <w:sz w:val="24"/>
          <w:szCs w:val="24"/>
          <w:shd w:val="clear" w:color="auto" w:fill="FFFFFF"/>
        </w:rPr>
        <w:t xml:space="preserve">а основе разнообразия генофондов по </w:t>
      </w:r>
      <w:proofErr w:type="spellStart"/>
      <w:r w:rsidR="00FB6AE4" w:rsidRPr="008C4286">
        <w:rPr>
          <w:rFonts w:ascii="Times New Roman" w:hAnsi="Times New Roman" w:cs="Times New Roman"/>
          <w:color w:val="000000"/>
          <w:sz w:val="24"/>
          <w:szCs w:val="24"/>
          <w:shd w:val="clear" w:color="auto" w:fill="FFFFFF"/>
        </w:rPr>
        <w:t>однонуклеотидным</w:t>
      </w:r>
      <w:proofErr w:type="spellEnd"/>
      <w:r w:rsidR="00FB6AE4" w:rsidRPr="008C4286">
        <w:rPr>
          <w:rFonts w:ascii="Times New Roman" w:hAnsi="Times New Roman" w:cs="Times New Roman"/>
          <w:color w:val="000000"/>
          <w:sz w:val="24"/>
          <w:szCs w:val="24"/>
          <w:shd w:val="clear" w:color="auto" w:fill="FFFFFF"/>
        </w:rPr>
        <w:t xml:space="preserve"> полиморфизмам осуществить реконструкцию генетических взаимоотношений между коренными этническими группами Сибири </w:t>
      </w:r>
      <w:r w:rsidR="006472B8" w:rsidRPr="008C4286">
        <w:rPr>
          <w:rFonts w:ascii="Times New Roman" w:hAnsi="Times New Roman" w:cs="Times New Roman"/>
          <w:color w:val="000000"/>
          <w:sz w:val="24"/>
          <w:szCs w:val="24"/>
          <w:shd w:val="clear" w:color="auto" w:fill="FFFFFF"/>
        </w:rPr>
        <w:t>и Дальнего</w:t>
      </w:r>
      <w:r w:rsidR="00FB6AE4" w:rsidRPr="008C4286">
        <w:rPr>
          <w:rFonts w:ascii="Times New Roman" w:hAnsi="Times New Roman" w:cs="Times New Roman"/>
          <w:color w:val="000000"/>
          <w:sz w:val="24"/>
          <w:szCs w:val="24"/>
          <w:shd w:val="clear" w:color="auto" w:fill="FFFFFF"/>
        </w:rPr>
        <w:t xml:space="preserve"> Востока</w:t>
      </w:r>
      <w:r w:rsidR="004B4547" w:rsidRPr="008C4286">
        <w:rPr>
          <w:rFonts w:ascii="Times New Roman" w:hAnsi="Times New Roman" w:cs="Times New Roman"/>
          <w:color w:val="000000"/>
          <w:sz w:val="24"/>
          <w:szCs w:val="24"/>
          <w:shd w:val="clear" w:color="auto" w:fill="FFFFFF"/>
        </w:rPr>
        <w:t xml:space="preserve"> </w:t>
      </w:r>
      <w:r w:rsidR="004B4547" w:rsidRPr="006472B8">
        <w:rPr>
          <w:rFonts w:ascii="Times New Roman" w:hAnsi="Times New Roman" w:cs="Times New Roman"/>
          <w:color w:val="000000"/>
          <w:sz w:val="24"/>
          <w:szCs w:val="24"/>
          <w:highlight w:val="yellow"/>
          <w:shd w:val="clear" w:color="auto" w:fill="FFFFFF"/>
        </w:rPr>
        <w:t>(какие</w:t>
      </w:r>
      <w:r w:rsidR="004B4547" w:rsidRPr="008C4286">
        <w:rPr>
          <w:rFonts w:ascii="Times New Roman" w:hAnsi="Times New Roman" w:cs="Times New Roman"/>
          <w:color w:val="000000"/>
          <w:sz w:val="24"/>
          <w:szCs w:val="24"/>
          <w:shd w:val="clear" w:color="auto" w:fill="FFFFFF"/>
        </w:rPr>
        <w:t>)</w:t>
      </w:r>
      <w:r w:rsidR="00FB6AE4" w:rsidRPr="008C4286">
        <w:rPr>
          <w:rFonts w:ascii="Times New Roman" w:hAnsi="Times New Roman" w:cs="Times New Roman"/>
          <w:color w:val="000000"/>
          <w:sz w:val="24"/>
          <w:szCs w:val="24"/>
          <w:shd w:val="clear" w:color="auto" w:fill="FFFFFF"/>
        </w:rPr>
        <w:t>.</w:t>
      </w:r>
    </w:p>
    <w:p w14:paraId="64D14EFE" w14:textId="77777777" w:rsidR="00DE2D09" w:rsidRPr="00DE2D09" w:rsidRDefault="000B1905" w:rsidP="005974E7">
      <w:pPr>
        <w:ind w:firstLine="70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Задачи</w:t>
      </w:r>
      <w:r w:rsidRPr="00DE2D09">
        <w:rPr>
          <w:rFonts w:ascii="Times New Roman" w:hAnsi="Times New Roman" w:cs="Times New Roman"/>
          <w:color w:val="000000"/>
          <w:sz w:val="24"/>
          <w:szCs w:val="24"/>
          <w:shd w:val="clear" w:color="auto" w:fill="FFFFFF"/>
        </w:rPr>
        <w:t>:</w:t>
      </w:r>
      <w:r w:rsidR="00DE2D09" w:rsidRPr="00DE2D09">
        <w:rPr>
          <w:rFonts w:ascii="Times New Roman" w:hAnsi="Times New Roman" w:cs="Times New Roman"/>
          <w:color w:val="000000"/>
          <w:sz w:val="24"/>
          <w:szCs w:val="24"/>
          <w:shd w:val="clear" w:color="auto" w:fill="FFFFFF"/>
        </w:rPr>
        <w:t xml:space="preserve"> </w:t>
      </w:r>
    </w:p>
    <w:p w14:paraId="4CD06487" w14:textId="77777777" w:rsidR="000B1905" w:rsidRPr="00DE2D09" w:rsidRDefault="00DE2D09" w:rsidP="00F00D4E">
      <w:pPr>
        <w:ind w:firstLine="708"/>
        <w:rPr>
          <w:rFonts w:ascii="Times New Roman" w:hAnsi="Times New Roman" w:cs="Times New Roman"/>
          <w:color w:val="000000"/>
          <w:sz w:val="24"/>
          <w:szCs w:val="24"/>
          <w:shd w:val="clear" w:color="auto" w:fill="FFFFFF"/>
        </w:rPr>
      </w:pPr>
      <w:r w:rsidRPr="00DE2D09">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 xml:space="preserve">  </w:t>
      </w:r>
      <w:r w:rsidRPr="00F00D4E">
        <w:rPr>
          <w:rFonts w:ascii="Times New Roman" w:hAnsi="Times New Roman" w:cs="Times New Roman"/>
          <w:color w:val="000000"/>
          <w:sz w:val="24"/>
          <w:szCs w:val="24"/>
          <w:highlight w:val="yellow"/>
          <w:shd w:val="clear" w:color="auto" w:fill="FFFFFF"/>
        </w:rPr>
        <w:t>Объединить</w:t>
      </w:r>
      <w:r w:rsidR="00F00D4E" w:rsidRPr="00F00D4E">
        <w:rPr>
          <w:rFonts w:ascii="Times New Roman" w:hAnsi="Times New Roman" w:cs="Times New Roman"/>
          <w:color w:val="000000"/>
          <w:sz w:val="24"/>
          <w:szCs w:val="24"/>
          <w:highlight w:val="yellow"/>
          <w:shd w:val="clear" w:color="auto" w:fill="FFFFFF"/>
        </w:rPr>
        <w:t xml:space="preserve"> данные высокоразрешающего </w:t>
      </w:r>
      <w:proofErr w:type="spellStart"/>
      <w:r w:rsidR="00F00D4E" w:rsidRPr="00F00D4E">
        <w:rPr>
          <w:rFonts w:ascii="Times New Roman" w:hAnsi="Times New Roman" w:cs="Times New Roman"/>
          <w:color w:val="000000"/>
          <w:sz w:val="24"/>
          <w:szCs w:val="24"/>
          <w:highlight w:val="yellow"/>
          <w:shd w:val="clear" w:color="auto" w:fill="FFFFFF"/>
        </w:rPr>
        <w:t>генотипирования</w:t>
      </w:r>
      <w:proofErr w:type="spellEnd"/>
      <w:r w:rsidR="00F00D4E" w:rsidRPr="00F00D4E">
        <w:rPr>
          <w:rFonts w:ascii="Times New Roman" w:hAnsi="Times New Roman" w:cs="Times New Roman"/>
          <w:color w:val="000000"/>
          <w:sz w:val="24"/>
          <w:szCs w:val="24"/>
          <w:highlight w:val="yellow"/>
          <w:shd w:val="clear" w:color="auto" w:fill="FFFFFF"/>
        </w:rPr>
        <w:t xml:space="preserve"> </w:t>
      </w:r>
      <w:r w:rsidRPr="00F00D4E">
        <w:rPr>
          <w:rFonts w:ascii="Times New Roman" w:hAnsi="Times New Roman" w:cs="Times New Roman"/>
          <w:color w:val="000000"/>
          <w:sz w:val="24"/>
          <w:szCs w:val="24"/>
          <w:highlight w:val="yellow"/>
          <w:shd w:val="clear" w:color="auto" w:fill="FFFFFF"/>
        </w:rPr>
        <w:t>ядерного генома с литературными данными</w:t>
      </w:r>
    </w:p>
    <w:p w14:paraId="71AD6B5A" w14:textId="77777777" w:rsidR="00FB6AE4" w:rsidRPr="004021AD" w:rsidRDefault="00FB6AE4" w:rsidP="005974E7">
      <w:pPr>
        <w:ind w:firstLine="708"/>
        <w:rPr>
          <w:rFonts w:ascii="Times New Roman" w:hAnsi="Times New Roman" w:cs="Times New Roman"/>
          <w:sz w:val="24"/>
          <w:szCs w:val="24"/>
        </w:rPr>
      </w:pPr>
      <w:r w:rsidRPr="008C4286">
        <w:rPr>
          <w:rFonts w:ascii="Times New Roman" w:hAnsi="Times New Roman" w:cs="Times New Roman"/>
          <w:color w:val="000000"/>
          <w:sz w:val="24"/>
          <w:szCs w:val="24"/>
        </w:rPr>
        <w:br/>
      </w:r>
      <w:r>
        <w:rPr>
          <w:rFonts w:ascii="Verdana" w:hAnsi="Verdana"/>
          <w:color w:val="000000"/>
          <w:sz w:val="18"/>
          <w:szCs w:val="18"/>
        </w:rPr>
        <w:br/>
      </w:r>
    </w:p>
    <w:p w14:paraId="24FC5382" w14:textId="77777777" w:rsidR="006A73D9" w:rsidRDefault="006A73D9" w:rsidP="006A73D9">
      <w:pPr>
        <w:ind w:firstLine="708"/>
      </w:pPr>
    </w:p>
    <w:p w14:paraId="7F1C66C8" w14:textId="77777777" w:rsidR="00F00D4E" w:rsidRDefault="00F00D4E" w:rsidP="006A73D9">
      <w:pPr>
        <w:ind w:firstLine="708"/>
      </w:pPr>
    </w:p>
    <w:p w14:paraId="7FA00E93" w14:textId="77777777" w:rsidR="00F00D4E" w:rsidRDefault="00F00D4E" w:rsidP="006A73D9">
      <w:pPr>
        <w:ind w:firstLine="708"/>
      </w:pPr>
    </w:p>
    <w:p w14:paraId="3A5C0A6C" w14:textId="77777777" w:rsidR="00F00D4E" w:rsidRDefault="00F00D4E" w:rsidP="006A73D9">
      <w:pPr>
        <w:ind w:firstLine="708"/>
      </w:pPr>
    </w:p>
    <w:p w14:paraId="7808B629" w14:textId="77777777" w:rsidR="00F00D4E" w:rsidRDefault="00F00D4E" w:rsidP="006A73D9">
      <w:pPr>
        <w:ind w:firstLine="708"/>
      </w:pPr>
    </w:p>
    <w:p w14:paraId="01413670" w14:textId="77777777" w:rsidR="00F00D4E" w:rsidRDefault="00F00D4E" w:rsidP="006A73D9">
      <w:pPr>
        <w:ind w:firstLine="708"/>
      </w:pPr>
    </w:p>
    <w:p w14:paraId="3DD21DC3" w14:textId="77777777" w:rsidR="00B00CD2" w:rsidRDefault="00F00D4E" w:rsidP="009028BD">
      <w:pPr>
        <w:ind w:firstLine="708"/>
        <w:rPr>
          <w:rFonts w:ascii="Times New Roman" w:hAnsi="Times New Roman" w:cs="Times New Roman"/>
          <w:b/>
          <w:sz w:val="24"/>
          <w:szCs w:val="24"/>
        </w:rPr>
      </w:pPr>
      <w:r>
        <w:rPr>
          <w:rFonts w:ascii="Times New Roman" w:hAnsi="Times New Roman" w:cs="Times New Roman"/>
          <w:b/>
          <w:sz w:val="24"/>
          <w:szCs w:val="24"/>
        </w:rPr>
        <w:lastRenderedPageBreak/>
        <w:t>Обзор литерату</w:t>
      </w:r>
      <w:r w:rsidRPr="00F00D4E">
        <w:rPr>
          <w:rFonts w:ascii="Times New Roman" w:hAnsi="Times New Roman" w:cs="Times New Roman"/>
          <w:b/>
          <w:sz w:val="24"/>
          <w:szCs w:val="24"/>
        </w:rPr>
        <w:t>ры</w:t>
      </w:r>
    </w:p>
    <w:p w14:paraId="40CC88B9" w14:textId="131456B0" w:rsidR="00B00CD2" w:rsidRDefault="00B00CD2" w:rsidP="007571B8">
      <w:pPr>
        <w:ind w:firstLine="708"/>
        <w:rPr>
          <w:rFonts w:ascii="Times New Roman" w:hAnsi="Times New Roman" w:cs="Times New Roman"/>
          <w:b/>
          <w:sz w:val="24"/>
          <w:szCs w:val="24"/>
        </w:rPr>
      </w:pPr>
      <w:r>
        <w:rPr>
          <w:rFonts w:ascii="Times New Roman" w:hAnsi="Times New Roman" w:cs="Times New Roman"/>
          <w:b/>
          <w:sz w:val="24"/>
          <w:szCs w:val="24"/>
        </w:rPr>
        <w:t xml:space="preserve">1. </w:t>
      </w:r>
      <w:r w:rsidRPr="00B00CD2">
        <w:rPr>
          <w:rFonts w:ascii="Times New Roman" w:hAnsi="Times New Roman" w:cs="Times New Roman"/>
          <w:b/>
          <w:sz w:val="24"/>
          <w:szCs w:val="24"/>
        </w:rPr>
        <w:t xml:space="preserve">Генетическое разнообразие населения </w:t>
      </w:r>
      <w:bookmarkStart w:id="0" w:name="_GoBack"/>
      <w:bookmarkEnd w:id="0"/>
      <w:r w:rsidRPr="00B00CD2">
        <w:rPr>
          <w:rFonts w:ascii="Times New Roman" w:hAnsi="Times New Roman" w:cs="Times New Roman"/>
          <w:b/>
          <w:sz w:val="24"/>
          <w:szCs w:val="24"/>
        </w:rPr>
        <w:t>Дальнего Востока</w:t>
      </w:r>
    </w:p>
    <w:p w14:paraId="01A60012" w14:textId="7DF203A9" w:rsidR="009123E8" w:rsidRPr="00171AFE" w:rsidRDefault="00B00CD2" w:rsidP="00950E10">
      <w:pPr>
        <w:ind w:firstLine="708"/>
        <w:jc w:val="both"/>
        <w:rPr>
          <w:rFonts w:ascii="Times New Roman" w:hAnsi="Times New Roman" w:cs="Times New Roman"/>
          <w:color w:val="000000"/>
          <w:sz w:val="24"/>
          <w:szCs w:val="24"/>
          <w:shd w:val="clear" w:color="auto" w:fill="FFFFFF"/>
        </w:rPr>
      </w:pPr>
      <w:r w:rsidRPr="00171AFE">
        <w:rPr>
          <w:rFonts w:ascii="Times New Roman" w:hAnsi="Times New Roman" w:cs="Times New Roman"/>
          <w:color w:val="000000"/>
          <w:sz w:val="24"/>
          <w:szCs w:val="24"/>
          <w:shd w:val="clear" w:color="auto" w:fill="FFFFFF"/>
        </w:rPr>
        <w:t>В последнее десятилетие, внимание исследователей было сосредоточено на реконструкции процессов происхождения человека и</w:t>
      </w:r>
      <w:r w:rsidR="00953CD6" w:rsidRPr="00171AFE">
        <w:rPr>
          <w:rFonts w:ascii="Times New Roman" w:hAnsi="Times New Roman" w:cs="Times New Roman"/>
          <w:color w:val="000000"/>
          <w:sz w:val="24"/>
          <w:szCs w:val="24"/>
          <w:shd w:val="clear" w:color="auto" w:fill="FFFFFF"/>
        </w:rPr>
        <w:t xml:space="preserve"> его расселение по земному шару</w:t>
      </w:r>
      <w:r w:rsidR="005733D0" w:rsidRPr="00171AFE">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"10.1038/nature17993", "abstract" : "Modern humans arrived in Europe ~45,000 years ago, but little is known about their genetic composition before the start of farming ~8,500 years ago. Here we analyse genome-wide data from 51 Eurasians from ~45,000\u20137,000 years ago. Over this time, the proportion of Neanderthal DNA decreased from 3\u20136% to around 2%, consistent with natural selection against Neanderthal variants in modern humans. Whereas there is no evidence of the earliest modern humans in Europe contributing to the genetic composition of present-day Europeans, all individuals between ~37,000 and ~14,000 years ago descended from a single founder population which forms part of the ancestry of present-day Europeans. An ~35,000-year-old individual from northwest Europe represents an early branch of this founder population which was then displaced across a broad region, before reappearing in southwest Europe at the height of the last Ice Age ~19,000 years ago. During the major warming period after ~14,000 years ago, a genetic component related to present-day Near Easterners became widespread in Europe. These results document how population turnover and migration have been recurring themes of European prehistory.", "author" : [ { "dropping-particle" : "", "family" : "Q. Fu et al.", "given" : "", "non-dropping-particle" : "", "parse-names" : false, "suffix" : "" } ], "container-title" : "Nature", "id" : "ITEM-1", "issue" : "7606", "issued" : { "date-parts" : [ [ "2016" ] ] }, "page" : "200-205", "title" : "The genetic history of Ice Age Europe", "type" : "article-journal", "volume" : "534" }, "uris" : [ "http://www.mendeley.com/documents/?uuid=9d1102a8-3086-4acb-9953-4dc46442b76c" ] } ], "mendeley" : { "formattedCitation" : "[1]", "plainTextFormattedCitation" : "[1]", "previouslyFormattedCitation" : "[1]" }, "properties" : { "noteIndex" : 0 }, "schema" : "https://github.com/citation-style-language/schema/raw/master/csl-citation.json" }</w:instrText>
      </w:r>
      <w:r w:rsidR="005733D0" w:rsidRPr="00171AFE">
        <w:rPr>
          <w:rFonts w:ascii="Times New Roman" w:hAnsi="Times New Roman" w:cs="Times New Roman"/>
          <w:color w:val="000000"/>
          <w:sz w:val="24"/>
          <w:szCs w:val="24"/>
          <w:shd w:val="clear" w:color="auto" w:fill="FFFFFF"/>
        </w:rPr>
        <w:fldChar w:fldCharType="separate"/>
      </w:r>
      <w:r w:rsidR="005733D0" w:rsidRPr="00171AFE">
        <w:rPr>
          <w:rFonts w:ascii="Times New Roman" w:hAnsi="Times New Roman" w:cs="Times New Roman"/>
          <w:noProof/>
          <w:color w:val="000000"/>
          <w:sz w:val="24"/>
          <w:szCs w:val="24"/>
          <w:shd w:val="clear" w:color="auto" w:fill="FFFFFF"/>
        </w:rPr>
        <w:t>[1]</w:t>
      </w:r>
      <w:r w:rsidR="005733D0" w:rsidRPr="00171AFE">
        <w:rPr>
          <w:rFonts w:ascii="Times New Roman" w:hAnsi="Times New Roman" w:cs="Times New Roman"/>
          <w:color w:val="000000"/>
          <w:sz w:val="24"/>
          <w:szCs w:val="24"/>
          <w:shd w:val="clear" w:color="auto" w:fill="FFFFFF"/>
        </w:rPr>
        <w:fldChar w:fldCharType="end"/>
      </w:r>
      <w:r w:rsidR="007571B8" w:rsidRPr="00171AFE">
        <w:rPr>
          <w:rFonts w:ascii="Times New Roman" w:hAnsi="Times New Roman" w:cs="Times New Roman"/>
          <w:color w:val="000000"/>
          <w:sz w:val="24"/>
          <w:szCs w:val="24"/>
          <w:shd w:val="clear" w:color="auto" w:fill="FFFFFF"/>
        </w:rPr>
        <w:t>,</w:t>
      </w:r>
      <w:r w:rsidR="007571B8" w:rsidRPr="00171AFE">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"10.1016/j.cub.2016.03.037", "ISBN" : "1476-4687 (Electronic)\\r0028-0836 (Linking)", "ISSN" : "09609822", "PMID" : "27032491", "abstract" : "Some present-day humans derive up to \u223c5% [1] of their ancestry from archaic Denisovans, an even larger proportion than the \u223c2% from Neanderthals [2]. We developed methods that can disambiguate the locations of segments of Denisovan and Neanderthal ancestry in present-day humans and applied them to 257 high-coverage genomes from 120 diverse populations, among which were 20 individual Oceanians with high Denisovan ancestry [3]. In Oceanians, the average size of Denisovan fragments is larger than Neanderthal fragments, implying a more recent average date of Denisovan admixture in the history of these populations (p = 0.00004). We document more Denisovan ancestry in South Asia than is expected based on existing models of history, reflecting a previously undocumented mixture related to archaic humans (p = 0.0013). Denisovan ancestry, just like Neanderthal ancestry, has been deleterious on a modern human genetic background, as reflected by its depletion near genes. Finally, the reduction of both archaic ancestries is especially pronounced on chromosome X and near genes more highly expressed in testes than other tissues (p = 1.2 \u00d7 10-7 to 3.2 \u00d7 10-7 for Denisovan and 2.2 \u00d7 10-3 to 2.9 \u00d7 10-3 for Neanderthal ancestry even after controlling for differences in level of selective constraint across gene classes). This suggests that reduced male fertility may be a general feature of mixtures of human populations diverged by &gt;500,000 years.", "author" : [ { "dropping-particle" : "", "family" : "Sankararaman", "given" : "Sriram", "non-dropping-particle" : "", "parse-names" : false, "suffix" : "" }, { "dropping-particle" : "", "family" : "Mallick", "given" : "Swapan", "non-dropping-particle" : "", "parse-names" : false, "suffix" : "" }, { "dropping-particle" : "", "family" : "Patterson", "given" : "Nick", "non-dropping-particle" : "", "parse-names" : false, "suffix" : "" }, { "dropping-particle" : "", "family" : "Reich", "given" : "David", "non-dropping-particle" : "", "parse-names" : false, "suffix" : "" } ], "container-title" : "Current Biology", "id" : "ITEM-1", "issue" : "9", "issued" : { "date-parts" : [ [ "2016" ] ] }, "page" : "1241-1247", "publisher" : "Elsevier Ltd", "title" : "The Combined Landscape of Denisovan and Neanderthal Ancestry in Present-Day Humans", "type" : "article-journal", "volume" : "26" }, "uris" : [ "http://www.mendeley.com/documents/?uuid=a67744d5-8c26-4a52-a2c0-ab03bbe0f429" ] } ], "mendeley" : { "formattedCitation" : "[2]", "plainTextFormattedCitation" : "[2]", "previouslyFormattedCitation" : "[2]" }, "properties" : { "noteIndex" : 0 }, "schema" : "https://github.com/citation-style-language/schema/raw/master/csl-citation.json" }</w:instrText>
      </w:r>
      <w:r w:rsidR="007571B8" w:rsidRPr="00171AFE">
        <w:rPr>
          <w:rFonts w:ascii="Times New Roman" w:hAnsi="Times New Roman" w:cs="Times New Roman"/>
          <w:color w:val="000000"/>
          <w:sz w:val="24"/>
          <w:szCs w:val="24"/>
          <w:shd w:val="clear" w:color="auto" w:fill="FFFFFF"/>
        </w:rPr>
        <w:fldChar w:fldCharType="separate"/>
      </w:r>
      <w:r w:rsidR="007571B8" w:rsidRPr="00171AFE">
        <w:rPr>
          <w:rFonts w:ascii="Times New Roman" w:hAnsi="Times New Roman" w:cs="Times New Roman"/>
          <w:noProof/>
          <w:color w:val="000000"/>
          <w:sz w:val="24"/>
          <w:szCs w:val="24"/>
          <w:shd w:val="clear" w:color="auto" w:fill="FFFFFF"/>
        </w:rPr>
        <w:t>[2]</w:t>
      </w:r>
      <w:r w:rsidR="007571B8" w:rsidRPr="00171AFE">
        <w:rPr>
          <w:rFonts w:ascii="Times New Roman" w:hAnsi="Times New Roman" w:cs="Times New Roman"/>
          <w:color w:val="000000"/>
          <w:sz w:val="24"/>
          <w:szCs w:val="24"/>
          <w:shd w:val="clear" w:color="auto" w:fill="FFFFFF"/>
        </w:rPr>
        <w:fldChar w:fldCharType="end"/>
      </w:r>
      <w:r w:rsidR="00953CD6" w:rsidRPr="00171AFE">
        <w:rPr>
          <w:rFonts w:ascii="Times New Roman" w:hAnsi="Times New Roman" w:cs="Times New Roman"/>
          <w:color w:val="000000"/>
          <w:sz w:val="24"/>
          <w:szCs w:val="24"/>
          <w:shd w:val="clear" w:color="auto" w:fill="FFFFFF"/>
        </w:rPr>
        <w:t>.</w:t>
      </w:r>
      <w:r w:rsidRPr="00171AFE">
        <w:rPr>
          <w:rFonts w:ascii="Times New Roman" w:hAnsi="Times New Roman" w:cs="Times New Roman"/>
          <w:color w:val="000000"/>
          <w:sz w:val="24"/>
          <w:szCs w:val="24"/>
          <w:shd w:val="clear" w:color="auto" w:fill="FFFFFF"/>
        </w:rPr>
        <w:t xml:space="preserve"> Однако </w:t>
      </w:r>
      <w:r w:rsidR="00953CD6" w:rsidRPr="00171AFE">
        <w:rPr>
          <w:rFonts w:ascii="Times New Roman" w:hAnsi="Times New Roman" w:cs="Times New Roman"/>
          <w:color w:val="000000"/>
          <w:sz w:val="24"/>
          <w:szCs w:val="24"/>
          <w:shd w:val="clear" w:color="auto" w:fill="FFFFFF"/>
        </w:rPr>
        <w:t>сейчас становятся все более актуальными работы, связанные с конкретизацией эволюционных процессов отдельных этносов</w:t>
      </w:r>
      <w:r w:rsidR="00543636">
        <w:rPr>
          <w:rFonts w:ascii="Times New Roman" w:hAnsi="Times New Roman" w:cs="Times New Roman"/>
          <w:color w:val="000000"/>
          <w:sz w:val="24"/>
          <w:szCs w:val="24"/>
          <w:shd w:val="clear" w:color="auto" w:fill="FFFFFF"/>
        </w:rPr>
        <w:t xml:space="preserve"> </w:t>
      </w:r>
      <w:r w:rsid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"10.1002/ajpa.22050", "ISBN" : "1096-8644", "ISSN" : "00029483", "PMID" : "22487888", "abstract" : "To fill remaining gaps in mitochondrial DNA diversity in the least surveyed eastern and western flanks of Siberia, 391 mtDNA samples (144 Tubalar from Altai, 87 Even from northeastern Siberia, and 160 Ulchi from the Russian Far East) were characterized via high-resolution restriction fragment length polymorphism/single nucleotide polymorphisms analysis. The subhaplogroup structure was extended through complete sequencing of 67 mtDNA samples selected from these and other related native Siberians. Specifically, we have focused on the evolutionary histories of the derivatives of M and N haplogroups, putatively reflecting different phases of settling Siberia by early modern humans. Population history and phylogeography of the resulting mtDNA genomes, combined with those from previously published data sets, revealed a wide range of tribal- and region-specific mtDNA haplotypes that emerged or diversified in Siberia before or after the last glacial maximum, \u223c18 kya. Spatial distribution and ages of the \"east\" and \"west\" Eurasian mtDNA haploclusters suggest that anatomically modern humans that originally colonized Altai derived from macrohaplogroup N and came from Southwest Asia around 38,000 years ago. The derivatives of macrohaplogroup M, which largely emerged or diversified within the Russian Far East, came along with subsequent migrations to West Siberia millennia later. The last glacial maximum played a critical role in the timing and character of the settlement of the Siberian subcontinent.", "author" : [ { "dropping-particle" : "", "family" : "Sukernik", "given" : "Rem I.", "non-dropping-particle" : "", "parse-names" : false, "suffix" : "" }, { "dropping-particle" : "V.", "family" : "Volodko", "given" : "Natalia", "non-dropping-particle" : "", "parse-names" : false, "suffix" : "" }, { "dropping-particle" : "", "family" : "Mazunin", "given" : "Ilya O.", "non-dropping-particle" : "", "parse-names" : false, "suffix" : "" }, { "dropping-particle" : "", "family" : "Eltsov", "given" : "Nikolai P.", "non-dropping-particle" : "", "parse-names" : false, "suffix" : "" }, { "dropping-particle" : "V.", "family" : "Dryomov", "given" : "Stanislav", "non-dropping-particle" : "", "parse-names" : false, "suffix" : "" }, { "dropping-particle" : "", "family" : "Starikovskaya", "given" : "Elena B.", "non-dropping-particle" : "", "parse-names" : false, "suffix" : "" } ], "container-title" : "American Journal of Physical Anthropology", "id" : "ITEM-1", "issue" : "1", "issued" : { "date-parts" : [ [ "2012" ] ] }, "page" : "123-138", "title" : "Mitochondrial genome diversity in the tubalar, even, and ulchi: Contribution to prehistory of native siberians and their affinities to native americans", "type" : "article-journal", "volume" : "148" }, "uris" : [ "http://www.mendeley.com/documents/?uuid=ef44d3e5-29c3-4576-87b2-10cc56e7b972" ] } ], "mendeley" : { "formattedCitation" : "[3]", "plainTextFormattedCitation" : "[3]", "previouslyFormattedCitation" : "[3]" }, "properties" : { "noteIndex" : 0 }, "schema" : "https://github.com/citation-style-language/schema/raw/master/csl-citation.json" }</w:instrText>
      </w:r>
      <w:r w:rsid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[3]</w:t>
      </w:r>
      <w:r w:rsidR="00543636">
        <w:rPr>
          <w:rFonts w:ascii="Times New Roman" w:hAnsi="Times New Roman" w:cs="Times New Roman"/>
          <w:color w:val="000000"/>
          <w:sz w:val="24"/>
          <w:szCs w:val="24"/>
          <w:shd w:val="clear" w:color="auto" w:fill="FFFFFF"/>
        </w:rPr>
        <w:fldChar w:fldCharType="end"/>
      </w:r>
      <w:r w:rsidR="00543636" w:rsidRPr="00543636">
        <w:rPr>
          <w:rFonts w:ascii="Times New Roman" w:hAnsi="Times New Roman" w:cs="Times New Roman"/>
          <w:color w:val="000000"/>
          <w:sz w:val="24"/>
          <w:szCs w:val="24"/>
          <w:shd w:val="clear" w:color="auto" w:fill="FFFFFF"/>
        </w:rPr>
        <w:t xml:space="preserve">, </w:t>
      </w:r>
      <w:r w:rsid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"10.1134/S1022795413070065", "ISBN" : "0016-6758 (Print)\\r0016-6758 (Linking)", "ISSN" : "1022-7954", "PMID" : "24450156", "abstract" : "An analysis of mtDNA polymorphism in eight populations of aboriginal residents (N = 519) of the Far East has been performed. The majority of haplogroups revealed in the examined groups were of East Eurasian origin. Haplogroup D was revealed in seven populations and its frequency varied from 2.8% in Koryaks to 28.3 and 28.9% in Nanaians and Evenks, respectively. Chukchi and Koryak populations, which belong to the same language family, exhibited haplogroup G, which has the same motive and indicates the genetic kinship of both populations. The presence of East Eurasian haplogroups A and D with a strong predominance of haplogroup A in Chukchi indicates the closer relationship of this population both with Asian and Canadian Eskimos and northern Atapasks on the other side of Bering Strait. The high level of genetic variability was revealed in populations belonging to the Tungus-Manjur group. The high frequency of east Eurasian haplogroups in Nanaians could result from close historical associations with Siberian Evenks.", "author" : [ { "dropping-particle" : "", "family" : "Gubina", "given" : "M. a.", "non-dropping-particle" : "", "parse-names" : false, "suffix" : "" }, { "dropping-particle" : "", "family" : "Girgol\u2019kau", "given" : "L. a.", "non-dropping-particle" : "", "parse-names" : false, "suffix" : "" }, { "dropping-particle" : "", "family" : "Babenko", "given" : "V. N.", "non-dropping-particle" : "", "parse-names" : false, "suffix" : "" }, { "dropping-particle" : "", "family" : "Damba", "given" : "L. D.", "non-dropping-particle" : "", "parse-names" : false, "suffix" : "" }, { "dropping-particle" : "", "family" : "Maksimov", "given" : "V. N.", "non-dropping-particle" : "", "parse-names" : false, "suffix" : "" }, { "dropping-particle" : "", "family" : "Voevoda", "given" : "M. I.", "non-dropping-particle" : "", "parse-names" : false, "suffix" : "" } ], "container-title" : "Russian Journal of Genetics", "id" : "ITEM-1", "issue" : "7", "issued" : { "date-parts" : [ [ "2013" ] ] }, "page" : "751-764", "title" : "Mitochondrial DNA polymorphism in populations of aboriginal residents of the Far East", "type" : "article-journal", "volume" : "49" }, "uris" : [ "http://www.mendeley.com/documents/?uuid=f8fd6bde-b1e6-4e49-93fb-eb6a64174d0e" ] } ], "mendeley" : { "formattedCitation" : "[4]", "plainTextFormattedCitation" : "[4]", "previouslyFormattedCitation" : "[4]" }, "properties" : { "noteIndex" : 0 }, "schema" : "https://github.com/citation-style-language/schema/raw/master/csl-citation.json" }</w:instrText>
      </w:r>
      <w:r w:rsid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[4]</w:t>
      </w:r>
      <w:r w:rsidR="00543636">
        <w:rPr>
          <w:rFonts w:ascii="Times New Roman" w:hAnsi="Times New Roman" w:cs="Times New Roman"/>
          <w:color w:val="000000"/>
          <w:sz w:val="24"/>
          <w:szCs w:val="24"/>
          <w:shd w:val="clear" w:color="auto" w:fill="FFFFFF"/>
        </w:rPr>
        <w:fldChar w:fldCharType="end"/>
      </w:r>
      <w:r w:rsidR="00543636" w:rsidRPr="00543636">
        <w:rPr>
          <w:rFonts w:ascii="Times New Roman" w:hAnsi="Times New Roman" w:cs="Times New Roman"/>
          <w:color w:val="000000"/>
          <w:sz w:val="24"/>
          <w:szCs w:val="24"/>
          <w:shd w:val="clear" w:color="auto" w:fill="FFFFFF"/>
        </w:rPr>
        <w:t xml:space="preserve">, </w:t>
      </w:r>
      <w:r w:rsid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"noteIndex" : 0 }, "schema" : "https://github.com/citation-style-language/schema/raw/master/csl-citation.json" }</w:instrText>
      </w:r>
      <w:r w:rsid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[5]</w:t>
      </w:r>
      <w:r w:rsidR="00543636">
        <w:rPr>
          <w:rFonts w:ascii="Times New Roman" w:hAnsi="Times New Roman" w:cs="Times New Roman"/>
          <w:color w:val="000000"/>
          <w:sz w:val="24"/>
          <w:szCs w:val="24"/>
          <w:shd w:val="clear" w:color="auto" w:fill="FFFFFF"/>
        </w:rPr>
        <w:fldChar w:fldCharType="end"/>
      </w:r>
      <w:r w:rsidR="00543636" w:rsidRPr="00543636">
        <w:rPr>
          <w:rFonts w:ascii="Times New Roman" w:hAnsi="Times New Roman" w:cs="Times New Roman"/>
          <w:color w:val="000000"/>
          <w:sz w:val="24"/>
          <w:szCs w:val="24"/>
          <w:shd w:val="clear" w:color="auto" w:fill="FFFFFF"/>
        </w:rPr>
        <w:t>.</w:t>
      </w:r>
      <w:r w:rsidR="00543636">
        <w:rPr>
          <w:rFonts w:ascii="Times New Roman" w:hAnsi="Times New Roman" w:cs="Times New Roman"/>
          <w:color w:val="000000"/>
          <w:sz w:val="24"/>
          <w:szCs w:val="24"/>
          <w:shd w:val="clear" w:color="auto" w:fill="FFFFFF"/>
        </w:rPr>
        <w:t xml:space="preserve"> </w:t>
      </w:r>
      <w:r w:rsidR="00FB77F7" w:rsidRPr="00171AFE">
        <w:rPr>
          <w:rFonts w:ascii="Times New Roman" w:hAnsi="Times New Roman" w:cs="Times New Roman"/>
          <w:color w:val="000000"/>
          <w:sz w:val="24"/>
          <w:szCs w:val="24"/>
          <w:shd w:val="clear" w:color="auto" w:fill="FFFFFF"/>
        </w:rPr>
        <w:t>Современный этнический состав коренного населения</w:t>
      </w:r>
      <w:r w:rsidR="00FF70A3" w:rsidRPr="00171AFE">
        <w:rPr>
          <w:rFonts w:ascii="Times New Roman" w:hAnsi="Times New Roman" w:cs="Times New Roman"/>
          <w:color w:val="000000"/>
          <w:sz w:val="24"/>
          <w:szCs w:val="24"/>
          <w:shd w:val="clear" w:color="auto" w:fill="FFFFFF"/>
        </w:rPr>
        <w:t xml:space="preserve"> Сибири</w:t>
      </w:r>
      <w:r w:rsidR="00FB77F7" w:rsidRPr="00171AFE">
        <w:rPr>
          <w:rFonts w:ascii="Times New Roman" w:hAnsi="Times New Roman" w:cs="Times New Roman"/>
          <w:color w:val="000000"/>
          <w:sz w:val="24"/>
          <w:szCs w:val="24"/>
          <w:shd w:val="clear" w:color="auto" w:fill="FFFFFF"/>
        </w:rPr>
        <w:t xml:space="preserve"> сложился в результате длительных исторических событий,</w:t>
      </w:r>
      <w:r w:rsidR="00DA08E8" w:rsidRPr="00171AFE">
        <w:rPr>
          <w:rFonts w:ascii="Times New Roman" w:hAnsi="Times New Roman" w:cs="Times New Roman"/>
          <w:color w:val="000000"/>
          <w:sz w:val="24"/>
          <w:szCs w:val="24"/>
          <w:shd w:val="clear" w:color="auto" w:fill="FFFFFF"/>
        </w:rPr>
        <w:t xml:space="preserve"> зафиксированных археологами, этнографами и лингвистами. Однако генетическое разнообразие генофонда малых коренных народов Сибири и Дальнего Востока является главной характерист</w:t>
      </w:r>
      <w:r w:rsidR="00950E10" w:rsidRPr="00171AFE">
        <w:rPr>
          <w:rFonts w:ascii="Times New Roman" w:hAnsi="Times New Roman" w:cs="Times New Roman"/>
          <w:color w:val="000000"/>
          <w:sz w:val="24"/>
          <w:szCs w:val="24"/>
          <w:shd w:val="clear" w:color="auto" w:fill="FFFFFF"/>
        </w:rPr>
        <w:t>икой их эволюционного процесса.</w:t>
      </w:r>
    </w:p>
    <w:p w14:paraId="585D645D" w14:textId="4209BF7A" w:rsidR="007D369C" w:rsidRDefault="00FF70A3" w:rsidP="008158E9">
      <w:pPr>
        <w:ind w:firstLine="708"/>
        <w:jc w:val="both"/>
        <w:rPr>
          <w:rFonts w:ascii="Verdana" w:hAnsi="Verdana"/>
          <w:color w:val="000000"/>
          <w:sz w:val="18"/>
          <w:szCs w:val="18"/>
          <w:shd w:val="clear" w:color="auto" w:fill="FFFFFF"/>
        </w:rPr>
      </w:pPr>
      <w:r w:rsidRPr="00171AFE">
        <w:rPr>
          <w:rFonts w:ascii="Times New Roman" w:hAnsi="Times New Roman" w:cs="Times New Roman"/>
          <w:color w:val="000000"/>
          <w:sz w:val="24"/>
          <w:szCs w:val="24"/>
          <w:shd w:val="clear" w:color="auto" w:fill="FFFFFF"/>
        </w:rPr>
        <w:t xml:space="preserve"> Большое количество работ</w:t>
      </w:r>
      <w:r w:rsidR="00D5507C" w:rsidRPr="00171AFE">
        <w:rPr>
          <w:rFonts w:ascii="Times New Roman" w:hAnsi="Times New Roman" w:cs="Times New Roman"/>
          <w:color w:val="000000"/>
          <w:sz w:val="24"/>
          <w:szCs w:val="24"/>
          <w:shd w:val="clear" w:color="auto" w:fill="FFFFFF"/>
        </w:rPr>
        <w:t xml:space="preserve">, </w:t>
      </w:r>
      <w:r w:rsidR="00A30D30" w:rsidRPr="00171AFE">
        <w:rPr>
          <w:rFonts w:ascii="Times New Roman" w:hAnsi="Times New Roman" w:cs="Times New Roman"/>
          <w:color w:val="000000"/>
          <w:sz w:val="24"/>
          <w:szCs w:val="24"/>
          <w:shd w:val="clear" w:color="auto" w:fill="FFFFFF"/>
        </w:rPr>
        <w:t>направлено</w:t>
      </w:r>
      <w:r w:rsidR="00D5507C" w:rsidRPr="00171AFE">
        <w:rPr>
          <w:rFonts w:ascii="Times New Roman" w:hAnsi="Times New Roman" w:cs="Times New Roman"/>
          <w:color w:val="000000"/>
          <w:sz w:val="24"/>
          <w:szCs w:val="24"/>
          <w:shd w:val="clear" w:color="auto" w:fill="FFFFFF"/>
        </w:rPr>
        <w:t xml:space="preserve"> конкретно на изучение истории Сибирского населения основываются на анализе </w:t>
      </w:r>
      <w:proofErr w:type="spellStart"/>
      <w:r w:rsidR="00D5507C" w:rsidRPr="00171AFE">
        <w:rPr>
          <w:rFonts w:ascii="Times New Roman" w:hAnsi="Times New Roman" w:cs="Times New Roman"/>
          <w:color w:val="000000"/>
          <w:sz w:val="24"/>
          <w:szCs w:val="24"/>
          <w:shd w:val="clear" w:color="auto" w:fill="FFFFFF"/>
        </w:rPr>
        <w:t>митохондриальной</w:t>
      </w:r>
      <w:proofErr w:type="spellEnd"/>
      <w:r w:rsidR="00D5507C" w:rsidRPr="00171AFE">
        <w:rPr>
          <w:rFonts w:ascii="Times New Roman" w:hAnsi="Times New Roman" w:cs="Times New Roman"/>
          <w:color w:val="000000"/>
          <w:sz w:val="24"/>
          <w:szCs w:val="24"/>
          <w:shd w:val="clear" w:color="auto" w:fill="FFFFFF"/>
        </w:rPr>
        <w:t xml:space="preserve"> ДНК (</w:t>
      </w:r>
      <w:proofErr w:type="spellStart"/>
      <w:r w:rsidR="00D5507C" w:rsidRPr="00171AFE">
        <w:rPr>
          <w:rFonts w:ascii="Times New Roman" w:hAnsi="Times New Roman" w:cs="Times New Roman"/>
          <w:color w:val="000000"/>
          <w:sz w:val="24"/>
          <w:szCs w:val="24"/>
          <w:shd w:val="clear" w:color="auto" w:fill="FFFFFF"/>
        </w:rPr>
        <w:t>мтднк</w:t>
      </w:r>
      <w:proofErr w:type="spellEnd"/>
      <w:r w:rsidR="00D5507C" w:rsidRPr="00171AFE">
        <w:rPr>
          <w:rFonts w:ascii="Times New Roman" w:hAnsi="Times New Roman" w:cs="Times New Roman"/>
          <w:color w:val="000000"/>
          <w:sz w:val="24"/>
          <w:szCs w:val="24"/>
          <w:shd w:val="clear" w:color="auto" w:fill="FFFFFF"/>
        </w:rPr>
        <w:t>) и Y-хромосомных маркеров</w:t>
      </w:r>
      <w:r w:rsidR="00A9775C" w:rsidRPr="00A9775C">
        <w:rPr>
          <w:rFonts w:ascii="Times New Roman" w:hAnsi="Times New Roman" w:cs="Times New Roman"/>
          <w:color w:val="000000"/>
          <w:sz w:val="24"/>
          <w:szCs w:val="24"/>
          <w:shd w:val="clear" w:color="auto" w:fill="FFFFFF"/>
        </w:rPr>
        <w:t xml:space="preserve"> </w:t>
      </w:r>
      <w:r w:rsidR="00A9775C">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"10.1371/journal.pone.0032179", "ISBN" : "1932-6203 (Electronic)\\r1932-6203 (Linking)", "ISSN" : "19326203", "PMID" : "22363811", "abstract" : "With the aim of uncovering all of the most basal variation in the northern Asian mitochondrial DNA (mtDNA) haplogroups, we have analyzed mtDNA control region and coding region sequence variation in 98 Altaian Kazakhs from southern Siberia and 149 Barghuts from Inner Mongolia, China. Both populations exhibit the prevalence of eastern Eurasian lineages accounting for 91.9% in Barghuts and 60.2% in Altaian Kazakhs. The strong affinity of Altaian Kazakhs and populations of northern and central Asia has been revealed, reflecting both influences of central Asian inhabitants and essential genetic interaction with the Altai region indigenous populations. Statistical analyses data demonstrate a close positioning of all Mongolic-speaking populations (Mongolians, Buryats, Khamnigans, Kalmyks as well as Barghuts studied here) and Turkic-speaking Sojots, thus suggesting their origin from a common maternal ancestral gene pool. In order to achieve a thorough coverage of DNA lineages revealed in the northern Asian matrilineal gene pool, we have completely sequenced the mtDNA of 55 samples representing haplogroups R11b, B4, B5, F2, M9, M10, M11, M13, N9a and R9c1, which were pinpointed from a massive collection (over 5000 individuals) of northern and eastern Asian, as well as European control region mtDNA sequences. Applying the newly updated mtDNA tree to the previously reported northern Asian and eastern Asian mtDNA data sets has resolved the status of the poorly classified mtDNA types and allowed us to obtain the coalescence age estimates of the nodes of interest using different calibrated rates. Our findings confirm our previous conclusion that northern Asian maternal gene pool consists of predominantly post-LGM components of eastern Asian ancestry, though some genetic lineages may have a pre-LGM/LGM origin.", "author" : [ { "dropping-particle" : "", "family" : "Derenko", "given" : "Miroslava", "non-dropping-particle" : "", "parse-names" : false, "suffix" : "" }, { "dropping-particle" : "", "family" : "Malyarchuk", "given" : "Boris", "non-dropping-particle" : "", "parse-names" : false, "suffix" : "" }, { "dropping-particle" : "", "family" : "Denisova", "given" : "Galina", "non-dropping-particle" : "", "parse-names" : false, "suffix" : "" }, { "dropping-particle" : "", "family" : "Perkova", "given" : "Maria", "non-dropping-particle" : "", "parse-names" : false, "suffix" : "" }, { "dropping-particle" : "", "family" : "Rogalla", "given" : "Urszula", "non-dropping-particle" : "", "parse-names" : false, "suffix" : "" }, { "dropping-particle" : "", "family" : "Grzybowski", "given" : "Tomasz", "non-dropping-particle" : "", "parse-names" : false, "suffix" : "" }, { "dropping-particle" : "", "family" : "Khusnutdinova", "given" : "Elza", "non-dropping-particle" : "", "parse-names" : false, "suffix" : "" }, { "dropping-particle" : "", "family" : "Dambueva", "given" : "Irina", "non-dropping-particle" : "", "parse-names" : false, "suffix" : "" }, { "dropping-particle" : "", "family" : "Zakharov", "given" : "Ilia", "non-dropping-particle" : "", "parse-names" : false, "suffix" : "" } ], "container-title" : "PLoS ONE", "id" : "ITEM-1", "issue" : "2", "issued" : { "date-parts" : [ [ "2012" ] ] }, "page" : "1-12", "title" : "Complete mitochondrial DNA analysis of eastern eurasian haplogroups rarely found in populations of Northern Asia and Eastern Europe", "type" : "article-journal", "volume" : "7" }, "uris" : [ "http://www.mendeley.com/documents/?uuid=c444fb39-577f-40ba-969b-75ebc099e3c4" ] } ], "mendeley" : { "formattedCitation" : "[6]", "plainTextFormattedCitation" : "[6]", "previouslyFormattedCitation" : "[6]" }, "properties" : { "noteIndex" : 0 }, "schema" : "https://github.com/citation-style-language/schema/raw/master/csl-citation.json" }</w:instrText>
      </w:r>
      <w:r w:rsidR="00A9775C">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[6]</w:t>
      </w:r>
      <w:r w:rsidR="00A9775C">
        <w:rPr>
          <w:rFonts w:ascii="Times New Roman" w:hAnsi="Times New Roman" w:cs="Times New Roman"/>
          <w:color w:val="000000"/>
          <w:sz w:val="24"/>
          <w:szCs w:val="24"/>
          <w:shd w:val="clear" w:color="auto" w:fill="FFFFFF"/>
        </w:rPr>
        <w:fldChar w:fldCharType="end"/>
      </w:r>
      <w:r w:rsidR="00A9775C">
        <w:rPr>
          <w:rFonts w:ascii="Times New Roman" w:hAnsi="Times New Roman" w:cs="Times New Roman"/>
          <w:color w:val="000000"/>
          <w:sz w:val="24"/>
          <w:szCs w:val="24"/>
          <w:shd w:val="clear" w:color="auto" w:fill="FFFFFF"/>
        </w:rPr>
        <w:t xml:space="preserve">, </w:t>
      </w:r>
      <w:r w:rsidR="00A9775C" w:rsidRP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"10.1016/j.ajhg.2011.12.014", "ISBN" : "0002-9297", "ISSN" : "00029297", "PMID" : "22281367", "abstract" : "The Altai region of southern Siberia has played a critical role in the peopling of northern Asia as an entry point into Siberia and a possible homeland for ancestral Native Americans. It has an old and rich history because humans have inhabited this area since the Paleolithic. Today, the Altai region is home to numerous Turkic-speaking ethnic groups, which have been divided into northern and southern clusters based on linguistic, cultural, and anthropological traits. To untangle Altaian genetic histories, we analyzed mtDNA and Y chromosome variation in northern and southern Altaian populations. All mtDNAs were assayed by PCR-RFLP analysis and control region sequencing, and the nonrecombining portion of the Y chromosome was scored for more than 100 biallelic markers and 17 Y-STRs. Based on these data, we noted differences in the origin and population history of Altaian ethnic groups, with northern Altaians appearing more like Yeniseian, Ugric, and Samoyedic speakers to the north, and southern Altaians having greater affinities to other Turkic speaking populations of southern Siberia and Central Asia. Moreover, high-resolution analysis of Y chromosome haplogroup Q has allowed us to reshape the phylogeny of this branch, making connections between populations of the New World and Old World more apparent and demonstrating that southern Altaians and Native Americans share a recent common ancestor. These results greatly enhance our understanding of the peopling of Siberia and the Americas. \u00a9 2012 The American Society of Human Genetics.", "author" : [ { "dropping-particle" : "", "family" : "Dulik", "given" : "Matthew C.", "non-dropping-particle" : "", "parse-names" : false, "suffix" : "" }, { "dropping-particle" : "", "family" : "Zhadanov", "given" : "Sergey I.", "non-dropping-particle" : "", "parse-names" : false, "suffix" : "" }, { "dropping-particle" : "", "family" : "Osipova", "given" : "Ludmila P.", "non-dropping-particle" : "", "parse-names" : false, "suffix" : "" }, { "dropping-particle" : "", "family" : "Askapuli", "given" : "Ayken", "non-dropping-particle" : "", "parse-names" : false, "suffix" : "" }, { "dropping-particle" : "", "family" : "Gau", "given" : "Lydia", "non-dropping-particle" : "", "parse-names" : false, "suffix" : "" }, { "dropping-particle" : "", "family" : "Gokcumen", "given" : "Omer", "non-dropping-particle" : "", "parse-names" : false, "suffix" : "" }, { "dropping-particle" : "", "family" : "Rubinstein", "given" : "Samara", "non-dropping-particle" : "", "parse-names" : false, "suffix" : "" }, { "dropping-particle" : "", "family" : "Schurr", "given" : "Theodore G.", "non-dropping-particle" : "", "parse-names" : false, "suffix" : "" } ], "container-title" : "American Journal of Human Genetics", "id" : "ITEM-1", "issue" : "2", "issued" : { "date-parts" : [ [ "2012" ] ] }, "page" : "229-246", "publisher" : "The American Society of Human Genetics", "title" : "Mitochondrial DNA and y chromosome variation provides evidence for a recent common ancestry between Native Americans and indigenous Altaians", "type" : "article-journal", "volume" : "90" }, "uris" : [ "http://www.mendeley.com/documents/?uuid=ec0d56b5-9573-4bf6-9fce-07da2499b064" ] } ], "mendeley" : { "formattedCitation" : "[7]", "plainTextFormattedCitation" : "[7]", "previouslyFormattedCitation" : "[7]" }, "properties" : { "noteIndex" : 0 }, "schema" : "https://github.com/citation-style-language/schema/raw/master/csl-citation.json" }</w:instrText>
      </w:r>
      <w:r w:rsidR="00A9775C"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[7]</w:t>
      </w:r>
      <w:r w:rsidR="00A9775C" w:rsidRPr="00543636">
        <w:rPr>
          <w:rFonts w:ascii="Times New Roman" w:hAnsi="Times New Roman" w:cs="Times New Roman"/>
          <w:color w:val="000000"/>
          <w:sz w:val="24"/>
          <w:szCs w:val="24"/>
          <w:shd w:val="clear" w:color="auto" w:fill="FFFFFF"/>
        </w:rPr>
        <w:fldChar w:fldCharType="end"/>
      </w:r>
      <w:r w:rsidR="009028BD" w:rsidRPr="00543636">
        <w:rPr>
          <w:rFonts w:ascii="Times New Roman" w:hAnsi="Times New Roman" w:cs="Times New Roman"/>
          <w:color w:val="000000"/>
          <w:sz w:val="24"/>
          <w:szCs w:val="24"/>
          <w:shd w:val="clear" w:color="auto" w:fill="FFFFFF"/>
        </w:rPr>
        <w:t xml:space="preserve">, </w:t>
      </w:r>
      <w:r w:rsidR="009028BD" w:rsidRP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"10.1002/ajpa.22050", "ISBN" : "1096-8644", "ISSN" : "00029483", "PMID" : "22487888", "abstract" : "To fill remaining gaps in mitochondrial DNA diversity in the least surveyed eastern and western flanks of Siberia, 391 mtDNA samples (144 Tubalar from Altai, 87 Even from northeastern Siberia, and 160 Ulchi from the Russian Far East) were characterized via high-resolution restriction fragment length polymorphism/single nucleotide polymorphisms analysis. The subhaplogroup structure was extended through complete sequencing of 67 mtDNA samples selected from these and other related native Siberians. Specifically, we have focused on the evolutionary histories of the derivatives of M and N haplogroups, putatively reflecting different phases of settling Siberia by early modern humans. Population history and phylogeography of the resulting mtDNA genomes, combined with those from previously published data sets, revealed a wide range of tribal- and region-specific mtDNA haplotypes that emerged or diversified in Siberia before or after the last glacial maximum, \u223c18 kya. Spatial distribution and ages of the \"east\" and \"west\" Eurasian mtDNA haploclusters suggest that anatomically modern humans that originally colonized Altai derived from macrohaplogroup N and came from Southwest Asia around 38,000 years ago. The derivatives of macrohaplogroup M, which largely emerged or diversified within the Russian Far East, came along with subsequent migrations to West Siberia millennia later. The last glacial maximum played a critical role in the timing and character of the settlement of the Siberian subcontinent.", "author" : [ { "dropping-particle" : "", "family" : "Sukernik", "given" : "Rem I.", "non-dropping-particle" : "", "parse-names" : false, "suffix" : "" }, { "dropping-particle" : "V.", "family" : "Volodko", "given" : "Natalia", "non-dropping-particle" : "", "parse-names" : false, "suffix" : "" }, { "dropping-particle" : "", "family" : "Mazunin", "given" : "Ilya O.", "non-dropping-particle" : "", "parse-names" : false, "suffix" : "" }, { "dropping-particle" : "", "family" : "Eltsov", "given" : "Nikolai P.", "non-dropping-particle" : "", "parse-names" : false, "suffix" : "" }, { "dropping-particle" : "V.", "family" : "Dryomov", "given" : "Stanislav", "non-dropping-particle" : "", "parse-names" : false, "suffix" : "" }, { "dropping-particle" : "", "family" : "Starikovskaya", "given" : "Elena B.", "non-dropping-particle" : "", "parse-names" : false, "suffix" : "" } ], "container-title" : "American Journal of Physical Anthropology", "id" : "ITEM-1", "issue" : "1", "issued" : { "date-parts" : [ [ "2012" ] ] }, "page" : "123-138", "title" : "Mitochondrial genome diversity in the tubalar, even, and ulchi: Contribution to prehistory of native siberians and their affinities to native americans", "type" : "article-journal", "volume" : "148" }, "uris" : [ "http://www.mendeley.com/documents/?uuid=da1dc324-ae46-42eb-a635-66ed1bf28763" ] } ], "mendeley" : { "formattedCitation" : "[3]", "plainTextFormattedCitation" : "[3]", "previouslyFormattedCitation" : "[3]" }, "properties" : { "noteIndex" : 0 }, "schema" : "https://github.com/citation-style-language/schema/raw/master/csl-citation.json" }</w:instrText>
      </w:r>
      <w:r w:rsidR="009028BD"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[3]</w:t>
      </w:r>
      <w:r w:rsidR="009028BD" w:rsidRPr="00543636">
        <w:rPr>
          <w:rFonts w:ascii="Times New Roman" w:hAnsi="Times New Roman" w:cs="Times New Roman"/>
          <w:color w:val="000000"/>
          <w:sz w:val="24"/>
          <w:szCs w:val="24"/>
          <w:shd w:val="clear" w:color="auto" w:fill="FFFFFF"/>
        </w:rPr>
        <w:fldChar w:fldCharType="end"/>
      </w:r>
      <w:r w:rsidR="009028BD" w:rsidRPr="00543636">
        <w:rPr>
          <w:rFonts w:ascii="Times New Roman" w:hAnsi="Times New Roman" w:cs="Times New Roman"/>
          <w:color w:val="000000"/>
          <w:sz w:val="24"/>
          <w:szCs w:val="24"/>
          <w:shd w:val="clear" w:color="auto" w:fill="FFFFFF"/>
        </w:rPr>
        <w:t xml:space="preserve">, </w:t>
      </w:r>
      <w:r w:rsidR="009028BD" w:rsidRP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"10.1134/S1022795413070065", "ISBN" : "0016-6758 (Print)\\r0016-6758 (Linking)", "ISSN" : "1022-7954", "PMID" : "24450156", "abstract" : "An analysis of mtDNA polymorphism in eight populations of aboriginal residents (N = 519) of the Far East has been performed. The majority of haplogroups revealed in the examined groups were of East Eurasian origin. Haplogroup D was revealed in seven populations and its frequency varied from 2.8% in Koryaks to 28.3 and 28.9% in Nanaians and Evenks, respectively. Chukchi and Koryak populations, which belong to the same language family, exhibited haplogroup G, which has the same motive and indicates the genetic kinship of both populations. The presence of East Eurasian haplogroups A and D with a strong predominance of haplogroup A in Chukchi indicates the closer relationship of this population both with Asian and Canadian Eskimos and northern Atapasks on the other side of Bering Strait. The high level of genetic variability was revealed in populations belonging to the Tungus-Manjur group. The high frequency of east Eurasian haplogroups in Nanaians could result from close historical associations with Siberian Evenks.", "author" : [ { "dropping-particle" : "", "family" : "Gubina", "given" : "M. a.", "non-dropping-particle" : "", "parse-names" : false, "suffix" : "" }, { "dropping-particle" : "", "family" : "Girgol\u2019kau", "given" : "L. a.", "non-dropping-particle" : "", "parse-names" : false, "suffix" : "" }, { "dropping-particle" : "", "family" : "Babenko", "given" : "V. N.", "non-dropping-particle" : "", "parse-names" : false, "suffix" : "" }, { "dropping-particle" : "", "family" : "Damba", "given" : "L. D.", "non-dropping-particle" : "", "parse-names" : false, "suffix" : "" }, { "dropping-particle" : "", "family" : "Maksimov", "given" : "V. N.", "non-dropping-particle" : "", "parse-names" : false, "suffix" : "" }, { "dropping-particle" : "", "family" : "Voevoda", "given" : "M. I.", "non-dropping-particle" : "", "parse-names" : false, "suffix" : "" } ], "container-title" : "Russian Journal of Genetics", "id" : "ITEM-1", "issue" : "7", "issued" : { "date-parts" : [ [ "2013" ] ] }, "page" : "751-764", "title" : "Mitochondrial DNA polymorphism in populations of aboriginal residents of the Far East", "type" : "article-journal", "volume" : "49" }, "uris" : [ "http://www.mendeley.com/documents/?uuid=f8fd6bde-b1e6-4e49-93fb-eb6a64174d0e" ] } ], "mendeley" : { "formattedCitation" : "[4]", "plainTextFormattedCitation" : "[4]", "previouslyFormattedCitation" : "[4]" }, "properties" : { "noteIndex" : 0 }, "schema" : "https://github.com/citation-style-language/schema/raw/master/csl-citation.json" }</w:instrText>
      </w:r>
      <w:r w:rsidR="009028BD"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[4]</w:t>
      </w:r>
      <w:r w:rsidR="009028BD" w:rsidRPr="00543636">
        <w:rPr>
          <w:rFonts w:ascii="Times New Roman" w:hAnsi="Times New Roman" w:cs="Times New Roman"/>
          <w:color w:val="000000"/>
          <w:sz w:val="24"/>
          <w:szCs w:val="24"/>
          <w:shd w:val="clear" w:color="auto" w:fill="FFFFFF"/>
        </w:rPr>
        <w:fldChar w:fldCharType="end"/>
      </w:r>
      <w:r w:rsidR="009028BD" w:rsidRPr="00543636">
        <w:rPr>
          <w:rFonts w:ascii="Times New Roman" w:hAnsi="Times New Roman" w:cs="Times New Roman"/>
          <w:color w:val="000000"/>
          <w:sz w:val="24"/>
          <w:szCs w:val="24"/>
          <w:shd w:val="clear" w:color="auto" w:fill="FFFFFF"/>
        </w:rPr>
        <w:t xml:space="preserve">, </w:t>
      </w:r>
      <w:r w:rsidR="009028BD" w:rsidRP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"noteIndex" : 0 }, "schema" : "https://github.com/citation-style-language/schema/raw/master/csl-citation.json" }</w:instrText>
      </w:r>
      <w:r w:rsidR="009028BD"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[5]</w:t>
      </w:r>
      <w:r w:rsidR="009028BD" w:rsidRPr="00543636">
        <w:rPr>
          <w:rFonts w:ascii="Times New Roman" w:hAnsi="Times New Roman" w:cs="Times New Roman"/>
          <w:color w:val="000000"/>
          <w:sz w:val="24"/>
          <w:szCs w:val="24"/>
          <w:shd w:val="clear" w:color="auto" w:fill="FFFFFF"/>
        </w:rPr>
        <w:fldChar w:fldCharType="end"/>
      </w:r>
      <w:r w:rsidR="009028BD" w:rsidRPr="00543636">
        <w:rPr>
          <w:rFonts w:ascii="Times New Roman" w:hAnsi="Times New Roman" w:cs="Times New Roman"/>
          <w:color w:val="000000"/>
          <w:sz w:val="24"/>
          <w:szCs w:val="24"/>
          <w:shd w:val="clear" w:color="auto" w:fill="FFFFFF"/>
          <w:lang w:val="en-US"/>
        </w:rPr>
        <w:t xml:space="preserve">, </w:t>
      </w:r>
      <w:r w:rsidR="009028BD" w:rsidRPr="00543636">
        <w:rPr>
          <w:rFonts w:ascii="Times New Roman" w:hAnsi="Times New Roman" w:cs="Times New Roman"/>
          <w:color w:val="000000"/>
          <w:sz w:val="24"/>
          <w:szCs w:val="24"/>
          <w:shd w:val="clear" w:color="auto" w:fill="FFFFFF"/>
          <w:lang w:val="en-US"/>
        </w:rPr>
        <w:fldChar w:fldCharType="begin" w:fldLock="1"/>
      </w:r>
      <w:r w:rsidR="00356072">
        <w:rPr>
          <w:rFonts w:ascii="Times New Roman" w:hAnsi="Times New Roman" w:cs="Times New Roman"/>
          <w:color w:val="000000"/>
          <w:sz w:val="24"/>
          <w:szCs w:val="24"/>
          <w:shd w:val="clear" w:color="auto" w:fill="FFFFFF"/>
          <w:lang w:val="en-US"/>
        </w:rPr>
        <w:instrText>ADDIN CSL_CITATION { "citationItems" : [ { "id" : "ITEM-1", "itemData" : { "DOI" : "10.1038/ejhg.2014.286", "ISBN" : "1018-4813", "ISSN" : "1018-4813", "PMID" : "25564040", "abstract" : "The patterns of prehistoric migrations across the Bering Land Bridge are far from being completely understood: there still exists a significant gap in our knowledge of the population history of former Beringia. Here, through comprehensive survey of mitochondrial DNA genomes retained in 'relic' populations, the Maritime Chukchi, Siberian Eskimos, and Commander Aleuts, we explore genetic contribution of prehistoric Siberians/Asians to northwestern Native Americans. Overall, 201 complete mitochondrial sequences (52 new and 149 published) were selected in the reconstruction of trees encompassing mtDNA lineages that are restricted to Coastal Chukotka and Alaska, the Canadian Arctic, Greenland, and the Aleutian chain. Phylogeography of the resulting mtDNA genomes (mitogenomes) considerably extends the range and intrinsic diversity of haplogroups (eg, A2a, A2b, D2a, and D4b1a2a1) that emerged and diversified in postglacial central Beringia, defining independent origins of Neo-Eskimos versus Paleo-Eskimos, Aleuts, and Tlingit (Na-Dene). Specifically, Neo-Eskimos, ancestral to modern Inuit, not only appear to be of the High Arctic origin but also to harbor Altai/Sayan-related ancestry. The occurrence of the haplogroup D2a1b haplotypes in Chukotka (Sireniki) introduces the possibility that the traces of Paleo-Eskimos have not been fully erased by spread of the Neo-Eskimos or their descendants. Our findings are consistent with the recurrent gene flow model of multiple streams of expansions to northern North America from northeastern Eurasia in late Pleistocene-early Holocene.European Journal of Human Genetics advance online publication, 7 January 2015; doi:10.1038/ejhg.2014.286.", "author" : [ { "dropping-particle" : "V", "family" : "Dryomov", "given" : "Stanislav", "non-dropping-particle" : "", "parse-names" : false, "suffix" : "" }, { "dropping-particle" : "", "family" : "Nazhmidenova", "given" : "Azhar M", "non-dropping-particle" : "", "parse-names" : false, "suffix" : "" }, { "dropping-particle" : "", "family" : "Shalaurova", "given" : "Sophia A", "non-dropping-particle" : "", "parse-names" : false, "suffix" : "" }, { "dropping-particle" : "V", "family" : "Morozov", "given" : "Igor", "non-dropping-particle" : "", "parse-names" : false, "suffix" : "" }, { "dropping-particle" : "V", "family" : "Tabarev", "given" : "Andrei", "non-dropping-particle" : "", "parse-names" : false, "suffix" : "" }, { "dropping-particle" : "", "family" : "Starikovskaya", "given" : "Elena B", "non-dropping-particle" : "", "parse-names" : false, "suffix" : "" }, { "dropping-particle" : "", "family" : "Sukernik", "given" : "Rem I", "non-dropping-particle" : "", "parse-names" : false, "suffix" : "" } ], "container-title" : "European Journal of Human Genetics", "id" : "ITEM-1", "issue" : "10", "issued" : { "date-parts" : [ [ "2015" ] ] }, "page" : "1399-1404", "publisher" : "Nature Publishing Group", "title" : "Mitochondrial genome diversity at the Bering Strait area highlights prehistoric human migrations from Siberia to northern North America", "type" : "article-journal", "volume" : "23" }, "uris" : [ "http://www.mendeley.com/documents/?uuid=1e98907f-1155-412e-8dad-921d20eb6c3f" ] } ], "mendeley" : { "formattedCitation" : "[8]", "plainTextFormattedCitation" : "[8]", "previouslyFormattedCitation" : "[8]" }, "properties" : { "noteIndex" : 0 }, "schema" : "https://github.com/citation-style-language/schema/raw/master/csl-citation.json" }</w:instrText>
      </w:r>
      <w:r w:rsidR="009028BD" w:rsidRPr="00543636">
        <w:rPr>
          <w:rFonts w:ascii="Times New Roman" w:hAnsi="Times New Roman" w:cs="Times New Roman"/>
          <w:color w:val="000000"/>
          <w:sz w:val="24"/>
          <w:szCs w:val="24"/>
          <w:shd w:val="clear" w:color="auto" w:fill="FFFFFF"/>
          <w:lang w:val="en-US"/>
        </w:rPr>
        <w:fldChar w:fldCharType="separate"/>
      </w:r>
      <w:r w:rsidR="009028BD" w:rsidRPr="00543636">
        <w:rPr>
          <w:rFonts w:ascii="Times New Roman" w:hAnsi="Times New Roman" w:cs="Times New Roman"/>
          <w:noProof/>
          <w:color w:val="000000"/>
          <w:sz w:val="24"/>
          <w:szCs w:val="24"/>
          <w:shd w:val="clear" w:color="auto" w:fill="FFFFFF"/>
        </w:rPr>
        <w:t>[8]</w:t>
      </w:r>
      <w:r w:rsidR="009028BD" w:rsidRPr="00543636">
        <w:rPr>
          <w:rFonts w:ascii="Times New Roman" w:hAnsi="Times New Roman" w:cs="Times New Roman"/>
          <w:color w:val="000000"/>
          <w:sz w:val="24"/>
          <w:szCs w:val="24"/>
          <w:shd w:val="clear" w:color="auto" w:fill="FFFFFF"/>
          <w:lang w:val="en-US"/>
        </w:rPr>
        <w:fldChar w:fldCharType="end"/>
      </w:r>
      <w:r w:rsidR="009028BD" w:rsidRPr="00543636">
        <w:rPr>
          <w:rFonts w:ascii="Times New Roman" w:hAnsi="Times New Roman" w:cs="Times New Roman"/>
          <w:color w:val="000000"/>
          <w:sz w:val="24"/>
          <w:szCs w:val="24"/>
          <w:shd w:val="clear" w:color="auto" w:fill="FFFFFF"/>
          <w:lang w:val="en-US"/>
        </w:rPr>
        <w:t xml:space="preserve">, </w:t>
      </w:r>
      <w:r w:rsidR="00543636" w:rsidRP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"10.1371/journal.pone.0083570", "ISBN" : "1932-6203 (Electronic)\\r1932-6203 (Linking)", "ISSN" : "19326203", "PMID" : "24349531", "abstract" : "Evenks and Evens, Tungusic-speaking reindeer herders and hunter-gatherers, are spread over a wide area of northern Asia, whereas their linguistic relatives the Udegey, sedentary fishermen and hunter-gatherers, are settled to the south of the lower Amur River. The prehistory and relationships of these Tungusic peoples are as yet poorly investigated, especially with respect to their interactions with neighbouring populations. In this study, we analyse over 500 complete mtDNA genome sequences from nine different Evenk and even subgroups as well as their geographic neighbours from Siberia and their linguistic relatives the Udegey from the Amur-Ussuri region in order to investigate the prehistory of the Tungusic populations. These data are supplemented with analyses of Y-chromosomal haplogroups and STR haplotypes in the Evenks, Evens, and neighbouring Siberian populations. We demonstrate that whereas the North Tungusic Evenks and Evens show evidence of shared ancestry both in the maternal and in the paternal line, this signal has been attenuated by genetic drift and differential gene flow with neighbouring populations, with isolation by distance further shaping the maternal genepool of the Evens. The Udegey, in contrast, appear quite divergent from their linguistic relatives in the maternal line, with a mtDNA haplogroup composition characteristic of populations of the Amur-Ussuri region. Nevertheless, they show affinities with the Evenks, indicating that they might be the result of admixture between local Amur-Ussuri populations and Tungusic populations from the north.", "author" : [ { "dropping-particle" : "", "family" : "Duggan", "given" : "Ana T.", "non-dropping-particle" : "", "parse-names" : false, "suffix" : "" }, { "dropping-particle" : "", "family" : "Whitten", "given" : "Mark", "non-dropping-particle" : "", "parse-names" : false, "suffix" : "" }, { "dropping-particle" : "", "family" : "Wiebe", "given" : "Victor", "non-dropping-particle" : "", "parse-names" : false, "suffix" : "" }, { "dropping-particle" : "", "family" : "Crawford", "given" : "Michael", "non-dropping-particle" : "", "parse-names" : false, "suffix" : "" }, { "dropping-particle" : "", "family" : "Butthof", "given" : "Anne", "non-dropping-particle" : "", "parse-names" : false, "suffix" : "" }, { "dropping-particle" : "", "family" : "Spitsyn", "given" : "Victor", "non-dropping-particle" : "", "parse-names" : false, "suffix" : "" }, { "dropping-particle" : "", "family" : "Makarov", "given" : "Sergey", "non-dropping-particle" : "", "parse-names" : false, "suffix" : "" }, { "dropping-particle" : "", "family" : "Novgorodov", "given" : "Innokentiy", "non-dropping-particle" : "", "parse-names" : false, "suffix" : "" }, { "dropping-particle" : "", "family" : "Osakovsky", "given" : "Vladimir", "non-dropping-particle" : "", "parse-names" : false, "suffix" : "" }, { "dropping-particle" : "", "family" : "Pakendorf", "given" : "Brigitte", "non-dropping-particle" : "", "parse-names" : false, "suffix" : "" } ], "container-title" : "PLoS ONE", "id" : "ITEM-1", "issue" : "12", "issued" : { "date-parts" : [ [ "2013" ] ] }, "page" : "1-19", "title" : "Investigating the prehistory of Tungusic peoples of Siberia and the Amur-Ussuri region with complete mtDNA genome sequences and Y-chromosomal markers", "type" : "article-journal", "volume" : "8" }, "uris" : [ "http://www.mendeley.com/documents/?uuid=3f182477-6a9a-4e84-a62c-70abe7221174" ] } ], "mendeley" : { "formattedCitation" : "[9]", "plainTextFormattedCitation" : "[9]", "previouslyFormattedCitation" : "[9]" }, "properties" : { "noteIndex" : 0 }, "schema" : "https://github.com/citation-style-language/schema/raw/master/csl-citation.json" }</w:instrText>
      </w:r>
      <w:r w:rsidR="00543636"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[9]</w:t>
      </w:r>
      <w:r w:rsidR="00543636" w:rsidRPr="00543636">
        <w:rPr>
          <w:rFonts w:ascii="Times New Roman" w:hAnsi="Times New Roman" w:cs="Times New Roman"/>
          <w:color w:val="000000"/>
          <w:sz w:val="24"/>
          <w:szCs w:val="24"/>
          <w:shd w:val="clear" w:color="auto" w:fill="FFFFFF"/>
        </w:rPr>
        <w:fldChar w:fldCharType="end"/>
      </w:r>
      <w:r w:rsidR="00D5507C" w:rsidRPr="00543636">
        <w:rPr>
          <w:rFonts w:ascii="Times New Roman" w:hAnsi="Times New Roman" w:cs="Times New Roman"/>
          <w:color w:val="000000"/>
          <w:sz w:val="24"/>
          <w:szCs w:val="24"/>
          <w:shd w:val="clear" w:color="auto" w:fill="FFFFFF"/>
        </w:rPr>
        <w:t>.</w:t>
      </w:r>
      <w:r w:rsidR="00A30D30" w:rsidRPr="00171AFE">
        <w:rPr>
          <w:rFonts w:ascii="Times New Roman" w:hAnsi="Times New Roman" w:cs="Times New Roman"/>
          <w:color w:val="000000"/>
          <w:sz w:val="24"/>
          <w:szCs w:val="24"/>
          <w:shd w:val="clear" w:color="auto" w:fill="FFFFFF"/>
        </w:rPr>
        <w:t xml:space="preserve"> </w:t>
      </w:r>
      <w:r w:rsidR="00D5507C" w:rsidRPr="00171AFE">
        <w:rPr>
          <w:rFonts w:ascii="Times New Roman" w:hAnsi="Times New Roman" w:cs="Times New Roman"/>
          <w:color w:val="000000"/>
          <w:sz w:val="24"/>
          <w:szCs w:val="24"/>
          <w:shd w:val="clear" w:color="auto" w:fill="FFFFFF"/>
        </w:rPr>
        <w:t xml:space="preserve">Однако в </w:t>
      </w:r>
      <w:r w:rsidR="007677B7" w:rsidRPr="00171AFE">
        <w:rPr>
          <w:rFonts w:ascii="Times New Roman" w:hAnsi="Times New Roman" w:cs="Times New Roman"/>
          <w:color w:val="000000"/>
          <w:sz w:val="24"/>
          <w:szCs w:val="24"/>
          <w:shd w:val="clear" w:color="auto" w:fill="FFFFFF"/>
        </w:rPr>
        <w:t xml:space="preserve">последнее время </w:t>
      </w:r>
      <w:r w:rsidRPr="00171AFE">
        <w:rPr>
          <w:rFonts w:ascii="Times New Roman" w:hAnsi="Times New Roman" w:cs="Times New Roman"/>
          <w:color w:val="000000"/>
          <w:sz w:val="24"/>
          <w:szCs w:val="24"/>
          <w:shd w:val="clear" w:color="auto" w:fill="FFFFFF"/>
        </w:rPr>
        <w:t xml:space="preserve">все большее внимание уделяется </w:t>
      </w:r>
      <w:r w:rsidR="0056702D">
        <w:rPr>
          <w:rFonts w:ascii="Times New Roman" w:hAnsi="Times New Roman" w:cs="Times New Roman"/>
          <w:color w:val="000000"/>
          <w:sz w:val="24"/>
          <w:szCs w:val="24"/>
          <w:shd w:val="clear" w:color="auto" w:fill="FFFFFF"/>
        </w:rPr>
        <w:t>исследованию</w:t>
      </w:r>
      <w:r w:rsidR="00D5507C" w:rsidRPr="00171AFE">
        <w:rPr>
          <w:rFonts w:ascii="Times New Roman" w:hAnsi="Times New Roman" w:cs="Times New Roman"/>
          <w:color w:val="000000"/>
          <w:sz w:val="24"/>
          <w:szCs w:val="24"/>
          <w:shd w:val="clear" w:color="auto" w:fill="FFFFFF"/>
        </w:rPr>
        <w:t xml:space="preserve"> ядерного генома </w:t>
      </w:r>
      <w:r w:rsidRPr="00171AFE">
        <w:rPr>
          <w:rFonts w:ascii="Times New Roman" w:hAnsi="Times New Roman" w:cs="Times New Roman"/>
          <w:color w:val="000000"/>
          <w:sz w:val="24"/>
          <w:szCs w:val="24"/>
          <w:shd w:val="clear" w:color="auto" w:fill="FFFFFF"/>
        </w:rPr>
        <w:t>коренных малых народов В</w:t>
      </w:r>
      <w:r w:rsidR="007677B7" w:rsidRPr="00171AFE">
        <w:rPr>
          <w:rFonts w:ascii="Times New Roman" w:hAnsi="Times New Roman" w:cs="Times New Roman"/>
          <w:color w:val="000000"/>
          <w:sz w:val="24"/>
          <w:szCs w:val="24"/>
          <w:shd w:val="clear" w:color="auto" w:fill="FFFFFF"/>
        </w:rPr>
        <w:t>осточной Сибири</w:t>
      </w:r>
      <w:r w:rsidR="001D268D" w:rsidRPr="00171AFE">
        <w:rPr>
          <w:rFonts w:ascii="Times New Roman" w:hAnsi="Times New Roman" w:cs="Times New Roman"/>
          <w:color w:val="000000"/>
          <w:sz w:val="24"/>
          <w:szCs w:val="24"/>
          <w:shd w:val="clear" w:color="auto" w:fill="FFFFFF"/>
        </w:rPr>
        <w:t>:</w:t>
      </w:r>
      <w:r w:rsidRPr="00171AFE">
        <w:rPr>
          <w:rFonts w:ascii="Times New Roman" w:hAnsi="Times New Roman" w:cs="Times New Roman"/>
          <w:color w:val="000000"/>
          <w:sz w:val="24"/>
          <w:szCs w:val="24"/>
          <w:shd w:val="clear" w:color="auto" w:fill="FFFFFF"/>
        </w:rPr>
        <w:t xml:space="preserve"> рассматриваю</w:t>
      </w:r>
      <w:r w:rsidR="007677B7" w:rsidRPr="00171AFE">
        <w:rPr>
          <w:rFonts w:ascii="Times New Roman" w:hAnsi="Times New Roman" w:cs="Times New Roman"/>
          <w:color w:val="000000"/>
          <w:sz w:val="24"/>
          <w:szCs w:val="24"/>
          <w:shd w:val="clear" w:color="auto" w:fill="FFFFFF"/>
        </w:rPr>
        <w:t>тся</w:t>
      </w:r>
      <w:r w:rsidR="001D268D" w:rsidRPr="00171AFE">
        <w:rPr>
          <w:rFonts w:ascii="Times New Roman" w:hAnsi="Times New Roman" w:cs="Times New Roman"/>
          <w:color w:val="000000"/>
          <w:sz w:val="24"/>
          <w:szCs w:val="24"/>
          <w:shd w:val="clear" w:color="auto" w:fill="FFFFFF"/>
        </w:rPr>
        <w:t xml:space="preserve"> не только генетическая</w:t>
      </w:r>
      <w:r w:rsidR="007677B7" w:rsidRPr="00171AFE">
        <w:rPr>
          <w:rFonts w:ascii="Times New Roman" w:hAnsi="Times New Roman" w:cs="Times New Roman"/>
          <w:color w:val="000000"/>
          <w:sz w:val="24"/>
          <w:szCs w:val="24"/>
          <w:shd w:val="clear" w:color="auto" w:fill="FFFFFF"/>
        </w:rPr>
        <w:t xml:space="preserve"> история</w:t>
      </w:r>
      <w:r w:rsidRPr="00171AFE">
        <w:rPr>
          <w:rFonts w:ascii="Times New Roman" w:hAnsi="Times New Roman" w:cs="Times New Roman"/>
          <w:color w:val="000000"/>
          <w:sz w:val="24"/>
          <w:szCs w:val="24"/>
          <w:shd w:val="clear" w:color="auto" w:fill="FFFFFF"/>
        </w:rPr>
        <w:t xml:space="preserve">, а также </w:t>
      </w:r>
      <w:r w:rsidR="001D268D" w:rsidRPr="00171AFE">
        <w:rPr>
          <w:rFonts w:ascii="Times New Roman" w:hAnsi="Times New Roman" w:cs="Times New Roman"/>
          <w:color w:val="000000"/>
          <w:sz w:val="24"/>
          <w:szCs w:val="24"/>
          <w:shd w:val="clear" w:color="auto" w:fill="FFFFFF"/>
        </w:rPr>
        <w:t>адаптации представителей Сибирских популяций к холоду и богатому мясной пищей рациону</w:t>
      </w:r>
      <w:r w:rsidR="00950E10" w:rsidRPr="00171AFE">
        <w:rPr>
          <w:rFonts w:ascii="Times New Roman" w:hAnsi="Times New Roman" w:cs="Times New Roman"/>
          <w:color w:val="000000"/>
          <w:sz w:val="24"/>
          <w:szCs w:val="24"/>
          <w:shd w:val="clear" w:color="auto" w:fill="FFFFFF"/>
        </w:rPr>
        <w:t xml:space="preserve"> </w:t>
      </w:r>
      <w:r w:rsidR="00950E10" w:rsidRPr="00171AFE">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"noteIndex" : 0 }, "schema" : "https://github.com/citation-style-language/schema/raw/master/csl-citation.json" }</w:instrText>
      </w:r>
      <w:r w:rsidR="00950E10" w:rsidRPr="00171AFE">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[5]</w:t>
      </w:r>
      <w:r w:rsidR="00950E10" w:rsidRPr="00171AFE">
        <w:rPr>
          <w:rFonts w:ascii="Times New Roman" w:hAnsi="Times New Roman" w:cs="Times New Roman"/>
          <w:color w:val="000000"/>
          <w:sz w:val="24"/>
          <w:szCs w:val="24"/>
          <w:shd w:val="clear" w:color="auto" w:fill="FFFFFF"/>
        </w:rPr>
        <w:fldChar w:fldCharType="end"/>
      </w:r>
      <w:r w:rsidR="00950E10" w:rsidRPr="00171AFE">
        <w:rPr>
          <w:rFonts w:ascii="Times New Roman" w:hAnsi="Times New Roman" w:cs="Times New Roman"/>
          <w:color w:val="000000"/>
          <w:sz w:val="24"/>
          <w:szCs w:val="24"/>
          <w:shd w:val="clear" w:color="auto" w:fill="FFFFFF"/>
        </w:rPr>
        <w:t>,</w:t>
      </w:r>
      <w:r w:rsidR="00F75D41">
        <w:rPr>
          <w:rFonts w:ascii="Times New Roman" w:hAnsi="Times New Roman" w:cs="Times New Roman"/>
          <w:color w:val="000000"/>
          <w:sz w:val="24"/>
          <w:szCs w:val="24"/>
          <w:shd w:val="clear" w:color="auto" w:fill="FFFFFF"/>
          <w:lang w:val="en-US"/>
        </w:rPr>
        <w:t xml:space="preserve"> </w:t>
      </w:r>
      <w:r w:rsidR="00F75D41">
        <w:rPr>
          <w:rFonts w:ascii="Times New Roman" w:hAnsi="Times New Roman" w:cs="Times New Roman"/>
          <w:color w:val="000000"/>
          <w:sz w:val="24"/>
          <w:szCs w:val="24"/>
          <w:shd w:val="clear" w:color="auto" w:fill="FFFFFF"/>
          <w:lang w:val="en-US"/>
        </w:rPr>
        <w:fldChar w:fldCharType="begin" w:fldLock="1"/>
      </w:r>
      <w:r w:rsidR="00356072">
        <w:rPr>
          <w:rFonts w:ascii="Times New Roman" w:hAnsi="Times New Roman" w:cs="Times New Roman"/>
          <w:color w:val="000000"/>
          <w:sz w:val="24"/>
          <w:szCs w:val="24"/>
          <w:shd w:val="clear" w:color="auto" w:fill="FFFFFF"/>
          <w:lang w:val="en-US"/>
        </w:rPr>
        <w:instrText>ADDIN CSL_CITATION { "citationItems" : [ { "id" : "ITEM-1", "itemData" : { "DOI" : "10.1371/journal.pone.0098076", "ISBN" : "978-3-642-13611-5", "ISSN" : "19326203", "PMID" : "24847810", "abstract" : "Following the dispersal out of Africa, where hominins evolved in warm environments for millions of years, our species has colonised different climate zones of the world, including high latitudes and cold environments. The extent to which human habitation in (sub-)Arctic regions has been enabled by cultural buffering, short-term acclimatization and genetic adaptations is not clearly understood. Present day indigenous populations of Siberia show a number of phenotypic features, such as increased basal metabolic rate, low serum lipid levels and increased blood pressure that have been attributed to adaptation to the extreme cold climate. In this study we introduce a dataset of 200 individuals from ten indigenous Siberian populations that were genotyped for 730,525 SNPs across the genome to identify genes and non-coding regions that have undergone unusually rapid allele frequency and long-range haplotype homozygosity change in the recent past. At least three distinct population clusters could be identified among the Siberians, each of which showed a number of unique signals of selection. A region on chromosome 11 (chr11:66-69 Mb) contained the largest amount of clustering of significant signals and also the strongest signals in all the different selection tests performed. We present a list of candidate cold adaption genes that showed significant signals of positive selection with our strongest signals associated with genes involved in energy regulation and metabolism (CPT1A, LRP5, THADA) and vascular smooth muscle contraction (PRKG1). By employing a new method that paints phased chromosome chunks by their ancestry we distinguish local Siberian-specific long-range haplotype signals from those introduced by admixture.", "author" : [ { "dropping-particle" : "", "family" : "Cardona", "given" : "Alexia", "non-dropping-particle" : "", "parse-names" : false, "suffix" : "" }, { "dropping-particle" : "", "family" : "Pagani", "given" : "Luca", "non-dropping-particle" : "", "parse-names" : false, "suffix" : "" }, { "dropping-particle" : "", "family" : "Antao", "given" : "Tiago", "non-dropping-particle" : "", "parse-names" : false, "suffix" : "" }, { "dropping-particle" : "", "family" : "Lawson", "given" : "Daniel J.", "non-dropping-particle" : "", "parse-names" : false, "suffix" : "" }, { "dropping-particle" : "", "family" : "Eichstaedt", "given" : "Christina A.", "non-dropping-particle" : "", "parse-names" : false, "suffix" : "" }, { "dropping-particle" : "", "family" : "Yngvadottir", "given" : "Bryndis", "non-dropping-particle" : "", "parse-names" : false, "suffix" : "" }, { "dropping-particle" : "", "family" : "Shwe", "given" : "Ma Than Than", "non-dropping-particle" : "", "parse-names" : false, "suffix" : "" }, { "dropping-particle" : "", "family" : "Wee", "given" : "Joseph", "non-dropping-particle" : "", "parse-names" : false, "suffix" : "" }, { "dropping-particle" : "", "family" : "Romero", "given" : "Irene Gallego", "non-dropping-particle" : "", "parse-names" : false, "suffix" : "" }, { "dropping-particle" : "", "family" : "Raj", "given" : "Srilakshmi", "non-dropping-particle" : "", "parse-names" : false, "suffix" : "" }, { "dropping-particle" : "", "family" : "Metspalu", "given" : "Mait", "non-dropping-particle" : "", "parse-names" : false, "suffix" : "" }, { "dropping-particle" : "", "family" : "Villems", "given" : "Richard", "non-dropping-particle" : "", "parse-names" : false, "suffix" : "" }, { "dropping-particle" : "", "family" : "Willerslev", "given" : "Eske", "non-dropping-particle" : "", "parse-names" : false, "suffix" : "" }, { "dropping-particle" : "", "family" : "Tyler-Smith", "given" : "Chris", "non-dropping-particle" : "", "parse-names" : false, "suffix" : "" }, { "dropping-particle" : "", "family" : "Malyarchuk", "given" : "Boris A.", "non-dropping-particle" : "", "parse-names" : false, "suffix" : "" }, { "dropping-particle" : "V.", "family" : "Derenko", "given" : "Miroslava", "non-dropping-particle" : "", "parse-names" : false, "suffix" : "" }, { "dropping-particle" : "", "family" : "Kivisild", "given" : "Toomas", "non-dropping-particle" : "", "parse-names" : false, "suffix" : "" } ], "container-title" : "PLoS ONE", "id" : "ITEM-1", "issue" : "5", "issued" : { "date-parts" : [ [ "2014" ] ] }, "title" : "Genome-wide analysis of cold adaptation in indigenous Siberian populations", "type" : "article-journal", "volume" : "9" }, "uris" : [ "http://www.mendeley.com/documents/?uuid=bc948c55-d8d8-4623-9e54-bdce589ab272" ] } ], "mendeley" : { "formattedCitation" : "[10]", "plainTextFormattedCitation" : "[10]", "previouslyFormattedCitation" : "[10]" }, "properties" : { "noteIndex" : 0 }, "schema" : "https://github.com/citation-style-language/schema/raw/master/csl-citation.json" }</w:instrText>
      </w:r>
      <w:r w:rsidR="00F75D41">
        <w:rPr>
          <w:rFonts w:ascii="Times New Roman" w:hAnsi="Times New Roman" w:cs="Times New Roman"/>
          <w:color w:val="000000"/>
          <w:sz w:val="24"/>
          <w:szCs w:val="24"/>
          <w:shd w:val="clear" w:color="auto" w:fill="FFFFFF"/>
          <w:lang w:val="en-US"/>
        </w:rPr>
        <w:fldChar w:fldCharType="separate"/>
      </w:r>
      <w:r w:rsidR="00F75D41" w:rsidRPr="00F75D41">
        <w:rPr>
          <w:rFonts w:ascii="Times New Roman" w:hAnsi="Times New Roman" w:cs="Times New Roman"/>
          <w:noProof/>
          <w:color w:val="000000"/>
          <w:sz w:val="24"/>
          <w:szCs w:val="24"/>
          <w:shd w:val="clear" w:color="auto" w:fill="FFFFFF"/>
          <w:lang w:val="en-US"/>
        </w:rPr>
        <w:t>[10]</w:t>
      </w:r>
      <w:r w:rsidR="00F75D41">
        <w:rPr>
          <w:rFonts w:ascii="Times New Roman" w:hAnsi="Times New Roman" w:cs="Times New Roman"/>
          <w:color w:val="000000"/>
          <w:sz w:val="24"/>
          <w:szCs w:val="24"/>
          <w:shd w:val="clear" w:color="auto" w:fill="FFFFFF"/>
          <w:lang w:val="en-US"/>
        </w:rPr>
        <w:fldChar w:fldCharType="end"/>
      </w:r>
      <w:r w:rsidR="00F75D41">
        <w:rPr>
          <w:rFonts w:ascii="Times New Roman" w:hAnsi="Times New Roman" w:cs="Times New Roman"/>
          <w:color w:val="000000"/>
          <w:sz w:val="24"/>
          <w:szCs w:val="24"/>
          <w:shd w:val="clear" w:color="auto" w:fill="FFFFFF"/>
          <w:lang w:val="en-US"/>
        </w:rPr>
        <w:t xml:space="preserve">, </w:t>
      </w:r>
      <w:r w:rsidR="00F75D41">
        <w:rPr>
          <w:rFonts w:ascii="Times New Roman" w:hAnsi="Times New Roman" w:cs="Times New Roman"/>
          <w:color w:val="000000"/>
          <w:sz w:val="24"/>
          <w:szCs w:val="24"/>
          <w:shd w:val="clear" w:color="auto" w:fill="FFFFFF"/>
          <w:lang w:val="en-US"/>
        </w:rPr>
        <w:fldChar w:fldCharType="begin" w:fldLock="1"/>
      </w:r>
      <w:r w:rsidR="00356072">
        <w:rPr>
          <w:rFonts w:ascii="Times New Roman" w:hAnsi="Times New Roman" w:cs="Times New Roman"/>
          <w:color w:val="000000"/>
          <w:sz w:val="24"/>
          <w:szCs w:val="24"/>
          <w:shd w:val="clear" w:color="auto" w:fill="FFFFFF"/>
          <w:lang w:val="en-US"/>
        </w:rPr>
        <w:instrText xml:space="preserve">ADDIN CSL_CITATION { "citationItems" : [ { "id" : "ITEM-1", "itemData" : { "DOI" : "10.1016/j.ajhg.2014.09.016", "ISBN" : "0002-9297", "ISSN" : "15376605", "PMID" : "25449608", "abstract" : "Arctic populations live in an environment characterized by extreme cold and the absence of plant foods for much of the year and are likely to have undergone genetic adaptations to these environmental conditions in the time they have been living there. Genome-wide selection scans based on genotype data from native Siberians have previously highlighted a 3 Mb chromosome 11 region containing 79 protein-coding genes as the strongest candidates for positive selection in Northeast Siberians. However, it was not possible to determine which of the genes might be driving the selection signal. Here, using whole-genome high-coverage sequence data, we identified the most likely causative variant as a nonsynonymous G&gt;A transition (rs80356779; c.1436C&gt;T [p.Pro479Leu] on the reverse strand) in CPT1A, a key regulator of mitochondrial long-chain fatty-acid oxidation. Remarkably, the derived allele is associated with hypoketotic hypoglycemia and high infant mortality yet occurs at high frequency in Canadian and Greenland Inuits and was also found at 68% frequency in our Northeast Siberian sample. We provide evidence of one of the strongest selective sweeps reported in humans; this sweep has driven this variant to high frequency in circum-Arctic populations within the last 6-23 ka despite associated deleterious consequences, possibly as a result of the selective advantage it originally provided to either a high-fat diet or a cold environment.", "author" : [ { "dropping-particle" : "", "family" : "Clemente", "given" : "Florian J.", "non-dropping-particle" : "", "parse-names" : false, "suffix" : "" }, { "dropping-particle" : "", "family" : "Cardona", "given" : "Alexia", "non-dropping-particle" : "", "parse-names" : false, "suffix" : "" }, { "dropping-particle" : "", "family" : "Inchley", "given" : "Charlotte E.", "non-dropping-particle" : "", "parse-names" : false, "suffix" : "" }, { "dropping-particle" : "", "family" : "Peter", "given" : "Benjamin M.", "non-dropping-particle" : "", "parse-names" : false, "suffix" : "" }, { "dropping-particle" : "", "family" : "Jacobs", "given" : "Guy", "non-dropping-particle" : "", "parse-names" : false, "suffix" : "" }, { "dropping-particle" : "", "family" : "Pagani", "given" : "Luca", "non-dropping-particle" : "", "parse-names" : false, "suffix" : "" }, { "dropping-particle" : "", "family" : "Lawson", "given" : "Daniel J.", "non-dropping-particle" : "", "parse-names" : false, "suffix" : "" }, { "dropping-particle" : "", "family" : "Ant\u00e3o", "given" : "Tiago", "non-dropping-particle" : "", "parse-names" : false, "suffix" : "" }, { "dropping-particle" : "", "family" : "Vicente", "given" : "M\u00e1rio", "non-dropping-particle" : "", "parse-names" : false, "suffix" : "" }, { "dropping-particle" : "", "family" : "Mitt", "given" : "Mario", "non-dropping-particle" : "", "parse-names" : false, "suffix" : "" }, { "dropping-particle" : "", "family" : "DeGiorgio", "given" : "Michael", "non-dropping-particle" : "", "parse-names" : false, "suffix" : "" }, { "dropping-particle" : "", "family" : "Faltyskova", "given" : "Zuzana", "non-dropping-particle" : "", "parse-names" : false, "suffix" : "" }, { "dropping-particle" : "", "family" : "Xue", "given" : "Yali", "non-dropping-particle" : "", "parse-names" : false, "suffix" : "" }, { "dropping-particle" : "", "family" : "Ayub", "given" : "Qasim", "non-dropping-particle" : "", "parse-names" : false, "suffix" : "" }, { "dropping-particle" : "", "family" : "Szpak", "given" : "Michal", "non-dropping-particle" : "", "parse-names" : false, "suffix" : "" }, { "dropping-particle" : "", "family" : "M\u00e4gi", "given" : "Reedik", "non-dropping-particle" : "", "parse-names" : false, "suffix" : "" }, { "dropping-particle" : "", "family" : "Eriksson", "given" : "Anders", "non-dropping-particle" : "", "parse-names" : false, "suffix" : "" }, { "dropping-particle" : "", "family" : "Manica", "given" : "Andrea", "non-dropping-particle" : "", "parse-names" : false, "suffix" : "" }, { "dropping-particle" : "", "family" : "Raghavan", "given" : "Maanasa", "non-dropping-particle" : "", "parse-names" : false, "suffix" : "" }, { "dropping-particle" : "", "family" : "Rasmussen", "given" : "Morten", "non-dropping-particle" : "", "parse-names" : false, "suffix" : "" }, { "dropping-particle" : "", "family" : "Rasmussen", "given" : "Simon", "non-dropping-particle" : "", "parse-names" : false, "suffix" : "" }, { "dropping-particle" : "", "family" : "Willerslev", "given" : "Eske", "non-dropping-particle" : "", "parse-names" : false, "suffix" : "" }, { "dropping-particle" : "", "family" : "Vidal-Puig", "given" : "Antonio", "non-dropping-particle" : "", "parse-names" : false, "suffix" : "" }, { "dropping-particle" : "", "family" : "Tyler-Smith", "given" : "Chris", "non-dropping-particle" : "", "parse-names" : false, "suffix" </w:instrText>
      </w:r>
      <w:r w:rsidR="00356072" w:rsidRPr="00356072">
        <w:rPr>
          <w:rFonts w:ascii="Times New Roman" w:hAnsi="Times New Roman" w:cs="Times New Roman"/>
          <w:color w:val="000000"/>
          <w:sz w:val="24"/>
          <w:szCs w:val="24"/>
          <w:shd w:val="clear" w:color="auto" w:fill="FFFFFF"/>
        </w:rPr>
        <w:instrText>: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Villems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Richard</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Nielsen</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Rasmus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Metspalu</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Mait</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Malyarchuk</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Boris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Derenko</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Miroslava</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Kivisild</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Toomas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container</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title</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American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Journal</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of</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Human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Genetics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id</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ITEM</w:instrText>
      </w:r>
      <w:r w:rsidR="00356072" w:rsidRPr="00356072">
        <w:rPr>
          <w:rFonts w:ascii="Times New Roman" w:hAnsi="Times New Roman" w:cs="Times New Roman"/>
          <w:color w:val="000000"/>
          <w:sz w:val="24"/>
          <w:szCs w:val="24"/>
          <w:shd w:val="clear" w:color="auto" w:fill="FFFFFF"/>
        </w:rPr>
        <w:instrText>-1", "</w:instrText>
      </w:r>
      <w:r w:rsidR="00356072">
        <w:rPr>
          <w:rFonts w:ascii="Times New Roman" w:hAnsi="Times New Roman" w:cs="Times New Roman"/>
          <w:color w:val="000000"/>
          <w:sz w:val="24"/>
          <w:szCs w:val="24"/>
          <w:shd w:val="clear" w:color="auto" w:fill="FFFFFF"/>
          <w:lang w:val="en-US"/>
        </w:rPr>
        <w:instrText>issue</w:instrText>
      </w:r>
      <w:r w:rsidR="00356072" w:rsidRPr="00356072">
        <w:rPr>
          <w:rFonts w:ascii="Times New Roman" w:hAnsi="Times New Roman" w:cs="Times New Roman"/>
          <w:color w:val="000000"/>
          <w:sz w:val="24"/>
          <w:szCs w:val="24"/>
          <w:shd w:val="clear" w:color="auto" w:fill="FFFFFF"/>
        </w:rPr>
        <w:instrText>" : "5", "</w:instrText>
      </w:r>
      <w:r w:rsidR="00356072">
        <w:rPr>
          <w:rFonts w:ascii="Times New Roman" w:hAnsi="Times New Roman" w:cs="Times New Roman"/>
          <w:color w:val="000000"/>
          <w:sz w:val="24"/>
          <w:szCs w:val="24"/>
          <w:shd w:val="clear" w:color="auto" w:fill="FFFFFF"/>
          <w:lang w:val="en-US"/>
        </w:rPr>
        <w:instrText>issued</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date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parts</w:instrText>
      </w:r>
      <w:r w:rsidR="00356072" w:rsidRPr="00356072">
        <w:rPr>
          <w:rFonts w:ascii="Times New Roman" w:hAnsi="Times New Roman" w:cs="Times New Roman"/>
          <w:color w:val="000000"/>
          <w:sz w:val="24"/>
          <w:szCs w:val="24"/>
          <w:shd w:val="clear" w:color="auto" w:fill="FFFFFF"/>
        </w:rPr>
        <w:instrText>" : [ [ "2014" ] ] }, "</w:instrText>
      </w:r>
      <w:r w:rsidR="00356072">
        <w:rPr>
          <w:rFonts w:ascii="Times New Roman" w:hAnsi="Times New Roman" w:cs="Times New Roman"/>
          <w:color w:val="000000"/>
          <w:sz w:val="24"/>
          <w:szCs w:val="24"/>
          <w:shd w:val="clear" w:color="auto" w:fill="FFFFFF"/>
          <w:lang w:val="en-US"/>
        </w:rPr>
        <w:instrText>page</w:instrText>
      </w:r>
      <w:r w:rsidR="00356072" w:rsidRPr="00356072">
        <w:rPr>
          <w:rFonts w:ascii="Times New Roman" w:hAnsi="Times New Roman" w:cs="Times New Roman"/>
          <w:color w:val="000000"/>
          <w:sz w:val="24"/>
          <w:szCs w:val="24"/>
          <w:shd w:val="clear" w:color="auto" w:fill="FFFFFF"/>
        </w:rPr>
        <w:instrText>" : "584-589", "</w:instrText>
      </w:r>
      <w:r w:rsidR="00356072">
        <w:rPr>
          <w:rFonts w:ascii="Times New Roman" w:hAnsi="Times New Roman" w:cs="Times New Roman"/>
          <w:color w:val="000000"/>
          <w:sz w:val="24"/>
          <w:szCs w:val="24"/>
          <w:shd w:val="clear" w:color="auto" w:fill="FFFFFF"/>
          <w:lang w:val="en-US"/>
        </w:rPr>
        <w:instrText>title</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A</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selective</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sweep</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on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a</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deleterious</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mutation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in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CPT</w:instrText>
      </w:r>
      <w:r w:rsidR="00356072" w:rsidRPr="00356072">
        <w:rPr>
          <w:rFonts w:ascii="Times New Roman" w:hAnsi="Times New Roman" w:cs="Times New Roman"/>
          <w:color w:val="000000"/>
          <w:sz w:val="24"/>
          <w:szCs w:val="24"/>
          <w:shd w:val="clear" w:color="auto" w:fill="FFFFFF"/>
        </w:rPr>
        <w:instrText>1</w:instrText>
      </w:r>
      <w:r w:rsidR="00356072">
        <w:rPr>
          <w:rFonts w:ascii="Times New Roman" w:hAnsi="Times New Roman" w:cs="Times New Roman"/>
          <w:color w:val="000000"/>
          <w:sz w:val="24"/>
          <w:szCs w:val="24"/>
          <w:shd w:val="clear" w:color="auto" w:fill="FFFFFF"/>
          <w:lang w:val="en-US"/>
        </w:rPr>
        <w:instrText>A</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in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Arctic</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populations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type</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article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journal</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volume</w:instrText>
      </w:r>
      <w:r w:rsidR="00356072" w:rsidRPr="00356072">
        <w:rPr>
          <w:rFonts w:ascii="Times New Roman" w:hAnsi="Times New Roman" w:cs="Times New Roman"/>
          <w:color w:val="000000"/>
          <w:sz w:val="24"/>
          <w:szCs w:val="24"/>
          <w:shd w:val="clear" w:color="auto" w:fill="FFFFFF"/>
        </w:rPr>
        <w:instrText>" : "95" }, "</w:instrText>
      </w:r>
      <w:r w:rsidR="00356072">
        <w:rPr>
          <w:rFonts w:ascii="Times New Roman" w:hAnsi="Times New Roman" w:cs="Times New Roman"/>
          <w:color w:val="000000"/>
          <w:sz w:val="24"/>
          <w:szCs w:val="24"/>
          <w:shd w:val="clear" w:color="auto" w:fill="FFFFFF"/>
          <w:lang w:val="en-US"/>
        </w:rPr>
        <w:instrText>uris</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http</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www</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mendeley</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com</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documents</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uuid</w:instrText>
      </w:r>
      <w:r w:rsidR="00356072" w:rsidRPr="00356072">
        <w:rPr>
          <w:rFonts w:ascii="Times New Roman" w:hAnsi="Times New Roman" w:cs="Times New Roman"/>
          <w:color w:val="000000"/>
          <w:sz w:val="24"/>
          <w:szCs w:val="24"/>
          <w:shd w:val="clear" w:color="auto" w:fill="FFFFFF"/>
        </w:rPr>
        <w:instrText>=5</w:instrText>
      </w:r>
      <w:r w:rsidR="00356072">
        <w:rPr>
          <w:rFonts w:ascii="Times New Roman" w:hAnsi="Times New Roman" w:cs="Times New Roman"/>
          <w:color w:val="000000"/>
          <w:sz w:val="24"/>
          <w:szCs w:val="24"/>
          <w:shd w:val="clear" w:color="auto" w:fill="FFFFFF"/>
          <w:lang w:val="en-US"/>
        </w:rPr>
        <w:instrText>bde</w:instrText>
      </w:r>
      <w:r w:rsidR="00356072" w:rsidRPr="00356072">
        <w:rPr>
          <w:rFonts w:ascii="Times New Roman" w:hAnsi="Times New Roman" w:cs="Times New Roman"/>
          <w:color w:val="000000"/>
          <w:sz w:val="24"/>
          <w:szCs w:val="24"/>
          <w:shd w:val="clear" w:color="auto" w:fill="FFFFFF"/>
        </w:rPr>
        <w:instrText>0719-9</w:instrText>
      </w:r>
      <w:r w:rsidR="00356072">
        <w:rPr>
          <w:rFonts w:ascii="Times New Roman" w:hAnsi="Times New Roman" w:cs="Times New Roman"/>
          <w:color w:val="000000"/>
          <w:sz w:val="24"/>
          <w:szCs w:val="24"/>
          <w:shd w:val="clear" w:color="auto" w:fill="FFFFFF"/>
          <w:lang w:val="en-US"/>
        </w:rPr>
        <w:instrText>d</w:instrText>
      </w:r>
      <w:r w:rsidR="00356072" w:rsidRPr="00356072">
        <w:rPr>
          <w:rFonts w:ascii="Times New Roman" w:hAnsi="Times New Roman" w:cs="Times New Roman"/>
          <w:color w:val="000000"/>
          <w:sz w:val="24"/>
          <w:szCs w:val="24"/>
          <w:shd w:val="clear" w:color="auto" w:fill="FFFFFF"/>
        </w:rPr>
        <w:instrText>3</w:instrText>
      </w:r>
      <w:r w:rsidR="00356072">
        <w:rPr>
          <w:rFonts w:ascii="Times New Roman" w:hAnsi="Times New Roman" w:cs="Times New Roman"/>
          <w:color w:val="000000"/>
          <w:sz w:val="24"/>
          <w:szCs w:val="24"/>
          <w:shd w:val="clear" w:color="auto" w:fill="FFFFFF"/>
          <w:lang w:val="en-US"/>
        </w:rPr>
        <w:instrText>b</w:instrText>
      </w:r>
      <w:r w:rsidR="00356072" w:rsidRPr="00356072">
        <w:rPr>
          <w:rFonts w:ascii="Times New Roman" w:hAnsi="Times New Roman" w:cs="Times New Roman"/>
          <w:color w:val="000000"/>
          <w:sz w:val="24"/>
          <w:szCs w:val="24"/>
          <w:shd w:val="clear" w:color="auto" w:fill="FFFFFF"/>
        </w:rPr>
        <w:instrText>-4</w:instrText>
      </w:r>
      <w:r w:rsidR="00356072">
        <w:rPr>
          <w:rFonts w:ascii="Times New Roman" w:hAnsi="Times New Roman" w:cs="Times New Roman"/>
          <w:color w:val="000000"/>
          <w:sz w:val="24"/>
          <w:szCs w:val="24"/>
          <w:shd w:val="clear" w:color="auto" w:fill="FFFFFF"/>
          <w:lang w:val="en-US"/>
        </w:rPr>
        <w:instrText>cbd</w:instrText>
      </w:r>
      <w:r w:rsidR="00356072" w:rsidRPr="00356072">
        <w:rPr>
          <w:rFonts w:ascii="Times New Roman" w:hAnsi="Times New Roman" w:cs="Times New Roman"/>
          <w:color w:val="000000"/>
          <w:sz w:val="24"/>
          <w:szCs w:val="24"/>
          <w:shd w:val="clear" w:color="auto" w:fill="FFFFFF"/>
        </w:rPr>
        <w:instrText>-8</w:instrText>
      </w:r>
      <w:r w:rsidR="00356072">
        <w:rPr>
          <w:rFonts w:ascii="Times New Roman" w:hAnsi="Times New Roman" w:cs="Times New Roman"/>
          <w:color w:val="000000"/>
          <w:sz w:val="24"/>
          <w:szCs w:val="24"/>
          <w:shd w:val="clear" w:color="auto" w:fill="FFFFFF"/>
          <w:lang w:val="en-US"/>
        </w:rPr>
        <w:instrText>e</w:instrText>
      </w:r>
      <w:r w:rsidR="00356072" w:rsidRPr="00356072">
        <w:rPr>
          <w:rFonts w:ascii="Times New Roman" w:hAnsi="Times New Roman" w:cs="Times New Roman"/>
          <w:color w:val="000000"/>
          <w:sz w:val="24"/>
          <w:szCs w:val="24"/>
          <w:shd w:val="clear" w:color="auto" w:fill="FFFFFF"/>
        </w:rPr>
        <w:instrText>84-11414</w:instrText>
      </w:r>
      <w:r w:rsidR="00356072">
        <w:rPr>
          <w:rFonts w:ascii="Times New Roman" w:hAnsi="Times New Roman" w:cs="Times New Roman"/>
          <w:color w:val="000000"/>
          <w:sz w:val="24"/>
          <w:szCs w:val="24"/>
          <w:shd w:val="clear" w:color="auto" w:fill="FFFFFF"/>
          <w:lang w:val="en-US"/>
        </w:rPr>
        <w:instrText>a</w:instrText>
      </w:r>
      <w:r w:rsidR="00356072" w:rsidRPr="00356072">
        <w:rPr>
          <w:rFonts w:ascii="Times New Roman" w:hAnsi="Times New Roman" w:cs="Times New Roman"/>
          <w:color w:val="000000"/>
          <w:sz w:val="24"/>
          <w:szCs w:val="24"/>
          <w:shd w:val="clear" w:color="auto" w:fill="FFFFFF"/>
        </w:rPr>
        <w:instrText>5</w:instrText>
      </w:r>
      <w:r w:rsidR="00356072">
        <w:rPr>
          <w:rFonts w:ascii="Times New Roman" w:hAnsi="Times New Roman" w:cs="Times New Roman"/>
          <w:color w:val="000000"/>
          <w:sz w:val="24"/>
          <w:szCs w:val="24"/>
          <w:shd w:val="clear" w:color="auto" w:fill="FFFFFF"/>
          <w:lang w:val="en-US"/>
        </w:rPr>
        <w:instrText>bec</w:instrText>
      </w:r>
      <w:r w:rsidR="00356072" w:rsidRPr="00356072">
        <w:rPr>
          <w:rFonts w:ascii="Times New Roman" w:hAnsi="Times New Roman" w:cs="Times New Roman"/>
          <w:color w:val="000000"/>
          <w:sz w:val="24"/>
          <w:szCs w:val="24"/>
          <w:shd w:val="clear" w:color="auto" w:fill="FFFFFF"/>
        </w:rPr>
        <w:instrText>12" ] } ], "</w:instrText>
      </w:r>
      <w:r w:rsidR="00356072">
        <w:rPr>
          <w:rFonts w:ascii="Times New Roman" w:hAnsi="Times New Roman" w:cs="Times New Roman"/>
          <w:color w:val="000000"/>
          <w:sz w:val="24"/>
          <w:szCs w:val="24"/>
          <w:shd w:val="clear" w:color="auto" w:fill="FFFFFF"/>
          <w:lang w:val="en-US"/>
        </w:rPr>
        <w:instrText>mendeley</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formattedCitation</w:instrText>
      </w:r>
      <w:r w:rsidR="00356072" w:rsidRPr="00356072">
        <w:rPr>
          <w:rFonts w:ascii="Times New Roman" w:hAnsi="Times New Roman" w:cs="Times New Roman"/>
          <w:color w:val="000000"/>
          <w:sz w:val="24"/>
          <w:szCs w:val="24"/>
          <w:shd w:val="clear" w:color="auto" w:fill="FFFFFF"/>
        </w:rPr>
        <w:instrText>" : "[11]", "</w:instrText>
      </w:r>
      <w:r w:rsidR="00356072">
        <w:rPr>
          <w:rFonts w:ascii="Times New Roman" w:hAnsi="Times New Roman" w:cs="Times New Roman"/>
          <w:color w:val="000000"/>
          <w:sz w:val="24"/>
          <w:szCs w:val="24"/>
          <w:shd w:val="clear" w:color="auto" w:fill="FFFFFF"/>
          <w:lang w:val="en-US"/>
        </w:rPr>
        <w:instrText>plainTextFormattedCitation</w:instrText>
      </w:r>
      <w:r w:rsidR="00356072" w:rsidRPr="00356072">
        <w:rPr>
          <w:rFonts w:ascii="Times New Roman" w:hAnsi="Times New Roman" w:cs="Times New Roman"/>
          <w:color w:val="000000"/>
          <w:sz w:val="24"/>
          <w:szCs w:val="24"/>
          <w:shd w:val="clear" w:color="auto" w:fill="FFFFFF"/>
        </w:rPr>
        <w:instrText>" : "[11]", "</w:instrText>
      </w:r>
      <w:r w:rsidR="00356072">
        <w:rPr>
          <w:rFonts w:ascii="Times New Roman" w:hAnsi="Times New Roman" w:cs="Times New Roman"/>
          <w:color w:val="000000"/>
          <w:sz w:val="24"/>
          <w:szCs w:val="24"/>
          <w:shd w:val="clear" w:color="auto" w:fill="FFFFFF"/>
          <w:lang w:val="en-US"/>
        </w:rPr>
        <w:instrText>previouslyFormattedCitation</w:instrText>
      </w:r>
      <w:r w:rsidR="00356072" w:rsidRPr="00356072">
        <w:rPr>
          <w:rFonts w:ascii="Times New Roman" w:hAnsi="Times New Roman" w:cs="Times New Roman"/>
          <w:color w:val="000000"/>
          <w:sz w:val="24"/>
          <w:szCs w:val="24"/>
          <w:shd w:val="clear" w:color="auto" w:fill="FFFFFF"/>
        </w:rPr>
        <w:instrText>" : "[11]" }, "</w:instrText>
      </w:r>
      <w:r w:rsidR="00356072">
        <w:rPr>
          <w:rFonts w:ascii="Times New Roman" w:hAnsi="Times New Roman" w:cs="Times New Roman"/>
          <w:color w:val="000000"/>
          <w:sz w:val="24"/>
          <w:szCs w:val="24"/>
          <w:shd w:val="clear" w:color="auto" w:fill="FFFFFF"/>
          <w:lang w:val="en-US"/>
        </w:rPr>
        <w:instrText>properties</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noteIndex</w:instrText>
      </w:r>
      <w:r w:rsidR="00356072" w:rsidRPr="00356072">
        <w:rPr>
          <w:rFonts w:ascii="Times New Roman" w:hAnsi="Times New Roman" w:cs="Times New Roman"/>
          <w:color w:val="000000"/>
          <w:sz w:val="24"/>
          <w:szCs w:val="24"/>
          <w:shd w:val="clear" w:color="auto" w:fill="FFFFFF"/>
        </w:rPr>
        <w:instrText>" : 0 }, "</w:instrText>
      </w:r>
      <w:r w:rsidR="00356072">
        <w:rPr>
          <w:rFonts w:ascii="Times New Roman" w:hAnsi="Times New Roman" w:cs="Times New Roman"/>
          <w:color w:val="000000"/>
          <w:sz w:val="24"/>
          <w:szCs w:val="24"/>
          <w:shd w:val="clear" w:color="auto" w:fill="FFFFFF"/>
          <w:lang w:val="en-US"/>
        </w:rPr>
        <w:instrText>schema</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https</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github</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com</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citation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style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language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schema</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raw</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master</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csl</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citation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json</w:instrText>
      </w:r>
      <w:r w:rsidR="00356072" w:rsidRPr="00356072">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fldChar w:fldCharType="separate"/>
      </w:r>
      <w:r w:rsidR="00F75D41" w:rsidRPr="00F75D41">
        <w:rPr>
          <w:rFonts w:ascii="Times New Roman" w:hAnsi="Times New Roman" w:cs="Times New Roman"/>
          <w:noProof/>
          <w:color w:val="000000"/>
          <w:sz w:val="24"/>
          <w:szCs w:val="24"/>
          <w:shd w:val="clear" w:color="auto" w:fill="FFFFFF"/>
        </w:rPr>
        <w:t>[11]</w:t>
      </w:r>
      <w:r w:rsidR="00F75D41">
        <w:rPr>
          <w:rFonts w:ascii="Times New Roman" w:hAnsi="Times New Roman" w:cs="Times New Roman"/>
          <w:color w:val="000000"/>
          <w:sz w:val="24"/>
          <w:szCs w:val="24"/>
          <w:shd w:val="clear" w:color="auto" w:fill="FFFFFF"/>
          <w:lang w:val="en-US"/>
        </w:rPr>
        <w:fldChar w:fldCharType="end"/>
      </w:r>
      <w:r w:rsidR="001D268D" w:rsidRPr="00171AFE">
        <w:rPr>
          <w:rFonts w:ascii="Times New Roman" w:hAnsi="Times New Roman" w:cs="Times New Roman"/>
          <w:color w:val="000000"/>
          <w:sz w:val="24"/>
          <w:szCs w:val="24"/>
          <w:shd w:val="clear" w:color="auto" w:fill="FFFFFF"/>
        </w:rPr>
        <w:t xml:space="preserve">. В исследования показано </w:t>
      </w:r>
      <w:r w:rsidR="001D268D" w:rsidRPr="002E3774">
        <w:rPr>
          <w:rFonts w:ascii="Times New Roman" w:hAnsi="Times New Roman" w:cs="Times New Roman"/>
          <w:color w:val="000000"/>
          <w:sz w:val="24"/>
          <w:szCs w:val="24"/>
          <w:shd w:val="clear" w:color="auto" w:fill="FFFFFF"/>
        </w:rPr>
        <w:t>генетическое сходство популяций Центральной и Южной Сибири</w:t>
      </w:r>
      <w:r w:rsidR="00130831" w:rsidRPr="002E3774">
        <w:rPr>
          <w:rFonts w:ascii="Times New Roman" w:hAnsi="Times New Roman" w:cs="Times New Roman"/>
          <w:color w:val="000000"/>
          <w:sz w:val="24"/>
          <w:szCs w:val="24"/>
          <w:shd w:val="clear" w:color="auto" w:fill="FFFFFF"/>
        </w:rPr>
        <w:t>, в то время как население Северо-Восточной Сибири содержит в своем генофонде уника</w:t>
      </w:r>
      <w:r w:rsidRPr="002E3774">
        <w:rPr>
          <w:rFonts w:ascii="Times New Roman" w:hAnsi="Times New Roman" w:cs="Times New Roman"/>
          <w:color w:val="000000"/>
          <w:sz w:val="24"/>
          <w:szCs w:val="24"/>
          <w:shd w:val="clear" w:color="auto" w:fill="FFFFFF"/>
        </w:rPr>
        <w:t>льные генетические компоненты, которые отражают</w:t>
      </w:r>
      <w:r w:rsidR="00130831" w:rsidRPr="002E3774">
        <w:rPr>
          <w:rFonts w:ascii="Times New Roman" w:hAnsi="Times New Roman" w:cs="Times New Roman"/>
          <w:color w:val="000000"/>
          <w:sz w:val="24"/>
          <w:szCs w:val="24"/>
          <w:shd w:val="clear" w:color="auto" w:fill="FFFFFF"/>
        </w:rPr>
        <w:t xml:space="preserve"> сигналы региональной селекции.</w:t>
      </w:r>
      <w:r w:rsidR="00950E10" w:rsidRPr="002E3774">
        <w:rPr>
          <w:rFonts w:ascii="Times New Roman" w:hAnsi="Times New Roman" w:cs="Times New Roman"/>
          <w:color w:val="000000"/>
          <w:sz w:val="24"/>
          <w:szCs w:val="24"/>
          <w:shd w:val="clear" w:color="auto" w:fill="FFFFFF"/>
        </w:rPr>
        <w:t xml:space="preserve"> Популяции Северо-Восточной Сибири отд</w:t>
      </w:r>
      <w:r w:rsidR="00782DFD" w:rsidRPr="002E3774">
        <w:rPr>
          <w:rFonts w:ascii="Times New Roman" w:hAnsi="Times New Roman" w:cs="Times New Roman"/>
          <w:color w:val="000000"/>
          <w:sz w:val="24"/>
          <w:szCs w:val="24"/>
          <w:shd w:val="clear" w:color="auto" w:fill="FFFFFF"/>
        </w:rPr>
        <w:t>елились от основной линии</w:t>
      </w:r>
      <w:r w:rsidR="00950E10" w:rsidRPr="002E3774">
        <w:rPr>
          <w:rFonts w:ascii="Times New Roman" w:hAnsi="Times New Roman" w:cs="Times New Roman"/>
          <w:color w:val="000000"/>
          <w:sz w:val="24"/>
          <w:szCs w:val="24"/>
          <w:shd w:val="clear" w:color="auto" w:fill="FFFFFF"/>
        </w:rPr>
        <w:t xml:space="preserve"> </w:t>
      </w:r>
      <w:proofErr w:type="gramStart"/>
      <w:r w:rsidR="00950E10" w:rsidRPr="002E3774">
        <w:rPr>
          <w:rFonts w:ascii="Times New Roman" w:hAnsi="Times New Roman" w:cs="Times New Roman"/>
          <w:color w:val="000000"/>
          <w:sz w:val="24"/>
          <w:szCs w:val="24"/>
          <w:shd w:val="clear" w:color="auto" w:fill="FFFFFF"/>
        </w:rPr>
        <w:t>Восточно-Азиатских</w:t>
      </w:r>
      <w:proofErr w:type="gramEnd"/>
      <w:r w:rsidR="00950E10" w:rsidRPr="002E3774">
        <w:rPr>
          <w:rFonts w:ascii="Times New Roman" w:hAnsi="Times New Roman" w:cs="Times New Roman"/>
          <w:color w:val="000000"/>
          <w:sz w:val="24"/>
          <w:szCs w:val="24"/>
          <w:shd w:val="clear" w:color="auto" w:fill="FFFFFF"/>
        </w:rPr>
        <w:t xml:space="preserve"> популяций около 8.8–11.2 тысяч лет назад </w:t>
      </w:r>
      <w:r w:rsidR="00950E10" w:rsidRPr="002E377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"10.1101/gr.202945.115", "ISSN" : "15495469", "PMID" : "27965293", "abstract" : "Siberia and Western Russia are home to over 40 culturally and linguistically diverse indigenous ethnic groups. Yet, genetic variation of peoples from this region is largely uncharacterized. We present whole-genome sequencing data from 28 individuals belonging to 14 distinct indigenous populations from that region. We combine these datasets with additional 32 modern-day and 15 ancient human genomes to build and compare autosomal, Y-DNA and mtDNA trees. Our results provide new links between modern and ancient inhabitants of Eurasia. Siberians share 38% of ancestry with descendants of the 45,000-year-old Ust-Ishim people, who were previously believed to have no modern-day descendants. Western Siberians trace 57% of their ancestry to the Ancient North Eurasians, represented by the 24,000-year-old Siberian Malta boy. In addition, Siberians admixtures are present in lineages represented by Eastern European hunter-gatherers from Samara, Karelia, Hungary and Sweden (from 8,000-6,600 years ago), as well as Yamnaya culture people (5,300-4,700 years ago) and modern-day northeastern Europeans. These results provide new evidence of ancient gene flow from Siberia into Europe.", "author" : [ { "dropping-particle" : "", "family" : "Wong", "given" : "Emily H.M.", "non-dropping-particle" : "", "parse-names" : false, "suffix" : "" }, { "dropping-particle" : "", "family" : "Khrunin", "given" : "Andrey", "non-dropping-particle" : "", "parse-names" : false, "suffix" : "" }, { "dropping-particle" : "", "family" : "Nichols", "given" : "Larissa", "non-dropping-particle" : "", "parse-names" : false, "suffix" : "" }, { "dropping-particle" : "", "family" : "Pushkarev", "given" : "Dmitry", "non-dropping-particle" : "", "parse-names" : false, "suffix" : "" }, { "dropping-particle" : "", "family" : "Khokhrin", "given" : "Denis", "non-dropping-particle" : "", "parse-names" : false, "suffix" : "" }, { "dropping-particle" : "", "family" : "Verbenko", "given" : "Dmitry", "non-dropping-particle" : "", "parse-names" : false, "suffix" : "" }, { "dropping-particle" : "", "family" : "Evgrafov", "given" : "Oleg", "non-dropping-particle" : "", "parse-names" : false, "suffix" : "" }, { "dropping-particle" : "", "family" : "Knowles", "given" : "James", "non-dropping-particle" : "", "parse-names" : false, "suffix" : "" }, { "dropping-particle" : "", "family" : "Novembre", "given" : "John", "non-dropping-particle" : "", "parse-names" : false, "suffix" : "" }, { "dropping-particle" : "", "family" : "Limborska", "given" : "Svetlana", "non-dropping-particle" : "", "parse-names" : false, "suffix" : "" }, { "dropping-particle" : "", "family" : "Valouev", "given" : "Anton", "non-dropping-particle" : "", "parse-names" : false, "suffix" : "" } ], "container-title" : "Genome Research", "id" : "ITEM-1", "issue" : "1", "issued" : { "date-parts" : [ [ "2017" ] ] }, "page" : "1-14", "title" : "Reconstructing genetic history of Siberian and Northeastern European populations", "type" : "article-journal", "volume" : "27" }, "uris" : [ "http://www.mendeley.com/documents/?uuid=3bbd4d02-e82e-443d-8601-915dfb7559fe" ] } ], "mendeley" : { "formattedCitation" : "[12]", "plainTextFormattedCitation" : "[12]", "previouslyFormattedCitation" : "[12]" }, "properties" : { "noteIndex" : 0 }, "schema" : "https://github.com/citation-style-language/schema/raw/master/csl-citation.json" }</w:instrText>
      </w:r>
      <w:r w:rsidR="00950E10" w:rsidRPr="002E3774">
        <w:rPr>
          <w:rFonts w:ascii="Times New Roman" w:hAnsi="Times New Roman" w:cs="Times New Roman"/>
          <w:color w:val="000000"/>
          <w:sz w:val="24"/>
          <w:szCs w:val="24"/>
          <w:shd w:val="clear" w:color="auto" w:fill="FFFFFF"/>
        </w:rPr>
        <w:fldChar w:fldCharType="separate"/>
      </w:r>
      <w:r w:rsidR="00F75D41" w:rsidRPr="00F75D41">
        <w:rPr>
          <w:rFonts w:ascii="Times New Roman" w:hAnsi="Times New Roman" w:cs="Times New Roman"/>
          <w:noProof/>
          <w:color w:val="000000"/>
          <w:sz w:val="24"/>
          <w:szCs w:val="24"/>
          <w:shd w:val="clear" w:color="auto" w:fill="FFFFFF"/>
        </w:rPr>
        <w:t>[12]</w:t>
      </w:r>
      <w:r w:rsidR="00950E10" w:rsidRPr="002E3774">
        <w:rPr>
          <w:rFonts w:ascii="Times New Roman" w:hAnsi="Times New Roman" w:cs="Times New Roman"/>
          <w:color w:val="000000"/>
          <w:sz w:val="24"/>
          <w:szCs w:val="24"/>
          <w:shd w:val="clear" w:color="auto" w:fill="FFFFFF"/>
        </w:rPr>
        <w:fldChar w:fldCharType="end"/>
      </w:r>
      <w:r w:rsidR="005E00AD" w:rsidRPr="002E3774">
        <w:rPr>
          <w:rFonts w:ascii="Times New Roman" w:hAnsi="Times New Roman" w:cs="Times New Roman"/>
          <w:color w:val="000000"/>
          <w:sz w:val="24"/>
          <w:szCs w:val="24"/>
          <w:shd w:val="clear" w:color="auto" w:fill="FFFFFF"/>
        </w:rPr>
        <w:t>.</w:t>
      </w:r>
      <w:r w:rsidR="00FB3A90" w:rsidRPr="002E3774">
        <w:rPr>
          <w:rFonts w:ascii="Times New Roman" w:hAnsi="Times New Roman" w:cs="Times New Roman"/>
          <w:color w:val="000000"/>
          <w:sz w:val="24"/>
          <w:szCs w:val="24"/>
          <w:shd w:val="clear" w:color="auto" w:fill="FFFFFF"/>
        </w:rPr>
        <w:t xml:space="preserve"> Современный генетический пул коренного населения Дальнего Востока сформировался под влиянием таких факторов как:</w:t>
      </w:r>
      <w:r w:rsidR="00AD5A50" w:rsidRPr="002E3774">
        <w:rPr>
          <w:rFonts w:ascii="Times New Roman" w:hAnsi="Times New Roman" w:cs="Times New Roman"/>
          <w:color w:val="000000"/>
          <w:sz w:val="24"/>
          <w:szCs w:val="24"/>
          <w:shd w:val="clear" w:color="auto" w:fill="FFFFFF"/>
        </w:rPr>
        <w:t xml:space="preserve"> индивидуальная этническая история каждого народа, взаимоотношение этносов между собой и их маршруты миграции. Благодаря относительно длительной генетической изоляции</w:t>
      </w:r>
      <w:r w:rsidR="007D369C" w:rsidRPr="002E3774">
        <w:rPr>
          <w:rFonts w:ascii="Times New Roman" w:hAnsi="Times New Roman" w:cs="Times New Roman"/>
          <w:color w:val="000000"/>
          <w:sz w:val="24"/>
          <w:szCs w:val="24"/>
          <w:shd w:val="clear" w:color="auto" w:fill="FFFFFF"/>
        </w:rPr>
        <w:t xml:space="preserve"> и сохранению традиционного образа жизни</w:t>
      </w:r>
      <w:r w:rsidR="00AD5A50" w:rsidRPr="002E3774">
        <w:rPr>
          <w:rFonts w:ascii="Times New Roman" w:hAnsi="Times New Roman" w:cs="Times New Roman"/>
          <w:color w:val="000000"/>
          <w:sz w:val="24"/>
          <w:szCs w:val="24"/>
          <w:shd w:val="clear" w:color="auto" w:fill="FFFFFF"/>
        </w:rPr>
        <w:t xml:space="preserve">, </w:t>
      </w:r>
      <w:r w:rsidR="007D369C" w:rsidRPr="002E3774">
        <w:rPr>
          <w:rFonts w:ascii="Times New Roman" w:hAnsi="Times New Roman" w:cs="Times New Roman"/>
          <w:color w:val="000000"/>
          <w:sz w:val="24"/>
          <w:szCs w:val="24"/>
          <w:shd w:val="clear" w:color="auto" w:fill="FFFFFF"/>
        </w:rPr>
        <w:t xml:space="preserve">образцы ДНК, полученные от </w:t>
      </w:r>
      <w:r w:rsidR="00AD5A50" w:rsidRPr="002E3774">
        <w:rPr>
          <w:rFonts w:ascii="Times New Roman" w:hAnsi="Times New Roman" w:cs="Times New Roman"/>
          <w:color w:val="000000"/>
          <w:sz w:val="24"/>
          <w:szCs w:val="24"/>
          <w:shd w:val="clear" w:color="auto" w:fill="FFFFFF"/>
        </w:rPr>
        <w:t>представите</w:t>
      </w:r>
      <w:r w:rsidR="007D369C" w:rsidRPr="002E3774">
        <w:rPr>
          <w:rFonts w:ascii="Times New Roman" w:hAnsi="Times New Roman" w:cs="Times New Roman"/>
          <w:color w:val="000000"/>
          <w:sz w:val="24"/>
          <w:szCs w:val="24"/>
          <w:shd w:val="clear" w:color="auto" w:fill="FFFFFF"/>
        </w:rPr>
        <w:t>лей</w:t>
      </w:r>
      <w:r w:rsidR="00AD5A50" w:rsidRPr="002E3774">
        <w:rPr>
          <w:rFonts w:ascii="Times New Roman" w:hAnsi="Times New Roman" w:cs="Times New Roman"/>
          <w:color w:val="000000"/>
          <w:sz w:val="24"/>
          <w:szCs w:val="24"/>
          <w:shd w:val="clear" w:color="auto" w:fill="FFFFFF"/>
        </w:rPr>
        <w:t xml:space="preserve"> </w:t>
      </w:r>
      <w:r w:rsidR="007D369C" w:rsidRPr="002E3774">
        <w:rPr>
          <w:rFonts w:ascii="Times New Roman" w:hAnsi="Times New Roman" w:cs="Times New Roman"/>
          <w:color w:val="000000"/>
          <w:sz w:val="24"/>
          <w:szCs w:val="24"/>
          <w:shd w:val="clear" w:color="auto" w:fill="FFFFFF"/>
        </w:rPr>
        <w:t xml:space="preserve">различных популяций Дальнего Востока, могу </w:t>
      </w:r>
      <w:r w:rsidR="008158E9" w:rsidRPr="002E3774">
        <w:rPr>
          <w:rFonts w:ascii="Times New Roman" w:hAnsi="Times New Roman" w:cs="Times New Roman"/>
          <w:color w:val="000000"/>
          <w:sz w:val="24"/>
          <w:szCs w:val="24"/>
          <w:shd w:val="clear" w:color="auto" w:fill="FFFFFF"/>
        </w:rPr>
        <w:t>дополнить</w:t>
      </w:r>
      <w:r w:rsidR="007D369C" w:rsidRPr="002E3774">
        <w:rPr>
          <w:rFonts w:ascii="Times New Roman" w:hAnsi="Times New Roman" w:cs="Times New Roman"/>
          <w:color w:val="000000"/>
          <w:sz w:val="24"/>
          <w:szCs w:val="24"/>
          <w:shd w:val="clear" w:color="auto" w:fill="FFFFFF"/>
        </w:rPr>
        <w:t xml:space="preserve"> эволюционную историю данного региона</w:t>
      </w:r>
      <w:r w:rsidR="007D369C">
        <w:rPr>
          <w:rFonts w:ascii="Verdana" w:hAnsi="Verdana"/>
          <w:color w:val="000000"/>
          <w:sz w:val="18"/>
          <w:szCs w:val="18"/>
          <w:shd w:val="clear" w:color="auto" w:fill="FFFFFF"/>
        </w:rPr>
        <w:t>.</w:t>
      </w:r>
      <w:r w:rsidR="008158E9">
        <w:rPr>
          <w:rFonts w:ascii="Verdana" w:hAnsi="Verdana"/>
          <w:color w:val="000000"/>
          <w:sz w:val="18"/>
          <w:szCs w:val="18"/>
          <w:shd w:val="clear" w:color="auto" w:fill="FFFFFF"/>
        </w:rPr>
        <w:t xml:space="preserve"> Уже </w:t>
      </w:r>
      <w:r w:rsidR="008158E9" w:rsidRPr="002E3774">
        <w:rPr>
          <w:rFonts w:ascii="Times New Roman" w:hAnsi="Times New Roman" w:cs="Times New Roman"/>
          <w:color w:val="000000"/>
          <w:sz w:val="24"/>
          <w:szCs w:val="24"/>
          <w:shd w:val="clear" w:color="auto" w:fill="FFFFFF"/>
        </w:rPr>
        <w:t xml:space="preserve">опубликовано значительное количество работ, рассматривающих </w:t>
      </w:r>
      <w:proofErr w:type="spellStart"/>
      <w:r w:rsidR="008158E9" w:rsidRPr="002E3774">
        <w:rPr>
          <w:rFonts w:ascii="Times New Roman" w:hAnsi="Times New Roman" w:cs="Times New Roman"/>
          <w:color w:val="000000"/>
          <w:sz w:val="24"/>
          <w:szCs w:val="24"/>
          <w:shd w:val="clear" w:color="auto" w:fill="FFFFFF"/>
        </w:rPr>
        <w:t>митохондриальный</w:t>
      </w:r>
      <w:proofErr w:type="spellEnd"/>
      <w:r w:rsidR="008158E9" w:rsidRPr="002E3774">
        <w:rPr>
          <w:rFonts w:ascii="Times New Roman" w:hAnsi="Times New Roman" w:cs="Times New Roman"/>
          <w:color w:val="000000"/>
          <w:sz w:val="24"/>
          <w:szCs w:val="24"/>
          <w:shd w:val="clear" w:color="auto" w:fill="FFFFFF"/>
        </w:rPr>
        <w:t xml:space="preserve"> геном ительменов, коряков, чукчей, эвенков, эскимосов, юкагиров, </w:t>
      </w:r>
      <w:proofErr w:type="spellStart"/>
      <w:r w:rsidR="008158E9" w:rsidRPr="002E3774">
        <w:rPr>
          <w:rFonts w:ascii="Times New Roman" w:hAnsi="Times New Roman" w:cs="Times New Roman"/>
          <w:color w:val="000000"/>
          <w:sz w:val="24"/>
          <w:szCs w:val="24"/>
          <w:shd w:val="clear" w:color="auto" w:fill="FFFFFF"/>
        </w:rPr>
        <w:t>негидальцев</w:t>
      </w:r>
      <w:proofErr w:type="spellEnd"/>
      <w:r w:rsidR="008158E9" w:rsidRPr="002E3774">
        <w:rPr>
          <w:rFonts w:ascii="Times New Roman" w:hAnsi="Times New Roman" w:cs="Times New Roman"/>
          <w:color w:val="000000"/>
          <w:sz w:val="24"/>
          <w:szCs w:val="24"/>
          <w:shd w:val="clear" w:color="auto" w:fill="FFFFFF"/>
        </w:rPr>
        <w:t xml:space="preserve">, нивхов, </w:t>
      </w:r>
      <w:proofErr w:type="spellStart"/>
      <w:r w:rsidR="008158E9" w:rsidRPr="002E3774">
        <w:rPr>
          <w:rFonts w:ascii="Times New Roman" w:hAnsi="Times New Roman" w:cs="Times New Roman"/>
          <w:color w:val="000000"/>
          <w:sz w:val="24"/>
          <w:szCs w:val="24"/>
          <w:shd w:val="clear" w:color="auto" w:fill="FFFFFF"/>
        </w:rPr>
        <w:t>ороков</w:t>
      </w:r>
      <w:proofErr w:type="spellEnd"/>
      <w:r w:rsidR="008158E9" w:rsidRPr="002E3774">
        <w:rPr>
          <w:rFonts w:ascii="Times New Roman" w:hAnsi="Times New Roman" w:cs="Times New Roman"/>
          <w:color w:val="000000"/>
          <w:sz w:val="24"/>
          <w:szCs w:val="24"/>
          <w:shd w:val="clear" w:color="auto" w:fill="FFFFFF"/>
        </w:rPr>
        <w:t xml:space="preserve">, удэгейцев, и </w:t>
      </w:r>
      <w:proofErr w:type="spellStart"/>
      <w:r w:rsidR="008158E9" w:rsidRPr="002E3774">
        <w:rPr>
          <w:rFonts w:ascii="Times New Roman" w:hAnsi="Times New Roman" w:cs="Times New Roman"/>
          <w:color w:val="000000"/>
          <w:sz w:val="24"/>
          <w:szCs w:val="24"/>
          <w:shd w:val="clear" w:color="auto" w:fill="FFFFFF"/>
        </w:rPr>
        <w:t>ульчей</w:t>
      </w:r>
      <w:proofErr w:type="spellEnd"/>
      <w:r w:rsidR="008158E9" w:rsidRPr="002E3774">
        <w:rPr>
          <w:rFonts w:ascii="Times New Roman" w:hAnsi="Times New Roman" w:cs="Times New Roman"/>
          <w:color w:val="000000"/>
          <w:sz w:val="24"/>
          <w:szCs w:val="24"/>
          <w:shd w:val="clear" w:color="auto" w:fill="FFFFFF"/>
        </w:rPr>
        <w:t xml:space="preserve"> </w:t>
      </w:r>
      <w:r w:rsidR="008158E9" w:rsidRPr="002E3774">
        <w:rPr>
          <w:rFonts w:ascii="Times New Roman" w:hAnsi="Times New Roman" w:cs="Times New Roman"/>
          <w:color w:val="000000"/>
          <w:sz w:val="24"/>
          <w:szCs w:val="24"/>
          <w:highlight w:val="yellow"/>
          <w:shd w:val="clear" w:color="auto" w:fill="FFFFFF"/>
        </w:rPr>
        <w:t xml:space="preserve">[1-9 </w:t>
      </w:r>
      <w:proofErr w:type="spellStart"/>
      <w:r w:rsidR="008158E9" w:rsidRPr="002E3774">
        <w:rPr>
          <w:rFonts w:ascii="Times New Roman" w:hAnsi="Times New Roman" w:cs="Times New Roman"/>
          <w:color w:val="000000"/>
          <w:sz w:val="24"/>
          <w:szCs w:val="24"/>
          <w:highlight w:val="yellow"/>
          <w:shd w:val="clear" w:color="auto" w:fill="FFFFFF"/>
        </w:rPr>
        <w:t>губина</w:t>
      </w:r>
      <w:proofErr w:type="spellEnd"/>
      <w:r w:rsidR="008158E9" w:rsidRPr="002E3774">
        <w:rPr>
          <w:rFonts w:ascii="Times New Roman" w:hAnsi="Times New Roman" w:cs="Times New Roman"/>
          <w:color w:val="000000"/>
          <w:sz w:val="24"/>
          <w:szCs w:val="24"/>
          <w:highlight w:val="yellow"/>
          <w:shd w:val="clear" w:color="auto" w:fill="FFFFFF"/>
        </w:rPr>
        <w:t>].</w:t>
      </w:r>
      <w:r w:rsidR="008158E9" w:rsidRPr="002E3774">
        <w:rPr>
          <w:rFonts w:ascii="Times New Roman" w:hAnsi="Times New Roman" w:cs="Times New Roman"/>
          <w:color w:val="000000"/>
          <w:sz w:val="24"/>
          <w:szCs w:val="24"/>
          <w:shd w:val="clear" w:color="auto" w:fill="FFFFFF"/>
        </w:rPr>
        <w:t xml:space="preserve"> Однако</w:t>
      </w:r>
      <w:r w:rsidR="009A2249" w:rsidRPr="002E3774">
        <w:rPr>
          <w:rFonts w:ascii="Times New Roman" w:hAnsi="Times New Roman" w:cs="Times New Roman"/>
          <w:color w:val="000000"/>
          <w:sz w:val="24"/>
          <w:szCs w:val="24"/>
          <w:shd w:val="clear" w:color="auto" w:fill="FFFFFF"/>
        </w:rPr>
        <w:t xml:space="preserve"> по-прежнему стоит необходимость в получении</w:t>
      </w:r>
      <w:r w:rsidR="008158E9" w:rsidRPr="002E3774">
        <w:rPr>
          <w:rFonts w:ascii="Times New Roman" w:hAnsi="Times New Roman" w:cs="Times New Roman"/>
          <w:color w:val="000000"/>
          <w:sz w:val="24"/>
          <w:szCs w:val="24"/>
          <w:shd w:val="clear" w:color="auto" w:fill="FFFFFF"/>
        </w:rPr>
        <w:t xml:space="preserve"> </w:t>
      </w:r>
      <w:r w:rsidR="009A2249" w:rsidRPr="002E3774">
        <w:rPr>
          <w:rFonts w:ascii="Times New Roman" w:hAnsi="Times New Roman" w:cs="Times New Roman"/>
          <w:color w:val="000000"/>
          <w:sz w:val="24"/>
          <w:szCs w:val="24"/>
          <w:shd w:val="clear" w:color="auto" w:fill="FFFFFF"/>
        </w:rPr>
        <w:t>большего количества образцов ДНК от представителей различных этнических групп Дальнего Востока, а также применение разнообразных методов генетического анализа.</w:t>
      </w:r>
      <w:r w:rsidR="009A2249">
        <w:rPr>
          <w:rFonts w:ascii="Verdana" w:hAnsi="Verdana"/>
          <w:color w:val="000000"/>
          <w:sz w:val="18"/>
          <w:szCs w:val="18"/>
          <w:shd w:val="clear" w:color="auto" w:fill="FFFFFF"/>
        </w:rPr>
        <w:t xml:space="preserve"> </w:t>
      </w:r>
    </w:p>
    <w:p w14:paraId="62698BE2" w14:textId="3593AB39" w:rsidR="00171AFE" w:rsidRDefault="007E7E6B" w:rsidP="000D3411">
      <w:pPr>
        <w:jc w:val="both"/>
        <w:rPr>
          <w:rFonts w:ascii="Times New Roman" w:hAnsi="Times New Roman" w:cs="Times New Roman"/>
          <w:color w:val="000000"/>
          <w:sz w:val="24"/>
          <w:szCs w:val="24"/>
          <w:shd w:val="clear" w:color="auto" w:fill="FFFFFF"/>
        </w:rPr>
      </w:pPr>
      <w:r>
        <w:rPr>
          <w:rFonts w:ascii="Verdana" w:hAnsi="Verdana"/>
          <w:color w:val="000000"/>
          <w:sz w:val="18"/>
          <w:szCs w:val="18"/>
          <w:shd w:val="clear" w:color="auto" w:fill="FFFFFF"/>
        </w:rPr>
        <w:tab/>
      </w:r>
      <w:r w:rsidRPr="002E3774">
        <w:rPr>
          <w:rFonts w:ascii="Times New Roman" w:hAnsi="Times New Roman" w:cs="Times New Roman"/>
          <w:color w:val="000000"/>
          <w:sz w:val="24"/>
          <w:szCs w:val="24"/>
          <w:shd w:val="clear" w:color="auto" w:fill="FFFFFF"/>
        </w:rPr>
        <w:t>Нивхи</w:t>
      </w:r>
      <w:r w:rsidRPr="002E3774">
        <w:rPr>
          <w:rFonts w:ascii="Times New Roman" w:hAnsi="Times New Roman" w:cs="Times New Roman"/>
          <w:color w:val="000000"/>
          <w:sz w:val="18"/>
          <w:szCs w:val="18"/>
          <w:shd w:val="clear" w:color="auto" w:fill="FFFFFF"/>
        </w:rPr>
        <w:t xml:space="preserve"> </w:t>
      </w:r>
      <w:r w:rsidRPr="002E3774">
        <w:rPr>
          <w:rFonts w:ascii="Times New Roman" w:hAnsi="Times New Roman" w:cs="Times New Roman"/>
          <w:color w:val="000000"/>
          <w:sz w:val="24"/>
          <w:szCs w:val="24"/>
          <w:shd w:val="clear" w:color="auto" w:fill="FFFFFF"/>
        </w:rPr>
        <w:t xml:space="preserve">одна из наиболее интересных и малоизученных популяций Дальнего Востока. </w:t>
      </w:r>
      <w:r w:rsidR="00507B4A">
        <w:rPr>
          <w:rFonts w:ascii="Times New Roman" w:hAnsi="Times New Roman" w:cs="Times New Roman"/>
          <w:color w:val="000000"/>
          <w:sz w:val="24"/>
          <w:szCs w:val="24"/>
          <w:shd w:val="clear" w:color="auto" w:fill="FFFFFF"/>
        </w:rPr>
        <w:t>Проживая на острове Сахалин и континенте (низовья реки Амур) н</w:t>
      </w:r>
      <w:r w:rsidRPr="002E3774">
        <w:rPr>
          <w:rFonts w:ascii="Times New Roman" w:hAnsi="Times New Roman" w:cs="Times New Roman"/>
          <w:color w:val="000000"/>
          <w:sz w:val="24"/>
          <w:szCs w:val="24"/>
          <w:shd w:val="clear" w:color="auto" w:fill="FFFFFF"/>
        </w:rPr>
        <w:t xml:space="preserve">ивхи </w:t>
      </w:r>
      <w:r w:rsidR="002E3774" w:rsidRPr="002E3774">
        <w:rPr>
          <w:rFonts w:ascii="Times New Roman" w:hAnsi="Times New Roman" w:cs="Times New Roman"/>
          <w:color w:val="000000"/>
          <w:sz w:val="24"/>
          <w:szCs w:val="24"/>
          <w:shd w:val="clear" w:color="auto" w:fill="FFFFFF"/>
        </w:rPr>
        <w:t>оставались численно процветающей популяцией до начала колонизации Дальнего Востока русскими. По официальным данным на Сахалине в 18</w:t>
      </w:r>
      <w:r w:rsidR="00BC4655">
        <w:rPr>
          <w:rFonts w:ascii="Times New Roman" w:hAnsi="Times New Roman" w:cs="Times New Roman"/>
          <w:color w:val="000000"/>
          <w:sz w:val="24"/>
          <w:szCs w:val="24"/>
          <w:shd w:val="clear" w:color="auto" w:fill="FFFFFF"/>
        </w:rPr>
        <w:t>56 году проживало</w:t>
      </w:r>
      <w:r w:rsidR="002E3774" w:rsidRPr="002E3774">
        <w:rPr>
          <w:rFonts w:ascii="Times New Roman" w:hAnsi="Times New Roman" w:cs="Times New Roman"/>
          <w:color w:val="000000"/>
          <w:sz w:val="24"/>
          <w:szCs w:val="24"/>
          <w:shd w:val="clear" w:color="auto" w:fill="FFFFFF"/>
        </w:rPr>
        <w:t xml:space="preserve"> 3270 нивхов, через 15 лет 1500, а в 1889 году только 320. </w:t>
      </w:r>
      <w:r w:rsidR="00BD3817">
        <w:rPr>
          <w:rFonts w:ascii="Times New Roman" w:hAnsi="Times New Roman" w:cs="Times New Roman"/>
          <w:color w:val="000000"/>
          <w:sz w:val="24"/>
          <w:szCs w:val="24"/>
          <w:shd w:val="clear" w:color="auto" w:fill="FFFFFF"/>
        </w:rPr>
        <w:t xml:space="preserve">На численность </w:t>
      </w:r>
      <w:r w:rsidR="00171AFE">
        <w:rPr>
          <w:rFonts w:ascii="Times New Roman" w:hAnsi="Times New Roman" w:cs="Times New Roman"/>
          <w:color w:val="000000"/>
          <w:sz w:val="24"/>
          <w:szCs w:val="24"/>
          <w:shd w:val="clear" w:color="auto" w:fill="FFFFFF"/>
        </w:rPr>
        <w:t>ко</w:t>
      </w:r>
      <w:r w:rsidR="00365D15">
        <w:rPr>
          <w:rFonts w:ascii="Times New Roman" w:hAnsi="Times New Roman" w:cs="Times New Roman"/>
          <w:color w:val="000000"/>
          <w:sz w:val="24"/>
          <w:szCs w:val="24"/>
          <w:shd w:val="clear" w:color="auto" w:fill="FFFFFF"/>
        </w:rPr>
        <w:t>ренного населения также повлияла и русско-японская война</w:t>
      </w:r>
      <w:r w:rsidR="00BC4655">
        <w:rPr>
          <w:rFonts w:ascii="Times New Roman" w:hAnsi="Times New Roman" w:cs="Times New Roman"/>
          <w:color w:val="000000"/>
          <w:sz w:val="24"/>
          <w:szCs w:val="24"/>
          <w:shd w:val="clear" w:color="auto" w:fill="FFFFFF"/>
        </w:rPr>
        <w:t xml:space="preserve"> (1904-1905), поделившая остров на две части: южная часть острова принадлежала Японии, а северная – России.</w:t>
      </w:r>
      <w:r w:rsidR="000607DA">
        <w:rPr>
          <w:rFonts w:ascii="Times New Roman" w:hAnsi="Times New Roman" w:cs="Times New Roman"/>
          <w:color w:val="000000"/>
          <w:sz w:val="24"/>
          <w:szCs w:val="24"/>
          <w:shd w:val="clear" w:color="auto" w:fill="FFFFFF"/>
        </w:rPr>
        <w:t xml:space="preserve"> В результате чего</w:t>
      </w:r>
      <w:r w:rsidR="00507B4A">
        <w:rPr>
          <w:rFonts w:ascii="Times New Roman" w:hAnsi="Times New Roman" w:cs="Times New Roman"/>
          <w:color w:val="000000"/>
          <w:sz w:val="24"/>
          <w:szCs w:val="24"/>
          <w:shd w:val="clear" w:color="auto" w:fill="FFFFFF"/>
        </w:rPr>
        <w:t>,</w:t>
      </w:r>
      <w:r w:rsidR="000607DA">
        <w:rPr>
          <w:rFonts w:ascii="Times New Roman" w:hAnsi="Times New Roman" w:cs="Times New Roman"/>
          <w:color w:val="000000"/>
          <w:sz w:val="24"/>
          <w:szCs w:val="24"/>
          <w:shd w:val="clear" w:color="auto" w:fill="FFFFFF"/>
        </w:rPr>
        <w:t xml:space="preserve"> часть нивхов</w:t>
      </w:r>
      <w:r w:rsidR="007927E1">
        <w:rPr>
          <w:rFonts w:ascii="Times New Roman" w:hAnsi="Times New Roman" w:cs="Times New Roman"/>
          <w:color w:val="000000"/>
          <w:sz w:val="24"/>
          <w:szCs w:val="24"/>
          <w:shd w:val="clear" w:color="auto" w:fill="FFFFFF"/>
        </w:rPr>
        <w:t xml:space="preserve"> (около 100 человек)</w:t>
      </w:r>
      <w:r w:rsidR="000607DA">
        <w:rPr>
          <w:rFonts w:ascii="Times New Roman" w:hAnsi="Times New Roman" w:cs="Times New Roman"/>
          <w:color w:val="000000"/>
          <w:sz w:val="24"/>
          <w:szCs w:val="24"/>
          <w:shd w:val="clear" w:color="auto" w:fill="FFFFFF"/>
        </w:rPr>
        <w:t xml:space="preserve"> оказалась в Японии (</w:t>
      </w:r>
      <w:proofErr w:type="spellStart"/>
      <w:r w:rsidR="000607DA" w:rsidRPr="000607DA">
        <w:rPr>
          <w:rFonts w:ascii="Times New Roman" w:hAnsi="Times New Roman" w:cs="Times New Roman"/>
          <w:color w:val="000000"/>
          <w:sz w:val="24"/>
          <w:szCs w:val="24"/>
          <w:highlight w:val="yellow"/>
          <w:shd w:val="clear" w:color="auto" w:fill="FFFFFF"/>
        </w:rPr>
        <w:t>груздева</w:t>
      </w:r>
      <w:proofErr w:type="spellEnd"/>
      <w:r w:rsidR="007927E1">
        <w:rPr>
          <w:rFonts w:ascii="Times New Roman" w:hAnsi="Times New Roman" w:cs="Times New Roman"/>
          <w:color w:val="000000"/>
          <w:sz w:val="24"/>
          <w:szCs w:val="24"/>
          <w:highlight w:val="yellow"/>
          <w:shd w:val="clear" w:color="auto" w:fill="FFFFFF"/>
        </w:rPr>
        <w:t xml:space="preserve"> 1998</w:t>
      </w:r>
      <w:r w:rsidR="000607DA" w:rsidRPr="000607DA">
        <w:rPr>
          <w:rFonts w:ascii="Times New Roman" w:hAnsi="Times New Roman" w:cs="Times New Roman"/>
          <w:color w:val="000000"/>
          <w:sz w:val="24"/>
          <w:szCs w:val="24"/>
          <w:highlight w:val="yellow"/>
          <w:shd w:val="clear" w:color="auto" w:fill="FFFFFF"/>
        </w:rPr>
        <w:t>)</w:t>
      </w:r>
      <w:r w:rsidR="000607DA">
        <w:rPr>
          <w:rFonts w:ascii="Times New Roman" w:hAnsi="Times New Roman" w:cs="Times New Roman"/>
          <w:color w:val="000000"/>
          <w:sz w:val="24"/>
          <w:szCs w:val="24"/>
          <w:shd w:val="clear" w:color="auto" w:fill="FFFFFF"/>
        </w:rPr>
        <w:t>.</w:t>
      </w:r>
      <w:r w:rsidR="00BC4655">
        <w:rPr>
          <w:rFonts w:ascii="Times New Roman" w:hAnsi="Times New Roman" w:cs="Times New Roman"/>
          <w:color w:val="000000"/>
          <w:sz w:val="24"/>
          <w:szCs w:val="24"/>
          <w:shd w:val="clear" w:color="auto" w:fill="FFFFFF"/>
        </w:rPr>
        <w:t xml:space="preserve"> Оба государства активно проводили политику </w:t>
      </w:r>
      <w:r w:rsidR="00154CBF">
        <w:rPr>
          <w:rFonts w:ascii="Times New Roman" w:hAnsi="Times New Roman" w:cs="Times New Roman"/>
          <w:color w:val="000000"/>
          <w:sz w:val="24"/>
          <w:szCs w:val="24"/>
          <w:shd w:val="clear" w:color="auto" w:fill="FFFFFF"/>
        </w:rPr>
        <w:t xml:space="preserve">ассимиляции коренного населения, </w:t>
      </w:r>
      <w:r w:rsidR="00396516">
        <w:rPr>
          <w:rFonts w:ascii="Times New Roman" w:hAnsi="Times New Roman" w:cs="Times New Roman"/>
          <w:color w:val="000000"/>
          <w:sz w:val="24"/>
          <w:szCs w:val="24"/>
          <w:shd w:val="clear" w:color="auto" w:fill="FFFFFF"/>
        </w:rPr>
        <w:t>в результате доля коренных жителей, говорящих на родном языке заметно сократилось.</w:t>
      </w:r>
      <w:r w:rsidR="000D3411">
        <w:rPr>
          <w:rFonts w:ascii="Times New Roman" w:hAnsi="Times New Roman" w:cs="Times New Roman"/>
          <w:color w:val="000000"/>
          <w:sz w:val="24"/>
          <w:szCs w:val="24"/>
          <w:shd w:val="clear" w:color="auto" w:fill="FFFFFF"/>
        </w:rPr>
        <w:t xml:space="preserve"> Лингвисты выделяют 4 диалекта нивхского зыка</w:t>
      </w:r>
      <w:r w:rsidR="000D3411" w:rsidRPr="00502EF0">
        <w:rPr>
          <w:rFonts w:ascii="Times New Roman" w:hAnsi="Times New Roman" w:cs="Times New Roman"/>
          <w:color w:val="000000"/>
          <w:sz w:val="24"/>
          <w:szCs w:val="24"/>
          <w:shd w:val="clear" w:color="auto" w:fill="FFFFFF"/>
        </w:rPr>
        <w:t>:</w:t>
      </w:r>
      <w:r w:rsidR="000D3411">
        <w:rPr>
          <w:rFonts w:ascii="Times New Roman" w:hAnsi="Times New Roman" w:cs="Times New Roman"/>
          <w:color w:val="000000"/>
          <w:sz w:val="24"/>
          <w:szCs w:val="24"/>
          <w:shd w:val="clear" w:color="auto" w:fill="FFFFFF"/>
        </w:rPr>
        <w:t xml:space="preserve"> амурский, восточно-сахалинский, северно-сахалинский и южно-сахалинский, последний из которых использовался нивхами на территории Японии и в настоящий момент считается утраченным (</w:t>
      </w:r>
      <w:proofErr w:type="spellStart"/>
      <w:r w:rsidR="000D3411" w:rsidRPr="00507B4A">
        <w:rPr>
          <w:rFonts w:ascii="Times New Roman" w:hAnsi="Times New Roman" w:cs="Times New Roman"/>
          <w:color w:val="000000"/>
          <w:sz w:val="24"/>
          <w:szCs w:val="24"/>
          <w:highlight w:val="yellow"/>
          <w:shd w:val="clear" w:color="auto" w:fill="FFFFFF"/>
        </w:rPr>
        <w:t>груздева</w:t>
      </w:r>
      <w:proofErr w:type="spellEnd"/>
      <w:r w:rsidR="000D3411" w:rsidRPr="00507B4A">
        <w:rPr>
          <w:rFonts w:ascii="Times New Roman" w:hAnsi="Times New Roman" w:cs="Times New Roman"/>
          <w:color w:val="000000"/>
          <w:sz w:val="24"/>
          <w:szCs w:val="24"/>
          <w:highlight w:val="yellow"/>
          <w:shd w:val="clear" w:color="auto" w:fill="FFFFFF"/>
        </w:rPr>
        <w:t>, 1998).</w:t>
      </w:r>
      <w:r w:rsidR="000D3411">
        <w:rPr>
          <w:rFonts w:ascii="Times New Roman" w:hAnsi="Times New Roman" w:cs="Times New Roman"/>
          <w:color w:val="000000"/>
          <w:sz w:val="24"/>
          <w:szCs w:val="24"/>
          <w:shd w:val="clear" w:color="auto" w:fill="FFFFFF"/>
        </w:rPr>
        <w:t xml:space="preserve">  </w:t>
      </w:r>
      <w:r w:rsidR="00040914">
        <w:rPr>
          <w:rFonts w:ascii="Times New Roman" w:hAnsi="Times New Roman" w:cs="Times New Roman"/>
          <w:color w:val="000000"/>
          <w:sz w:val="24"/>
          <w:szCs w:val="24"/>
          <w:shd w:val="clear" w:color="auto" w:fill="FFFFFF"/>
        </w:rPr>
        <w:t xml:space="preserve">Специалисты отмечают уникальность нивхского языка, </w:t>
      </w:r>
      <w:r w:rsidR="00396516">
        <w:rPr>
          <w:rFonts w:ascii="Times New Roman" w:hAnsi="Times New Roman" w:cs="Times New Roman"/>
          <w:color w:val="000000"/>
          <w:sz w:val="24"/>
          <w:szCs w:val="24"/>
          <w:shd w:val="clear" w:color="auto" w:fill="FFFFFF"/>
        </w:rPr>
        <w:t xml:space="preserve">по </w:t>
      </w:r>
      <w:r w:rsidR="00396516">
        <w:rPr>
          <w:rFonts w:ascii="Times New Roman" w:hAnsi="Times New Roman" w:cs="Times New Roman"/>
          <w:color w:val="000000"/>
          <w:sz w:val="24"/>
          <w:szCs w:val="24"/>
          <w:shd w:val="clear" w:color="auto" w:fill="FFFFFF"/>
        </w:rPr>
        <w:lastRenderedPageBreak/>
        <w:t xml:space="preserve">своей структуре </w:t>
      </w:r>
      <w:r w:rsidR="00040914">
        <w:rPr>
          <w:rFonts w:ascii="Times New Roman" w:hAnsi="Times New Roman" w:cs="Times New Roman"/>
          <w:color w:val="000000"/>
          <w:sz w:val="24"/>
          <w:szCs w:val="24"/>
          <w:shd w:val="clear" w:color="auto" w:fill="FFFFFF"/>
        </w:rPr>
        <w:t xml:space="preserve">не похожего </w:t>
      </w:r>
      <w:r w:rsidR="00396516">
        <w:rPr>
          <w:rFonts w:ascii="Times New Roman" w:hAnsi="Times New Roman" w:cs="Times New Roman"/>
          <w:color w:val="000000"/>
          <w:sz w:val="24"/>
          <w:szCs w:val="24"/>
          <w:shd w:val="clear" w:color="auto" w:fill="FFFFFF"/>
        </w:rPr>
        <w:t>ни на один язык соседских народов</w:t>
      </w:r>
      <w:r w:rsidR="00047022">
        <w:rPr>
          <w:rFonts w:ascii="Times New Roman" w:hAnsi="Times New Roman" w:cs="Times New Roman"/>
          <w:color w:val="000000"/>
          <w:sz w:val="24"/>
          <w:szCs w:val="24"/>
          <w:shd w:val="clear" w:color="auto" w:fill="FFFFFF"/>
        </w:rPr>
        <w:t xml:space="preserve">, что подтверждает длительное развитие этноса </w:t>
      </w:r>
      <w:r w:rsidR="000D3411">
        <w:rPr>
          <w:rFonts w:ascii="Times New Roman" w:hAnsi="Times New Roman" w:cs="Times New Roman"/>
          <w:color w:val="000000"/>
          <w:sz w:val="24"/>
          <w:szCs w:val="24"/>
          <w:shd w:val="clear" w:color="auto" w:fill="FFFFFF"/>
        </w:rPr>
        <w:t>в</w:t>
      </w:r>
      <w:r w:rsidR="00040914">
        <w:rPr>
          <w:rFonts w:ascii="Times New Roman" w:hAnsi="Times New Roman" w:cs="Times New Roman"/>
          <w:color w:val="000000"/>
          <w:sz w:val="24"/>
          <w:szCs w:val="24"/>
          <w:shd w:val="clear" w:color="auto" w:fill="FFFFFF"/>
        </w:rPr>
        <w:t xml:space="preserve"> изоляции</w:t>
      </w:r>
      <w:r w:rsidR="000D3411">
        <w:rPr>
          <w:rFonts w:ascii="Times New Roman" w:hAnsi="Times New Roman" w:cs="Times New Roman"/>
          <w:color w:val="000000"/>
          <w:sz w:val="24"/>
          <w:szCs w:val="24"/>
          <w:shd w:val="clear" w:color="auto" w:fill="FFFFFF"/>
        </w:rPr>
        <w:t xml:space="preserve">. </w:t>
      </w:r>
    </w:p>
    <w:p w14:paraId="7D1C8B2F" w14:textId="3E8F30B1" w:rsidR="000D3411" w:rsidRPr="001E6F48" w:rsidRDefault="000D3411" w:rsidP="000D341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Pr="00AA4376">
        <w:rPr>
          <w:rFonts w:ascii="Times New Roman" w:hAnsi="Times New Roman" w:cs="Times New Roman"/>
          <w:color w:val="000000"/>
          <w:sz w:val="24"/>
          <w:szCs w:val="24"/>
          <w:shd w:val="clear" w:color="auto" w:fill="FFFFFF"/>
        </w:rPr>
        <w:t>Вопрос о происхождении Нивхов до сих пор остается открытым.</w:t>
      </w:r>
      <w:r w:rsidR="00356072" w:rsidRPr="00AA4376">
        <w:rPr>
          <w:rFonts w:ascii="Times New Roman" w:hAnsi="Times New Roman" w:cs="Times New Roman"/>
          <w:color w:val="000000"/>
          <w:sz w:val="24"/>
          <w:szCs w:val="24"/>
          <w:shd w:val="clear" w:color="auto" w:fill="FFFFFF"/>
        </w:rPr>
        <w:t xml:space="preserve"> К настоящему моменту доступно небольшое количество образцов</w:t>
      </w:r>
      <w:r w:rsidR="001E6F48" w:rsidRPr="00AA4376">
        <w:rPr>
          <w:rFonts w:ascii="Times New Roman" w:hAnsi="Times New Roman" w:cs="Times New Roman"/>
          <w:color w:val="000000"/>
          <w:sz w:val="24"/>
          <w:szCs w:val="24"/>
          <w:shd w:val="clear" w:color="auto" w:fill="FFFFFF"/>
        </w:rPr>
        <w:t xml:space="preserve"> </w:t>
      </w:r>
      <w:proofErr w:type="spellStart"/>
      <w:r w:rsidR="001E6F48" w:rsidRPr="00AA4376">
        <w:rPr>
          <w:rFonts w:ascii="Times New Roman" w:hAnsi="Times New Roman" w:cs="Times New Roman"/>
          <w:color w:val="000000"/>
          <w:sz w:val="24"/>
          <w:szCs w:val="24"/>
          <w:shd w:val="clear" w:color="auto" w:fill="FFFFFF"/>
        </w:rPr>
        <w:t>митохондриальной</w:t>
      </w:r>
      <w:proofErr w:type="spellEnd"/>
      <w:r w:rsidR="001E6F48" w:rsidRPr="00AA4376">
        <w:rPr>
          <w:rFonts w:ascii="Times New Roman" w:hAnsi="Times New Roman" w:cs="Times New Roman"/>
          <w:color w:val="000000"/>
          <w:sz w:val="24"/>
          <w:szCs w:val="24"/>
          <w:shd w:val="clear" w:color="auto" w:fill="FFFFFF"/>
        </w:rPr>
        <w:t xml:space="preserve"> ДНК </w:t>
      </w:r>
      <w:r w:rsidR="00356072" w:rsidRPr="00AA4376">
        <w:rPr>
          <w:rFonts w:ascii="Times New Roman" w:hAnsi="Times New Roman" w:cs="Times New Roman"/>
          <w:color w:val="000000"/>
          <w:sz w:val="24"/>
          <w:szCs w:val="24"/>
          <w:shd w:val="clear" w:color="auto" w:fill="FFFFFF"/>
        </w:rPr>
        <w:t xml:space="preserve">и </w:t>
      </w:r>
      <w:r w:rsidR="00BA4D63" w:rsidRPr="00AA4376">
        <w:rPr>
          <w:rFonts w:ascii="Times New Roman" w:hAnsi="Times New Roman" w:cs="Times New Roman"/>
          <w:color w:val="000000"/>
          <w:sz w:val="24"/>
          <w:szCs w:val="24"/>
          <w:shd w:val="clear" w:color="auto" w:fill="FFFFFF"/>
        </w:rPr>
        <w:t xml:space="preserve">еще меньше данных о </w:t>
      </w:r>
      <w:proofErr w:type="spellStart"/>
      <w:r w:rsidR="00BA4D63" w:rsidRPr="00AA4376">
        <w:rPr>
          <w:rFonts w:ascii="Times New Roman" w:hAnsi="Times New Roman" w:cs="Times New Roman"/>
          <w:color w:val="000000"/>
          <w:sz w:val="24"/>
          <w:szCs w:val="24"/>
          <w:shd w:val="clear" w:color="auto" w:fill="FFFFFF"/>
        </w:rPr>
        <w:t>генотипировании</w:t>
      </w:r>
      <w:proofErr w:type="spellEnd"/>
      <w:r w:rsidR="00BA4D63" w:rsidRPr="00AA4376">
        <w:rPr>
          <w:rFonts w:ascii="Times New Roman" w:hAnsi="Times New Roman" w:cs="Times New Roman"/>
          <w:color w:val="000000"/>
          <w:sz w:val="24"/>
          <w:szCs w:val="24"/>
          <w:shd w:val="clear" w:color="auto" w:fill="FFFFFF"/>
        </w:rPr>
        <w:t xml:space="preserve"> нивхов</w:t>
      </w:r>
      <w:r w:rsidR="00356072" w:rsidRPr="00AA4376">
        <w:rPr>
          <w:rFonts w:ascii="Times New Roman" w:hAnsi="Times New Roman" w:cs="Times New Roman"/>
          <w:color w:val="000000"/>
          <w:sz w:val="24"/>
          <w:szCs w:val="24"/>
          <w:shd w:val="clear" w:color="auto" w:fill="FFFFFF"/>
        </w:rPr>
        <w:t xml:space="preserve"> </w:t>
      </w:r>
      <w:r w:rsidR="00356072" w:rsidRPr="00AA4376">
        <w:rPr>
          <w:rFonts w:ascii="Times New Roman" w:hAnsi="Times New Roman" w:cs="Times New Roman"/>
          <w:color w:val="000000"/>
          <w:sz w:val="24"/>
          <w:szCs w:val="24"/>
          <w:shd w:val="clear" w:color="auto" w:fill="FFFFFF"/>
        </w:rPr>
        <w:fldChar w:fldCharType="begin" w:fldLock="1"/>
      </w:r>
      <w:r w:rsidR="00356072" w:rsidRPr="00AA4376">
        <w:rPr>
          <w:rFonts w:ascii="Times New Roman" w:hAnsi="Times New Roman" w:cs="Times New Roman"/>
          <w:color w:val="000000"/>
          <w:sz w:val="24"/>
          <w:szCs w:val="24"/>
          <w:shd w:val="clear" w:color="auto" w:fill="FFFFFF"/>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"noteIndex" : 3 }, "schema" : "https://github.com/citation-style-language/schema/raw/master/csl-citation.json" }</w:instrText>
      </w:r>
      <w:r w:rsidR="00356072" w:rsidRPr="00AA4376">
        <w:rPr>
          <w:rFonts w:ascii="Times New Roman" w:hAnsi="Times New Roman" w:cs="Times New Roman"/>
          <w:color w:val="000000"/>
          <w:sz w:val="24"/>
          <w:szCs w:val="24"/>
          <w:shd w:val="clear" w:color="auto" w:fill="FFFFFF"/>
        </w:rPr>
        <w:fldChar w:fldCharType="separate"/>
      </w:r>
      <w:r w:rsidR="00356072" w:rsidRPr="00AA4376">
        <w:rPr>
          <w:rFonts w:ascii="Times New Roman" w:hAnsi="Times New Roman" w:cs="Times New Roman"/>
          <w:noProof/>
          <w:color w:val="000000"/>
          <w:sz w:val="24"/>
          <w:szCs w:val="24"/>
          <w:shd w:val="clear" w:color="auto" w:fill="FFFFFF"/>
        </w:rPr>
        <w:t>[5]</w:t>
      </w:r>
      <w:r w:rsidR="00356072" w:rsidRPr="00AA4376">
        <w:rPr>
          <w:rFonts w:ascii="Times New Roman" w:hAnsi="Times New Roman" w:cs="Times New Roman"/>
          <w:color w:val="000000"/>
          <w:sz w:val="24"/>
          <w:szCs w:val="24"/>
          <w:shd w:val="clear" w:color="auto" w:fill="FFFFFF"/>
        </w:rPr>
        <w:fldChar w:fldCharType="end"/>
      </w:r>
      <w:r w:rsidR="001E6F48" w:rsidRPr="00AA4376">
        <w:rPr>
          <w:rFonts w:ascii="Times New Roman" w:hAnsi="Times New Roman" w:cs="Times New Roman"/>
          <w:color w:val="000000"/>
          <w:sz w:val="24"/>
          <w:szCs w:val="24"/>
          <w:shd w:val="clear" w:color="auto" w:fill="FFFFFF"/>
        </w:rPr>
        <w:t>.</w:t>
      </w:r>
      <w:r w:rsidR="0036747A" w:rsidRPr="00AA4376">
        <w:rPr>
          <w:rFonts w:ascii="Times New Roman" w:hAnsi="Times New Roman" w:cs="Times New Roman"/>
          <w:color w:val="000000"/>
          <w:sz w:val="24"/>
          <w:szCs w:val="24"/>
          <w:shd w:val="clear" w:color="auto" w:fill="FFFFFF"/>
        </w:rPr>
        <w:t xml:space="preserve"> Так, данные </w:t>
      </w:r>
      <w:proofErr w:type="spellStart"/>
      <w:r w:rsidR="0008705C" w:rsidRPr="00AA4376">
        <w:rPr>
          <w:rFonts w:ascii="Times New Roman" w:hAnsi="Times New Roman" w:cs="Times New Roman"/>
          <w:color w:val="000000"/>
          <w:sz w:val="24"/>
          <w:szCs w:val="24"/>
          <w:shd w:val="clear" w:color="auto" w:fill="FFFFFF"/>
        </w:rPr>
        <w:t>митохондриальной</w:t>
      </w:r>
      <w:proofErr w:type="spellEnd"/>
      <w:r w:rsidR="0008705C" w:rsidRPr="00AA4376">
        <w:rPr>
          <w:rFonts w:ascii="Times New Roman" w:hAnsi="Times New Roman" w:cs="Times New Roman"/>
          <w:color w:val="000000"/>
          <w:sz w:val="24"/>
          <w:szCs w:val="24"/>
          <w:shd w:val="clear" w:color="auto" w:fill="FFFFFF"/>
        </w:rPr>
        <w:t xml:space="preserve"> ДНК</w:t>
      </w:r>
      <w:r w:rsidR="00F81560" w:rsidRPr="00AA4376">
        <w:rPr>
          <w:rFonts w:ascii="Times New Roman" w:hAnsi="Times New Roman" w:cs="Times New Roman"/>
          <w:color w:val="000000"/>
          <w:sz w:val="24"/>
          <w:szCs w:val="24"/>
          <w:shd w:val="clear" w:color="auto" w:fill="FFFFFF"/>
        </w:rPr>
        <w:t xml:space="preserve"> </w:t>
      </w:r>
      <w:r w:rsidR="0036747A" w:rsidRPr="00AA4376">
        <w:rPr>
          <w:rFonts w:ascii="Times New Roman" w:hAnsi="Times New Roman" w:cs="Times New Roman"/>
          <w:color w:val="000000"/>
          <w:sz w:val="24"/>
          <w:szCs w:val="24"/>
          <w:shd w:val="clear" w:color="auto" w:fill="FFFFFF"/>
        </w:rPr>
        <w:t>подтверждают гипотезу о длительной изоляции нивхов и соседских популяций (</w:t>
      </w:r>
      <w:proofErr w:type="spellStart"/>
      <w:r w:rsidR="00F81560" w:rsidRPr="00AA4376">
        <w:rPr>
          <w:rFonts w:ascii="Times New Roman" w:hAnsi="Times New Roman" w:cs="Times New Roman"/>
          <w:color w:val="000000"/>
          <w:sz w:val="24"/>
          <w:szCs w:val="24"/>
          <w:shd w:val="clear" w:color="auto" w:fill="FFFFFF"/>
        </w:rPr>
        <w:t>у</w:t>
      </w:r>
      <w:r w:rsidR="0036747A" w:rsidRPr="00AA4376">
        <w:rPr>
          <w:rFonts w:ascii="Times New Roman" w:hAnsi="Times New Roman" w:cs="Times New Roman"/>
          <w:color w:val="000000"/>
          <w:sz w:val="24"/>
          <w:szCs w:val="24"/>
          <w:shd w:val="clear" w:color="auto" w:fill="FFFFFF"/>
        </w:rPr>
        <w:t>льчей</w:t>
      </w:r>
      <w:proofErr w:type="spellEnd"/>
      <w:r w:rsidR="00F81560" w:rsidRPr="00AA4376">
        <w:rPr>
          <w:rFonts w:ascii="Times New Roman" w:hAnsi="Times New Roman" w:cs="Times New Roman"/>
          <w:color w:val="000000"/>
          <w:sz w:val="24"/>
          <w:szCs w:val="24"/>
          <w:shd w:val="clear" w:color="auto" w:fill="FFFFFF"/>
        </w:rPr>
        <w:t xml:space="preserve">, </w:t>
      </w:r>
      <w:proofErr w:type="spellStart"/>
      <w:r w:rsidR="00F81560" w:rsidRPr="00AA4376">
        <w:rPr>
          <w:rFonts w:ascii="Times New Roman" w:hAnsi="Times New Roman" w:cs="Times New Roman"/>
          <w:color w:val="000000"/>
          <w:sz w:val="24"/>
          <w:szCs w:val="24"/>
          <w:shd w:val="clear" w:color="auto" w:fill="FFFFFF"/>
        </w:rPr>
        <w:t>негидальцы</w:t>
      </w:r>
      <w:proofErr w:type="spellEnd"/>
      <w:r w:rsidR="00F81560" w:rsidRPr="00AA4376">
        <w:rPr>
          <w:rFonts w:ascii="Times New Roman" w:hAnsi="Times New Roman" w:cs="Times New Roman"/>
          <w:color w:val="000000"/>
          <w:sz w:val="24"/>
          <w:szCs w:val="24"/>
          <w:shd w:val="clear" w:color="auto" w:fill="FFFFFF"/>
        </w:rPr>
        <w:t>, удэгейцы)</w:t>
      </w:r>
      <w:r w:rsidR="00AA4376" w:rsidRPr="00AA4376">
        <w:rPr>
          <w:rFonts w:ascii="Times New Roman" w:hAnsi="Times New Roman" w:cs="Times New Roman"/>
          <w:color w:val="000000"/>
          <w:sz w:val="24"/>
          <w:szCs w:val="24"/>
          <w:shd w:val="clear" w:color="auto" w:fill="FFFFFF"/>
        </w:rPr>
        <w:t xml:space="preserve"> от населения континентальной Сибири </w:t>
      </w:r>
      <w:r w:rsidR="00AA4376">
        <w:rPr>
          <w:rFonts w:ascii="Times New Roman" w:hAnsi="Times New Roman" w:cs="Times New Roman"/>
          <w:color w:val="000000"/>
          <w:sz w:val="24"/>
          <w:szCs w:val="24"/>
          <w:shd w:val="clear" w:color="auto" w:fill="FFFFFF"/>
        </w:rPr>
        <w:fldChar w:fldCharType="begin" w:fldLock="1"/>
      </w:r>
      <w:r w:rsidR="00AA4376">
        <w:rPr>
          <w:rFonts w:ascii="Times New Roman" w:hAnsi="Times New Roman" w:cs="Times New Roman"/>
          <w:color w:val="000000"/>
          <w:sz w:val="24"/>
          <w:szCs w:val="24"/>
          <w:shd w:val="clear" w:color="auto" w:fill="FFFFFF"/>
        </w:rPr>
        <w:instrText>ADDIN CSL_CITATION { "citationItems" : [ { "id" : "ITEM-1", "itemData" : { "DOI" : "10.1002/ajpa.22050", "ISBN" : "1096-8644", "ISSN" : "00029483", "PMID" : "22487888", "abstract" : "To fill remaining gaps in mitochondrial DNA diversity in the least surveyed eastern and western flanks of Siberia, 391 mtDNA samples (144 Tubalar from Altai, 87 Even from northeastern Siberia, and 160 Ulchi from the Russian Far East) were characterized via high-resolution restriction fragment length polymorphism/single nucleotide polymorphisms analysis. The subhaplogroup structure was extended through complete sequencing of 67 mtDNA samples selected from these and other related native Siberians. Specifically, we have focused on the evolutionary histories of the derivatives of M and N haplogroups, putatively reflecting different phases of settling Siberia by early modern humans. Population history and phylogeography of the resulting mtDNA genomes, combined with those from previously published data sets, revealed a wide range of tribal- and region-specific mtDNA haplotypes that emerged or diversified in Siberia before or after the last glacial maximum, \u223c18 kya. Spatial distribution and ages of the \"east\" and \"west\" Eurasian mtDNA haploclusters suggest that anatomically modern humans that originally colonized Altai derived from macrohaplogroup N and came from Southwest Asia around 38,000 years ago. The derivatives of macrohaplogroup M, which largely emerged or diversified within the Russian Far East, came along with subsequent migrations to West Siberia millennia later. The last glacial maximum played a critical role in the timing and character of the settlement of the Siberian subcontinent.", "author" : [ { "dropping-particle" : "", "family" : "Sukernik", "given" : "Rem I.", "non-dropping-particle" : "", "parse-names" : false, "suffix" : "" }, { "dropping-particle" : "V.", "family" : "Volodko", "given" : "Natalia", "non-dropping-particle" : "", "parse-names" : false, "suffix" : "" }, { "dropping-particle" : "", "family" : "Mazunin", "given" : "Ilya O.", "non-dropping-particle" : "", "parse-names" : false, "suffix" : "" }, { "dropping-particle" : "", "family" : "Eltsov", "given" : "Nikolai P.", "non-dropping-particle" : "", "parse-names" : false, "suffix" : "" }, { "dropping-particle" : "V.", "family" : "Dryomov", "given" : "Stanislav", "non-dropping-particle" : "", "parse-names" : false, "suffix" : "" }, { "dropping-particle" : "", "family" : "Starikovskaya", "given" : "Elena B.", "non-dropping-particle" : "", "parse-names" : false, "suffix" : "" } ], "container-title" : "American Journal of Physical Anthropology", "id" : "ITEM-1", "issue" : "1", "issued" : { "date-parts" : [ [ "2012" ] ] }, "page" : "123-138", "title" : "Mitochondrial genome diversity in the tubalar, even, and ulchi: Contribution to prehistory of native siberians and their affinities to native americans", "type" : "article-journal", "volume" : "148" }, "uris" : [ "http://www.mendeley.com/documents/?uuid=da1dc324-ae46-42eb-a635-66ed1bf28763" ] } ], "mendeley" : { "formattedCitation" : "[3]", "plainTextFormattedCitation" : "[3]", "previouslyFormattedCitation" : "[3]" }, "properties" : { "noteIndex" : 3 }, "schema" : "https://github.com/citation-style-language/schema/raw/master/csl-citation.json" }</w:instrText>
      </w:r>
      <w:r w:rsidR="00AA4376">
        <w:rPr>
          <w:rFonts w:ascii="Times New Roman" w:hAnsi="Times New Roman" w:cs="Times New Roman"/>
          <w:color w:val="000000"/>
          <w:sz w:val="24"/>
          <w:szCs w:val="24"/>
          <w:shd w:val="clear" w:color="auto" w:fill="FFFFFF"/>
        </w:rPr>
        <w:fldChar w:fldCharType="separate"/>
      </w:r>
      <w:r w:rsidR="00AA4376" w:rsidRPr="00AA4376">
        <w:rPr>
          <w:rFonts w:ascii="Times New Roman" w:hAnsi="Times New Roman" w:cs="Times New Roman"/>
          <w:noProof/>
          <w:color w:val="000000"/>
          <w:sz w:val="24"/>
          <w:szCs w:val="24"/>
          <w:shd w:val="clear" w:color="auto" w:fill="FFFFFF"/>
        </w:rPr>
        <w:t>[3]</w:t>
      </w:r>
      <w:r w:rsidR="00AA4376">
        <w:rPr>
          <w:rFonts w:ascii="Times New Roman" w:hAnsi="Times New Roman" w:cs="Times New Roman"/>
          <w:color w:val="000000"/>
          <w:sz w:val="24"/>
          <w:szCs w:val="24"/>
          <w:shd w:val="clear" w:color="auto" w:fill="FFFFFF"/>
        </w:rPr>
        <w:fldChar w:fldCharType="end"/>
      </w:r>
      <w:r w:rsidR="00AA4376">
        <w:rPr>
          <w:rFonts w:ascii="Times New Roman" w:hAnsi="Times New Roman" w:cs="Times New Roman"/>
          <w:color w:val="000000"/>
          <w:sz w:val="24"/>
          <w:szCs w:val="24"/>
          <w:shd w:val="clear" w:color="auto" w:fill="FFFFFF"/>
        </w:rPr>
        <w:t xml:space="preserve">  </w:t>
      </w:r>
      <w:r w:rsidR="00AA4376" w:rsidRPr="00AA4376">
        <w:rPr>
          <w:rFonts w:ascii="Times New Roman" w:hAnsi="Times New Roman" w:cs="Times New Roman"/>
          <w:color w:val="000000"/>
          <w:sz w:val="24"/>
          <w:szCs w:val="24"/>
          <w:shd w:val="clear" w:color="auto" w:fill="FFFFFF"/>
        </w:rPr>
        <w:t xml:space="preserve">и отмечают генетическую связь между жителями нижнего Амура, Сахалина и Хоккайдо с момента их общего </w:t>
      </w:r>
      <w:r w:rsidR="00AA4376" w:rsidRPr="00AA4376">
        <w:rPr>
          <w:rFonts w:ascii="Times New Roman" w:hAnsi="Times New Roman" w:cs="Times New Roman"/>
          <w:color w:val="000000"/>
          <w:sz w:val="24"/>
          <w:szCs w:val="24"/>
          <w:highlight w:val="lightGray"/>
          <w:shd w:val="clear" w:color="auto" w:fill="FFFFFF"/>
        </w:rPr>
        <w:t>существования</w:t>
      </w:r>
      <w:r w:rsidR="00AA4376" w:rsidRPr="00AA4376">
        <w:rPr>
          <w:rFonts w:ascii="Times New Roman" w:hAnsi="Times New Roman" w:cs="Times New Roman"/>
          <w:color w:val="000000"/>
          <w:sz w:val="24"/>
          <w:szCs w:val="24"/>
          <w:shd w:val="clear" w:color="auto" w:fill="FFFFFF"/>
        </w:rPr>
        <w:t xml:space="preserve"> (</w:t>
      </w:r>
      <w:proofErr w:type="spellStart"/>
      <w:r w:rsidR="00AA4376" w:rsidRPr="00AA4376">
        <w:rPr>
          <w:rFonts w:ascii="Times New Roman" w:hAnsi="Times New Roman" w:cs="Times New Roman"/>
          <w:color w:val="000000"/>
          <w:sz w:val="24"/>
          <w:szCs w:val="24"/>
          <w:shd w:val="clear" w:color="auto" w:fill="FFFFFF"/>
        </w:rPr>
        <w:t>Адачи</w:t>
      </w:r>
      <w:proofErr w:type="spellEnd"/>
      <w:r w:rsidR="00AA4376" w:rsidRPr="00AA4376">
        <w:rPr>
          <w:rFonts w:ascii="Times New Roman" w:hAnsi="Times New Roman" w:cs="Times New Roman"/>
          <w:color w:val="000000"/>
          <w:sz w:val="24"/>
          <w:szCs w:val="24"/>
          <w:shd w:val="clear" w:color="auto" w:fill="FFFFFF"/>
        </w:rPr>
        <w:t xml:space="preserve"> 2009)</w:t>
      </w:r>
      <w:r w:rsidR="00AA4376">
        <w:rPr>
          <w:rFonts w:ascii="Times New Roman" w:hAnsi="Times New Roman" w:cs="Times New Roman"/>
          <w:color w:val="000000"/>
          <w:sz w:val="24"/>
          <w:szCs w:val="24"/>
          <w:shd w:val="clear" w:color="auto" w:fill="FFFFFF"/>
        </w:rPr>
        <w:t>.</w:t>
      </w:r>
      <w:r w:rsidR="00C93C0F">
        <w:rPr>
          <w:rFonts w:ascii="Times New Roman" w:hAnsi="Times New Roman" w:cs="Times New Roman"/>
          <w:color w:val="000000"/>
          <w:sz w:val="24"/>
          <w:szCs w:val="24"/>
          <w:shd w:val="clear" w:color="auto" w:fill="FFFFFF"/>
        </w:rPr>
        <w:t xml:space="preserve"> Также, прослеживается родство популяции нивхов, </w:t>
      </w:r>
      <w:proofErr w:type="spellStart"/>
      <w:proofErr w:type="gramStart"/>
      <w:r w:rsidR="00C93C0F">
        <w:rPr>
          <w:rFonts w:ascii="Times New Roman" w:hAnsi="Times New Roman" w:cs="Times New Roman"/>
          <w:color w:val="000000"/>
          <w:sz w:val="24"/>
          <w:szCs w:val="24"/>
          <w:shd w:val="clear" w:color="auto" w:fill="FFFFFF"/>
        </w:rPr>
        <w:t>айнов</w:t>
      </w:r>
      <w:proofErr w:type="spellEnd"/>
      <w:r w:rsidR="00C93C0F">
        <w:rPr>
          <w:rFonts w:ascii="Times New Roman" w:hAnsi="Times New Roman" w:cs="Times New Roman"/>
          <w:color w:val="000000"/>
          <w:sz w:val="24"/>
          <w:szCs w:val="24"/>
          <w:shd w:val="clear" w:color="auto" w:fill="FFFFFF"/>
        </w:rPr>
        <w:t xml:space="preserve">  и</w:t>
      </w:r>
      <w:proofErr w:type="gramEnd"/>
      <w:r w:rsidR="00C93C0F">
        <w:rPr>
          <w:rFonts w:ascii="Times New Roman" w:hAnsi="Times New Roman" w:cs="Times New Roman"/>
          <w:color w:val="000000"/>
          <w:sz w:val="24"/>
          <w:szCs w:val="24"/>
          <w:shd w:val="clear" w:color="auto" w:fill="FFFFFF"/>
        </w:rPr>
        <w:t xml:space="preserve"> различных японских популяций (континентальные японцы, </w:t>
      </w:r>
      <w:proofErr w:type="spellStart"/>
      <w:r w:rsidR="008279A5">
        <w:rPr>
          <w:rFonts w:ascii="Times New Roman" w:hAnsi="Times New Roman" w:cs="Times New Roman"/>
          <w:color w:val="000000"/>
          <w:sz w:val="24"/>
          <w:szCs w:val="24"/>
          <w:shd w:val="clear" w:color="auto" w:fill="FFFFFF"/>
        </w:rPr>
        <w:t>окинавыцы</w:t>
      </w:r>
      <w:proofErr w:type="spellEnd"/>
      <w:r w:rsidR="008279A5">
        <w:rPr>
          <w:rFonts w:ascii="Times New Roman" w:hAnsi="Times New Roman" w:cs="Times New Roman"/>
          <w:color w:val="000000"/>
          <w:sz w:val="24"/>
          <w:szCs w:val="24"/>
          <w:shd w:val="clear" w:color="auto" w:fill="FFFFFF"/>
        </w:rPr>
        <w:t>)</w:t>
      </w:r>
      <w:r w:rsidR="008E61CB">
        <w:rPr>
          <w:rFonts w:ascii="Times New Roman" w:hAnsi="Times New Roman" w:cs="Times New Roman"/>
          <w:color w:val="000000"/>
          <w:sz w:val="24"/>
          <w:szCs w:val="24"/>
          <w:shd w:val="clear" w:color="auto" w:fill="FFFFFF"/>
        </w:rPr>
        <w:t xml:space="preserve"> </w:t>
      </w:r>
      <w:r w:rsidR="008E61CB" w:rsidRPr="008E61CB">
        <w:rPr>
          <w:rFonts w:ascii="Times New Roman" w:hAnsi="Times New Roman" w:cs="Times New Roman"/>
          <w:color w:val="000000"/>
          <w:sz w:val="24"/>
          <w:szCs w:val="24"/>
          <w:highlight w:val="yellow"/>
          <w:shd w:val="clear" w:color="auto" w:fill="FFFFFF"/>
        </w:rPr>
        <w:t>(</w:t>
      </w:r>
      <w:proofErr w:type="spellStart"/>
      <w:r w:rsidR="008E61CB" w:rsidRPr="008E61CB">
        <w:rPr>
          <w:rFonts w:ascii="Times New Roman" w:hAnsi="Times New Roman" w:cs="Times New Roman"/>
          <w:color w:val="000000"/>
          <w:sz w:val="24"/>
          <w:szCs w:val="24"/>
          <w:highlight w:val="yellow"/>
          <w:shd w:val="clear" w:color="auto" w:fill="FFFFFF"/>
        </w:rPr>
        <w:t>Tajima</w:t>
      </w:r>
      <w:proofErr w:type="spellEnd"/>
      <w:r w:rsidR="008E61CB" w:rsidRPr="008E61CB">
        <w:rPr>
          <w:rFonts w:ascii="Times New Roman" w:hAnsi="Times New Roman" w:cs="Times New Roman"/>
          <w:color w:val="000000"/>
          <w:sz w:val="24"/>
          <w:szCs w:val="24"/>
          <w:highlight w:val="yellow"/>
          <w:shd w:val="clear" w:color="auto" w:fill="FFFFFF"/>
        </w:rPr>
        <w:t xml:space="preserve"> 2004 </w:t>
      </w:r>
      <w:proofErr w:type="spellStart"/>
      <w:r w:rsidR="008E61CB" w:rsidRPr="008E61CB">
        <w:rPr>
          <w:rFonts w:ascii="Times New Roman" w:hAnsi="Times New Roman" w:cs="Times New Roman"/>
          <w:color w:val="000000"/>
          <w:sz w:val="24"/>
          <w:szCs w:val="24"/>
          <w:highlight w:val="yellow"/>
          <w:shd w:val="clear" w:color="auto" w:fill="FFFFFF"/>
        </w:rPr>
        <w:t>Ainu</w:t>
      </w:r>
      <w:proofErr w:type="spellEnd"/>
      <w:r w:rsidR="008E61CB" w:rsidRPr="008E61CB">
        <w:rPr>
          <w:rFonts w:ascii="Times New Roman" w:hAnsi="Times New Roman" w:cs="Times New Roman"/>
          <w:color w:val="000000"/>
          <w:sz w:val="24"/>
          <w:szCs w:val="24"/>
          <w:highlight w:val="yellow"/>
          <w:shd w:val="clear" w:color="auto" w:fill="FFFFFF"/>
        </w:rPr>
        <w:t>)</w:t>
      </w:r>
    </w:p>
    <w:p w14:paraId="0628416F" w14:textId="77777777" w:rsidR="00171AFE" w:rsidRDefault="00171AFE" w:rsidP="00FF70A3">
      <w:pPr>
        <w:ind w:firstLine="708"/>
        <w:jc w:val="both"/>
        <w:rPr>
          <w:rFonts w:ascii="Times New Roman" w:hAnsi="Times New Roman" w:cs="Times New Roman"/>
          <w:color w:val="000000"/>
          <w:sz w:val="24"/>
          <w:szCs w:val="24"/>
          <w:shd w:val="clear" w:color="auto" w:fill="FFFFFF"/>
        </w:rPr>
      </w:pPr>
    </w:p>
    <w:p w14:paraId="5162FB1E" w14:textId="34113269" w:rsidR="002D3715" w:rsidRPr="002E3774" w:rsidRDefault="005E00AD" w:rsidP="00FF70A3">
      <w:pPr>
        <w:ind w:firstLine="708"/>
        <w:jc w:val="both"/>
        <w:rPr>
          <w:rFonts w:ascii="Times New Roman" w:hAnsi="Times New Roman" w:cs="Times New Roman"/>
          <w:color w:val="000000"/>
          <w:sz w:val="24"/>
          <w:szCs w:val="24"/>
          <w:shd w:val="clear" w:color="auto" w:fill="FFFFFF"/>
        </w:rPr>
      </w:pPr>
      <w:r w:rsidRPr="0056702D">
        <w:rPr>
          <w:rFonts w:ascii="Times New Roman" w:hAnsi="Times New Roman" w:cs="Times New Roman"/>
          <w:color w:val="000000"/>
          <w:sz w:val="24"/>
          <w:szCs w:val="24"/>
          <w:highlight w:val="darkGray"/>
          <w:shd w:val="clear" w:color="auto" w:fill="FFFFFF"/>
        </w:rPr>
        <w:t>Большую часть Восточной Сибири исторически занимают эвены, эвенки и якуты</w:t>
      </w:r>
      <w:r w:rsidRPr="0056702D">
        <w:rPr>
          <w:rFonts w:ascii="Times New Roman" w:hAnsi="Times New Roman" w:cs="Times New Roman"/>
          <w:color w:val="000000"/>
          <w:sz w:val="24"/>
          <w:szCs w:val="24"/>
          <w:highlight w:val="darkGray"/>
          <w:shd w:val="clear" w:color="auto" w:fill="FFFFFF"/>
        </w:rPr>
        <w:fldChar w:fldCharType="begin" w:fldLock="1"/>
      </w:r>
      <w:r w:rsidR="00356072">
        <w:rPr>
          <w:rFonts w:ascii="Times New Roman" w:hAnsi="Times New Roman" w:cs="Times New Roman"/>
          <w:color w:val="000000"/>
          <w:sz w:val="24"/>
          <w:szCs w:val="24"/>
          <w:highlight w:val="darkGray"/>
          <w:shd w:val="clear" w:color="auto" w:fill="FFFFFF"/>
        </w:rPr>
        <w:instrText>ADDIN CSL_CITATION { "citationItems" : [ { "id" : "ITEM-1", "itemData" : { "DOI" : "10.1101/gr.202945.115", "ISSN" : "15495469", "PMID" : "27965293", "abstract" : "Siberia and Western Russia are home to over 40 culturally and linguistically diverse indigenous ethnic groups. Yet, genetic variation of peoples from this region is largely uncharacterized. We present whole-genome sequencing data from 28 individuals belonging to 14 distinct indigenous populations from that region. We combine these datasets with additional 32 modern-day and 15 ancient human genomes to build and compare autosomal, Y-DNA and mtDNA trees. Our results provide new links between modern and ancient inhabitants of Eurasia. Siberians share 38% of ancestry with descendants of the 45,000-year-old Ust-Ishim people, who were previously believed to have no modern-day descendants. Western Siberians trace 57% of their ancestry to the Ancient North Eurasians, represented by the 24,000-year-old Siberian Malta boy. In addition, Siberians admixtures are present in lineages represented by Eastern European hunter-gatherers from Samara, Karelia, Hungary and Sweden (from 8,000-6,600 years ago), as well as Yamnaya culture people (5,300-4,700 years ago) and modern-day northeastern Europeans. These results provide new evidence of ancient gene flow from Siberia into Europe.", "author" : [ { "dropping-particle" : "", "family" : "Wong", "given" : "Emily H.M.", "non-dropping-particle" : "", "parse-names" : false, "suffix" : "" }, { "dropping-particle" : "", "family" : "Khrunin", "given" : "Andrey", "non-dropping-particle" : "", "parse-names" : false, "suffix" : "" }, { "dropping-particle" : "", "family" : "Nichols", "given" : "Larissa", "non-dropping-particle" : "", "parse-names" : false, "suffix" : "" }, { "dropping-particle" : "", "family" : "Pushkarev", "given" : "Dmitry", "non-dropping-particle" : "", "parse-names" : false, "suffix" : "" }, { "dropping-particle" : "", "family" : "Khokhrin", "given" : "Denis", "non-dropping-particle" : "", "parse-names" : false, "suffix" : "" }, { "dropping-particle" : "", "family" : "Verbenko", "given" : "Dmitry", "non-dropping-particle" : "", "parse-names" : false, "suffix" : "" }, { "dropping-particle" : "", "family" : "Evgrafov", "given" : "Oleg", "non-dropping-particle" : "", "parse-names" : false, "suffix" : "" }, { "dropping-particle" : "", "family" : "Knowles", "given" : "James", "non-dropping-particle" : "", "parse-names" : false, "suffix" : "" }, { "dropping-particle" : "", "family" : "Novembre", "given" : "John", "non-dropping-particle" : "", "parse-names" : false, "suffix" : "" }, { "dropping-particle" : "", "family" : "Limborska", "given" : "Svetlana", "non-dropping-particle" : "", "parse-names" : false, "suffix" : "" }, { "dropping-particle" : "", "family" : "Valouev", "given" : "Anton", "non-dropping-particle" : "", "parse-names" : false, "suffix" : "" } ], "container-title" : "Genome Research", "id" : "ITEM-1", "issue" : "1", "issued" : { "date-parts" : [ [ "2017" ] ] }, "page" : "1-14", "title" : "Reconstructing genetic history of Siberian and Northeastern European populations", "type" : "article-journal", "volume" : "27" }, "uris" : [ "http://www.mendeley.com/documents/?uuid=3bbd4d02-e82e-443d-8601-915dfb7559fe" ] } ], "mendeley" : { "formattedCitation" : "[12]", "plainTextFormattedCitation" : "[12]", "previouslyFormattedCitation" : "[12]" }, "properties" : { "noteIndex" : 0 }, "schema" : "https://github.com/citation-style-language/schema/raw/master/csl-citation.json" }</w:instrText>
      </w:r>
      <w:r w:rsidRPr="0056702D">
        <w:rPr>
          <w:rFonts w:ascii="Times New Roman" w:hAnsi="Times New Roman" w:cs="Times New Roman"/>
          <w:color w:val="000000"/>
          <w:sz w:val="24"/>
          <w:szCs w:val="24"/>
          <w:highlight w:val="darkGray"/>
          <w:shd w:val="clear" w:color="auto" w:fill="FFFFFF"/>
        </w:rPr>
        <w:fldChar w:fldCharType="separate"/>
      </w:r>
      <w:r w:rsidR="00F75D41" w:rsidRPr="0056702D">
        <w:rPr>
          <w:rFonts w:ascii="Times New Roman" w:hAnsi="Times New Roman" w:cs="Times New Roman"/>
          <w:noProof/>
          <w:color w:val="000000"/>
          <w:sz w:val="24"/>
          <w:szCs w:val="24"/>
          <w:highlight w:val="darkGray"/>
          <w:shd w:val="clear" w:color="auto" w:fill="FFFFFF"/>
        </w:rPr>
        <w:t>[12]</w:t>
      </w:r>
      <w:r w:rsidRPr="0056702D">
        <w:rPr>
          <w:rFonts w:ascii="Times New Roman" w:hAnsi="Times New Roman" w:cs="Times New Roman"/>
          <w:color w:val="000000"/>
          <w:sz w:val="24"/>
          <w:szCs w:val="24"/>
          <w:highlight w:val="darkGray"/>
          <w:shd w:val="clear" w:color="auto" w:fill="FFFFFF"/>
        </w:rPr>
        <w:fldChar w:fldCharType="end"/>
      </w:r>
      <w:r w:rsidRPr="0056702D">
        <w:rPr>
          <w:rFonts w:ascii="Times New Roman" w:hAnsi="Times New Roman" w:cs="Times New Roman"/>
          <w:color w:val="000000"/>
          <w:sz w:val="24"/>
          <w:szCs w:val="24"/>
          <w:highlight w:val="darkGray"/>
          <w:shd w:val="clear" w:color="auto" w:fill="FFFFFF"/>
        </w:rPr>
        <w:t>.</w:t>
      </w:r>
      <w:r w:rsidR="002D3715" w:rsidRPr="0056702D">
        <w:rPr>
          <w:rFonts w:ascii="Times New Roman" w:hAnsi="Times New Roman" w:cs="Times New Roman"/>
          <w:color w:val="000000"/>
          <w:sz w:val="24"/>
          <w:szCs w:val="24"/>
          <w:highlight w:val="darkGray"/>
          <w:shd w:val="clear" w:color="auto" w:fill="FFFFFF"/>
        </w:rPr>
        <w:t xml:space="preserve"> Язык эвенов и эвенков, как и некоторых популяции Дальнего Востока (</w:t>
      </w:r>
      <w:proofErr w:type="spellStart"/>
      <w:r w:rsidR="002D3715" w:rsidRPr="0056702D">
        <w:rPr>
          <w:rFonts w:ascii="Times New Roman" w:hAnsi="Times New Roman" w:cs="Times New Roman"/>
          <w:color w:val="000000"/>
          <w:sz w:val="24"/>
          <w:szCs w:val="24"/>
          <w:highlight w:val="darkGray"/>
          <w:shd w:val="clear" w:color="auto" w:fill="FFFFFF"/>
        </w:rPr>
        <w:t>негидальцы</w:t>
      </w:r>
      <w:proofErr w:type="spellEnd"/>
      <w:r w:rsidR="002D3715" w:rsidRPr="0056702D">
        <w:rPr>
          <w:rFonts w:ascii="Times New Roman" w:hAnsi="Times New Roman" w:cs="Times New Roman"/>
          <w:color w:val="000000"/>
          <w:sz w:val="24"/>
          <w:szCs w:val="24"/>
          <w:highlight w:val="darkGray"/>
          <w:shd w:val="clear" w:color="auto" w:fill="FFFFFF"/>
        </w:rPr>
        <w:t xml:space="preserve">, </w:t>
      </w:r>
      <w:proofErr w:type="spellStart"/>
      <w:r w:rsidR="002D3715" w:rsidRPr="0056702D">
        <w:rPr>
          <w:rFonts w:ascii="Times New Roman" w:hAnsi="Times New Roman" w:cs="Times New Roman"/>
          <w:color w:val="000000"/>
          <w:sz w:val="24"/>
          <w:szCs w:val="24"/>
          <w:highlight w:val="darkGray"/>
          <w:shd w:val="clear" w:color="auto" w:fill="FFFFFF"/>
        </w:rPr>
        <w:t>ульчи</w:t>
      </w:r>
      <w:proofErr w:type="spellEnd"/>
      <w:r w:rsidR="002D3715" w:rsidRPr="0056702D">
        <w:rPr>
          <w:rFonts w:ascii="Times New Roman" w:hAnsi="Times New Roman" w:cs="Times New Roman"/>
          <w:color w:val="000000"/>
          <w:sz w:val="24"/>
          <w:szCs w:val="24"/>
          <w:highlight w:val="darkGray"/>
          <w:shd w:val="clear" w:color="auto" w:fill="FFFFFF"/>
        </w:rPr>
        <w:t>) принадлежит тунгусо-маньчжурской языковой семье.</w:t>
      </w:r>
      <w:r w:rsidR="007D21ED" w:rsidRPr="0056702D">
        <w:rPr>
          <w:rFonts w:ascii="Times New Roman" w:hAnsi="Times New Roman" w:cs="Times New Roman"/>
          <w:color w:val="000000"/>
          <w:sz w:val="24"/>
          <w:szCs w:val="24"/>
          <w:highlight w:val="darkGray"/>
          <w:shd w:val="clear" w:color="auto" w:fill="FFFFFF"/>
        </w:rPr>
        <w:t xml:space="preserve"> Этот факт наталкивает на мысль о связи эвенов и эвенков с коренными народами амура</w:t>
      </w:r>
    </w:p>
    <w:p w14:paraId="63D9E81C" w14:textId="77777777" w:rsidR="00950E10" w:rsidRDefault="00950E10" w:rsidP="00AA4376">
      <w:pPr>
        <w:jc w:val="both"/>
        <w:rPr>
          <w:rFonts w:ascii="Verdana" w:hAnsi="Verdana"/>
          <w:color w:val="000000"/>
          <w:sz w:val="18"/>
          <w:szCs w:val="18"/>
          <w:shd w:val="clear" w:color="auto" w:fill="FFFFFF"/>
        </w:rPr>
      </w:pPr>
    </w:p>
    <w:p w14:paraId="39AA6505" w14:textId="77777777" w:rsidR="00950E10" w:rsidRPr="001D268D" w:rsidRDefault="00950E10" w:rsidP="00FF70A3">
      <w:pPr>
        <w:ind w:firstLine="708"/>
        <w:jc w:val="both"/>
        <w:rPr>
          <w:rFonts w:ascii="Verdana" w:hAnsi="Verdana"/>
          <w:color w:val="000000"/>
          <w:sz w:val="18"/>
          <w:szCs w:val="18"/>
          <w:shd w:val="clear" w:color="auto" w:fill="FFFFFF"/>
        </w:rPr>
      </w:pPr>
    </w:p>
    <w:p w14:paraId="58F24B67" w14:textId="77777777" w:rsidR="009A3690" w:rsidRPr="00283C5A" w:rsidRDefault="00B00CD2" w:rsidP="009A3690">
      <w:pPr>
        <w:ind w:firstLine="708"/>
        <w:rPr>
          <w:rFonts w:ascii="Times New Roman" w:hAnsi="Times New Roman" w:cs="Times New Roman"/>
          <w:b/>
          <w:sz w:val="24"/>
          <w:szCs w:val="24"/>
        </w:rPr>
      </w:pPr>
      <w:r>
        <w:rPr>
          <w:rFonts w:ascii="Times New Roman" w:hAnsi="Times New Roman" w:cs="Times New Roman"/>
          <w:b/>
          <w:sz w:val="24"/>
          <w:szCs w:val="24"/>
        </w:rPr>
        <w:t>2</w:t>
      </w:r>
      <w:r w:rsidR="00BC5548">
        <w:rPr>
          <w:rFonts w:ascii="Times New Roman" w:hAnsi="Times New Roman" w:cs="Times New Roman"/>
          <w:b/>
          <w:sz w:val="24"/>
          <w:szCs w:val="24"/>
        </w:rPr>
        <w:t>.</w:t>
      </w:r>
      <w:r w:rsidR="009A3690" w:rsidRPr="00310428">
        <w:rPr>
          <w:rFonts w:ascii="Times New Roman" w:hAnsi="Times New Roman" w:cs="Times New Roman"/>
          <w:b/>
          <w:sz w:val="24"/>
          <w:szCs w:val="24"/>
        </w:rPr>
        <w:t xml:space="preserve"> </w:t>
      </w:r>
      <w:proofErr w:type="spellStart"/>
      <w:r w:rsidR="009A3690">
        <w:rPr>
          <w:rFonts w:ascii="Times New Roman" w:hAnsi="Times New Roman" w:cs="Times New Roman"/>
          <w:b/>
          <w:sz w:val="24"/>
          <w:szCs w:val="24"/>
        </w:rPr>
        <w:t>Однонуклеотидный</w:t>
      </w:r>
      <w:proofErr w:type="spellEnd"/>
      <w:r w:rsidR="009A3690">
        <w:rPr>
          <w:rFonts w:ascii="Times New Roman" w:hAnsi="Times New Roman" w:cs="Times New Roman"/>
          <w:b/>
          <w:sz w:val="24"/>
          <w:szCs w:val="24"/>
        </w:rPr>
        <w:t xml:space="preserve"> полиморфизм (SNP)</w:t>
      </w:r>
      <w:r w:rsidR="00BC5548">
        <w:rPr>
          <w:rFonts w:ascii="Times New Roman" w:hAnsi="Times New Roman" w:cs="Times New Roman"/>
          <w:b/>
          <w:sz w:val="24"/>
          <w:szCs w:val="24"/>
        </w:rPr>
        <w:t xml:space="preserve"> </w:t>
      </w:r>
    </w:p>
    <w:p w14:paraId="62439F68" w14:textId="549089EE" w:rsidR="00967A47" w:rsidRPr="003033C4" w:rsidRDefault="009A3690" w:rsidP="00A15695">
      <w:pPr>
        <w:ind w:firstLine="708"/>
        <w:jc w:val="both"/>
        <w:rPr>
          <w:rFonts w:ascii="Times New Roman" w:hAnsi="Times New Roman" w:cs="Times New Roman"/>
          <w:color w:val="000000"/>
          <w:sz w:val="24"/>
          <w:szCs w:val="24"/>
          <w:shd w:val="clear" w:color="auto" w:fill="FFFFFF"/>
        </w:rPr>
      </w:pPr>
      <w:proofErr w:type="spellStart"/>
      <w:r w:rsidRPr="003033C4">
        <w:rPr>
          <w:rFonts w:ascii="Times New Roman" w:hAnsi="Times New Roman" w:cs="Times New Roman"/>
          <w:color w:val="000000"/>
          <w:sz w:val="24"/>
          <w:szCs w:val="24"/>
          <w:shd w:val="clear" w:color="auto" w:fill="FFFFFF"/>
        </w:rPr>
        <w:t>Однонуклеотидный</w:t>
      </w:r>
      <w:proofErr w:type="spellEnd"/>
      <w:r w:rsidRPr="003033C4">
        <w:rPr>
          <w:rFonts w:ascii="Times New Roman" w:hAnsi="Times New Roman" w:cs="Times New Roman"/>
          <w:color w:val="000000"/>
          <w:sz w:val="24"/>
          <w:szCs w:val="24"/>
          <w:shd w:val="clear" w:color="auto" w:fill="FFFFFF"/>
        </w:rPr>
        <w:t xml:space="preserve"> полиморфизм (SNP) - вариабельные </w:t>
      </w:r>
      <w:proofErr w:type="spellStart"/>
      <w:r w:rsidRPr="003033C4">
        <w:rPr>
          <w:rFonts w:ascii="Times New Roman" w:hAnsi="Times New Roman" w:cs="Times New Roman"/>
          <w:color w:val="000000"/>
          <w:sz w:val="24"/>
          <w:szCs w:val="24"/>
          <w:shd w:val="clear" w:color="auto" w:fill="FFFFFF"/>
        </w:rPr>
        <w:t>однонуклеотидные</w:t>
      </w:r>
      <w:proofErr w:type="spellEnd"/>
      <w:r w:rsidRPr="003033C4">
        <w:rPr>
          <w:rFonts w:ascii="Times New Roman" w:hAnsi="Times New Roman" w:cs="Times New Roman"/>
          <w:color w:val="000000"/>
          <w:sz w:val="24"/>
          <w:szCs w:val="24"/>
          <w:shd w:val="clear" w:color="auto" w:fill="FFFFFF"/>
        </w:rPr>
        <w:t xml:space="preserve"> позиции генома человека, в которых частота минорного </w:t>
      </w:r>
      <w:proofErr w:type="spellStart"/>
      <w:r w:rsidRPr="003033C4">
        <w:rPr>
          <w:rFonts w:ascii="Times New Roman" w:hAnsi="Times New Roman" w:cs="Times New Roman"/>
          <w:color w:val="000000"/>
          <w:sz w:val="24"/>
          <w:szCs w:val="24"/>
          <w:shd w:val="clear" w:color="auto" w:fill="FFFFFF"/>
        </w:rPr>
        <w:t>аллеля</w:t>
      </w:r>
      <w:proofErr w:type="spellEnd"/>
      <w:r w:rsidRPr="003033C4">
        <w:rPr>
          <w:rFonts w:ascii="Times New Roman" w:hAnsi="Times New Roman" w:cs="Times New Roman"/>
          <w:color w:val="000000"/>
          <w:sz w:val="24"/>
          <w:szCs w:val="24"/>
          <w:shd w:val="clear" w:color="auto" w:fill="FFFFFF"/>
        </w:rPr>
        <w:t xml:space="preserve"> составляет не менее 1% </w:t>
      </w:r>
      <w:r w:rsidR="00A9775C"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"10.1016/S0378-1119(99)00219-X", "ISBN" : "0378-1119 (Print)\\r0378-1119 (Linking)", "ISSN" : "03781119", "PMID" : "10395891", "abstract" : "Single nucleotide polymorphisms (SNPs) are an abundant form of genome variation, distinguished from rare variations by a requirement for the least abundant allele to have a frequency of 1% or more. A wide range of genetics disciplines stand to benefit greatly from the study and use of SNPs. The recent surge of interest in SNPs stems from, and continues to depend upon, the merging and coincident maturation of several research areas, i.e. (i ) large-scale genome analysis and related technologies, (ii ) bio-informatics and computing, (iii ) genetic analysis of simple and complex disease states, and (iv) global human population genetics. These fields will now be propelled forward, often into uncharted territories, by ongoing discovery efforts that promise to yield hundreds of thousands of human SNPs in the next few years. Major questions are now being asked, experimentally, theoretically and ethically, about the most effective ways to unlock the full potential of the upcoming SNP revolution. (C) 1999 Published by Elsevier Science B.V. All rights reserved.", "author" : [ { "dropping-particle" : "", "family" : "Brookes", "given" : "Anthony J.", "non-dropping-particle" : "", "parse-names" : false, "suffix" : "" } ], "container-title" : "Gene", "id" : "ITEM-1", "issue" : "2", "issued" : { "date-parts" : [ [ "1999" ] ] }, "page" : "177-186", "title" : "The essence of SNPs", "type" : "article-journal", "volume" : "234" }, "uris" : [ "http://www.mendeley.com/documents/?uuid=38ccd7b1-2426-4017-9cd6-4982b56b9201" ] } ], "mendeley" : { "formattedCitation" : "[13]", "plainTextFormattedCitation" : "[13]", "previouslyFormattedCitation" : "[13]" }, "properties" : { "noteIndex" : 0 }, "schema" : "https://github.com/citation-style-language/schema/raw/master/csl-citation.json" }</w:instrText>
      </w:r>
      <w:r w:rsidR="00A9775C" w:rsidRPr="003033C4">
        <w:rPr>
          <w:rFonts w:ascii="Times New Roman" w:hAnsi="Times New Roman" w:cs="Times New Roman"/>
          <w:color w:val="000000"/>
          <w:sz w:val="24"/>
          <w:szCs w:val="24"/>
          <w:shd w:val="clear" w:color="auto" w:fill="FFFFFF"/>
        </w:rPr>
        <w:fldChar w:fldCharType="separate"/>
      </w:r>
      <w:r w:rsidR="00F75D41" w:rsidRPr="003033C4">
        <w:rPr>
          <w:rFonts w:ascii="Times New Roman" w:hAnsi="Times New Roman" w:cs="Times New Roman"/>
          <w:noProof/>
          <w:color w:val="000000"/>
          <w:sz w:val="24"/>
          <w:szCs w:val="24"/>
          <w:shd w:val="clear" w:color="auto" w:fill="FFFFFF"/>
        </w:rPr>
        <w:t>[13]</w:t>
      </w:r>
      <w:r w:rsidR="00A9775C" w:rsidRPr="003033C4">
        <w:rPr>
          <w:rFonts w:ascii="Times New Roman" w:hAnsi="Times New Roman" w:cs="Times New Roman"/>
          <w:color w:val="000000"/>
          <w:sz w:val="24"/>
          <w:szCs w:val="24"/>
          <w:shd w:val="clear" w:color="auto" w:fill="FFFFFF"/>
        </w:rPr>
        <w:fldChar w:fldCharType="end"/>
      </w:r>
      <w:r w:rsidR="00A9775C" w:rsidRPr="003033C4">
        <w:rPr>
          <w:rFonts w:ascii="Times New Roman" w:hAnsi="Times New Roman" w:cs="Times New Roman"/>
          <w:color w:val="000000"/>
          <w:sz w:val="24"/>
          <w:szCs w:val="24"/>
          <w:shd w:val="clear" w:color="auto" w:fill="FFFFFF"/>
        </w:rPr>
        <w:t xml:space="preserve">. </w:t>
      </w:r>
      <w:r w:rsidRPr="003033C4">
        <w:rPr>
          <w:rFonts w:ascii="Times New Roman" w:hAnsi="Times New Roman" w:cs="Times New Roman"/>
          <w:color w:val="000000"/>
          <w:sz w:val="24"/>
          <w:szCs w:val="24"/>
          <w:shd w:val="clear" w:color="auto" w:fill="FFFFFF"/>
        </w:rPr>
        <w:t xml:space="preserve">Для каждой позиции генома можно </w:t>
      </w:r>
      <w:proofErr w:type="spellStart"/>
      <w:r w:rsidRPr="003033C4">
        <w:rPr>
          <w:rFonts w:ascii="Times New Roman" w:hAnsi="Times New Roman" w:cs="Times New Roman"/>
          <w:color w:val="000000"/>
          <w:sz w:val="24"/>
          <w:szCs w:val="24"/>
          <w:shd w:val="clear" w:color="auto" w:fill="FFFFFF"/>
        </w:rPr>
        <w:t>заффиксировать</w:t>
      </w:r>
      <w:proofErr w:type="spellEnd"/>
      <w:r w:rsidRPr="003033C4">
        <w:rPr>
          <w:rFonts w:ascii="Times New Roman" w:hAnsi="Times New Roman" w:cs="Times New Roman"/>
          <w:color w:val="000000"/>
          <w:sz w:val="24"/>
          <w:szCs w:val="24"/>
          <w:shd w:val="clear" w:color="auto" w:fill="FFFFFF"/>
        </w:rPr>
        <w:t xml:space="preserve"> замену на любой из четырех возможных нуклеотидов, однако на практике би-аллельные встречаются чаще всего (менее 0.1%</w:t>
      </w:r>
      <w:r w:rsidR="00BD00D6" w:rsidRPr="003033C4">
        <w:rPr>
          <w:rFonts w:ascii="Times New Roman" w:hAnsi="Times New Roman" w:cs="Times New Roman"/>
          <w:color w:val="000000"/>
          <w:sz w:val="24"/>
          <w:szCs w:val="24"/>
          <w:shd w:val="clear" w:color="auto" w:fill="FFFFFF"/>
        </w:rPr>
        <w:t xml:space="preserve"> трех-аллельных поли</w:t>
      </w:r>
      <w:r w:rsidRPr="003033C4">
        <w:rPr>
          <w:rFonts w:ascii="Times New Roman" w:hAnsi="Times New Roman" w:cs="Times New Roman"/>
          <w:color w:val="000000"/>
          <w:sz w:val="24"/>
          <w:szCs w:val="24"/>
          <w:shd w:val="clear" w:color="auto" w:fill="FFFFFF"/>
        </w:rPr>
        <w:t>морфизмов от всех SNP человека</w:t>
      </w:r>
      <w:r w:rsidR="002D5C6E" w:rsidRPr="003033C4">
        <w:rPr>
          <w:rFonts w:ascii="Times New Roman" w:hAnsi="Times New Roman" w:cs="Times New Roman"/>
          <w:color w:val="000000"/>
          <w:sz w:val="24"/>
          <w:szCs w:val="24"/>
          <w:shd w:val="clear" w:color="auto" w:fill="FFFFFF"/>
        </w:rPr>
        <w:t xml:space="preserve"> </w:t>
      </w:r>
      <w:r w:rsidR="002D5C6E"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"10.1101/gr.192301", "author" : [ { "dropping-particle" : "", "family" : "Lai", "given" : "Eric", "non-dropping-particle" : "", "parse-names" : false, "suffix" : "" } ], "id" : "ITEM-1", "issued" : { "date-parts" : [ [ "2001" ] ] }, "page" : "927-929", "title" : "Application of SNP Technologies in Medicine : Lessons Learned and Future Challenges Application of SNP Technologies in Medicine : Lessons Learned and Future Challenges", "type" : "article-journal" }, "uris" : [ "http://www.mendeley.com/documents/?uuid=a87cfc70-1c15-4cce-9d66-bbd8e25b8b1d" ] } ], "mendeley" : { "formattedCitation" : "[14]", "plainTextFormattedCitation" : "[14]", "previouslyFormattedCitation" : "[14]" }, "properties" : { "noteIndex" : 0 }, "schema" : "https://github.com/citation-style-language/schema/raw/master/csl-citation.json" }</w:instrText>
      </w:r>
      <w:r w:rsidR="002D5C6E" w:rsidRPr="003033C4">
        <w:rPr>
          <w:rFonts w:ascii="Times New Roman" w:hAnsi="Times New Roman" w:cs="Times New Roman"/>
          <w:color w:val="000000"/>
          <w:sz w:val="24"/>
          <w:szCs w:val="24"/>
          <w:shd w:val="clear" w:color="auto" w:fill="FFFFFF"/>
        </w:rPr>
        <w:fldChar w:fldCharType="separate"/>
      </w:r>
      <w:r w:rsidR="002D5C6E" w:rsidRPr="003033C4">
        <w:rPr>
          <w:rFonts w:ascii="Times New Roman" w:hAnsi="Times New Roman" w:cs="Times New Roman"/>
          <w:noProof/>
          <w:color w:val="000000"/>
          <w:sz w:val="24"/>
          <w:szCs w:val="24"/>
          <w:shd w:val="clear" w:color="auto" w:fill="FFFFFF"/>
        </w:rPr>
        <w:t>[14]</w:t>
      </w:r>
      <w:r w:rsidR="002D5C6E" w:rsidRPr="003033C4">
        <w:rPr>
          <w:rFonts w:ascii="Times New Roman" w:hAnsi="Times New Roman" w:cs="Times New Roman"/>
          <w:color w:val="000000"/>
          <w:sz w:val="24"/>
          <w:szCs w:val="24"/>
          <w:shd w:val="clear" w:color="auto" w:fill="FFFFFF"/>
        </w:rPr>
        <w:fldChar w:fldCharType="end"/>
      </w:r>
      <w:r w:rsidRPr="003033C4">
        <w:rPr>
          <w:rFonts w:ascii="Times New Roman" w:hAnsi="Times New Roman" w:cs="Times New Roman"/>
          <w:color w:val="000000"/>
          <w:sz w:val="24"/>
          <w:szCs w:val="24"/>
          <w:shd w:val="clear" w:color="auto" w:fill="FFFFFF"/>
        </w:rPr>
        <w:t xml:space="preserve"> </w:t>
      </w:r>
      <w:r w:rsidR="00967A47" w:rsidRPr="003033C4">
        <w:rPr>
          <w:rFonts w:ascii="Times New Roman" w:hAnsi="Times New Roman" w:cs="Times New Roman"/>
          <w:color w:val="000000"/>
          <w:sz w:val="24"/>
          <w:szCs w:val="24"/>
          <w:shd w:val="clear" w:color="auto" w:fill="FFFFFF"/>
        </w:rPr>
        <w:t>Среди генетических вариаций, аллели встречающиеся у более чем 0,01% человечества индексируются и заносятся в базу данных (</w:t>
      </w:r>
      <w:proofErr w:type="spellStart"/>
      <w:r w:rsidR="00967A47" w:rsidRPr="003033C4">
        <w:rPr>
          <w:rFonts w:ascii="Times New Roman" w:hAnsi="Times New Roman" w:cs="Times New Roman"/>
          <w:color w:val="000000"/>
          <w:sz w:val="24"/>
          <w:szCs w:val="24"/>
          <w:shd w:val="clear" w:color="auto" w:fill="FFFFFF"/>
        </w:rPr>
        <w:t>dbSNP</w:t>
      </w:r>
      <w:proofErr w:type="spellEnd"/>
      <w:r w:rsidR="00967A47" w:rsidRPr="003033C4">
        <w:rPr>
          <w:rFonts w:ascii="Times New Roman" w:hAnsi="Times New Roman" w:cs="Times New Roman"/>
          <w:color w:val="000000"/>
          <w:sz w:val="24"/>
          <w:szCs w:val="24"/>
          <w:shd w:val="clear" w:color="auto" w:fill="FFFFFF"/>
        </w:rPr>
        <w:t xml:space="preserve"> NCBI USA). </w:t>
      </w:r>
      <w:r w:rsidRPr="003033C4">
        <w:rPr>
          <w:rFonts w:ascii="Times New Roman" w:hAnsi="Times New Roman" w:cs="Times New Roman"/>
          <w:color w:val="000000"/>
          <w:sz w:val="24"/>
          <w:szCs w:val="24"/>
          <w:shd w:val="clear" w:color="auto" w:fill="FFFFFF"/>
        </w:rPr>
        <w:t xml:space="preserve">Геном человека содержит 3,2 миллиарда пар нуклеотидов, в котором на 1000 оснований приходится 1 SNP </w:t>
      </w:r>
      <w:r w:rsidR="003033C4" w:rsidRPr="003033C4">
        <w:rPr>
          <w:rFonts w:ascii="Times New Roman" w:hAnsi="Times New Roman" w:cs="Times New Roman"/>
          <w:color w:val="000000"/>
          <w:sz w:val="24"/>
          <w:szCs w:val="24"/>
          <w:highlight w:val="yellow"/>
          <w:shd w:val="clear" w:color="auto" w:fill="FFFFFF"/>
        </w:rPr>
        <w:t>(</w:t>
      </w:r>
      <w:proofErr w:type="spellStart"/>
      <w:r w:rsidRPr="003033C4">
        <w:rPr>
          <w:rFonts w:ascii="Times New Roman" w:hAnsi="Times New Roman" w:cs="Times New Roman"/>
          <w:color w:val="000000"/>
          <w:sz w:val="24"/>
          <w:szCs w:val="24"/>
          <w:highlight w:val="yellow"/>
          <w:shd w:val="clear" w:color="auto" w:fill="FFFFFF"/>
        </w:rPr>
        <w:t>Luger</w:t>
      </w:r>
      <w:proofErr w:type="spellEnd"/>
      <w:r w:rsidRPr="003033C4">
        <w:rPr>
          <w:rFonts w:ascii="Times New Roman" w:hAnsi="Times New Roman" w:cs="Times New Roman"/>
          <w:color w:val="000000"/>
          <w:sz w:val="24"/>
          <w:szCs w:val="24"/>
          <w:highlight w:val="yellow"/>
          <w:shd w:val="clear" w:color="auto" w:fill="FFFFFF"/>
        </w:rPr>
        <w:t xml:space="preserve"> K, </w:t>
      </w:r>
      <w:proofErr w:type="spellStart"/>
      <w:r w:rsidRPr="003033C4">
        <w:rPr>
          <w:rFonts w:ascii="Times New Roman" w:hAnsi="Times New Roman" w:cs="Times New Roman"/>
          <w:color w:val="000000"/>
          <w:sz w:val="24"/>
          <w:szCs w:val="24"/>
          <w:highlight w:val="yellow"/>
          <w:shd w:val="clear" w:color="auto" w:fill="FFFFFF"/>
        </w:rPr>
        <w:t>Mäder</w:t>
      </w:r>
      <w:proofErr w:type="spellEnd"/>
      <w:r w:rsidRPr="003033C4">
        <w:rPr>
          <w:rFonts w:ascii="Times New Roman" w:hAnsi="Times New Roman" w:cs="Times New Roman"/>
          <w:color w:val="000000"/>
          <w:sz w:val="24"/>
          <w:szCs w:val="24"/>
          <w:highlight w:val="yellow"/>
          <w:shd w:val="clear" w:color="auto" w:fill="FFFFFF"/>
        </w:rPr>
        <w:t xml:space="preserve"> AW, </w:t>
      </w:r>
      <w:proofErr w:type="spellStart"/>
      <w:r w:rsidRPr="003033C4">
        <w:rPr>
          <w:rFonts w:ascii="Times New Roman" w:hAnsi="Times New Roman" w:cs="Times New Roman"/>
          <w:color w:val="000000"/>
          <w:sz w:val="24"/>
          <w:szCs w:val="24"/>
          <w:highlight w:val="yellow"/>
          <w:shd w:val="clear" w:color="auto" w:fill="FFFFFF"/>
        </w:rPr>
        <w:t>Richmond</w:t>
      </w:r>
      <w:proofErr w:type="spellEnd"/>
      <w:r w:rsidRPr="003033C4">
        <w:rPr>
          <w:rFonts w:ascii="Times New Roman" w:hAnsi="Times New Roman" w:cs="Times New Roman"/>
          <w:color w:val="000000"/>
          <w:sz w:val="24"/>
          <w:szCs w:val="24"/>
          <w:highlight w:val="yellow"/>
          <w:shd w:val="clear" w:color="auto" w:fill="FFFFFF"/>
        </w:rPr>
        <w:t xml:space="preserve"> RK </w:t>
      </w:r>
      <w:proofErr w:type="spellStart"/>
      <w:r w:rsidRPr="003033C4">
        <w:rPr>
          <w:rFonts w:ascii="Times New Roman" w:hAnsi="Times New Roman" w:cs="Times New Roman"/>
          <w:color w:val="000000"/>
          <w:sz w:val="24"/>
          <w:szCs w:val="24"/>
          <w:highlight w:val="yellow"/>
          <w:shd w:val="clear" w:color="auto" w:fill="FFFFFF"/>
        </w:rPr>
        <w:t>et</w:t>
      </w:r>
      <w:proofErr w:type="spellEnd"/>
      <w:r w:rsidRPr="003033C4">
        <w:rPr>
          <w:rFonts w:ascii="Times New Roman" w:hAnsi="Times New Roman" w:cs="Times New Roman"/>
          <w:color w:val="000000"/>
          <w:sz w:val="24"/>
          <w:szCs w:val="24"/>
          <w:highlight w:val="yellow"/>
          <w:shd w:val="clear" w:color="auto" w:fill="FFFFFF"/>
        </w:rPr>
        <w:t xml:space="preserve"> </w:t>
      </w:r>
      <w:proofErr w:type="spellStart"/>
      <w:r w:rsidRPr="003033C4">
        <w:rPr>
          <w:rFonts w:ascii="Times New Roman" w:hAnsi="Times New Roman" w:cs="Times New Roman"/>
          <w:color w:val="000000"/>
          <w:sz w:val="24"/>
          <w:szCs w:val="24"/>
          <w:highlight w:val="yellow"/>
          <w:shd w:val="clear" w:color="auto" w:fill="FFFFFF"/>
        </w:rPr>
        <w:t>al</w:t>
      </w:r>
      <w:proofErr w:type="spellEnd"/>
      <w:r w:rsidRPr="003033C4">
        <w:rPr>
          <w:rFonts w:ascii="Times New Roman" w:hAnsi="Times New Roman" w:cs="Times New Roman"/>
          <w:color w:val="000000"/>
          <w:sz w:val="24"/>
          <w:szCs w:val="24"/>
          <w:highlight w:val="yellow"/>
          <w:shd w:val="clear" w:color="auto" w:fill="FFFFFF"/>
        </w:rPr>
        <w:t xml:space="preserve">. </w:t>
      </w:r>
      <w:r w:rsidRPr="000607DA">
        <w:rPr>
          <w:rFonts w:ascii="Times New Roman" w:hAnsi="Times New Roman" w:cs="Times New Roman"/>
          <w:color w:val="000000"/>
          <w:sz w:val="24"/>
          <w:szCs w:val="24"/>
          <w:highlight w:val="yellow"/>
          <w:shd w:val="clear" w:color="auto" w:fill="FFFFFF"/>
          <w:lang w:val="en-US"/>
        </w:rPr>
        <w:t xml:space="preserve">Crystal structure of the nucleosome core particle at 2.8 A resolution // Nature. </w:t>
      </w:r>
      <w:r w:rsidRPr="003033C4">
        <w:rPr>
          <w:rFonts w:ascii="Times New Roman" w:hAnsi="Times New Roman" w:cs="Times New Roman"/>
          <w:color w:val="000000"/>
          <w:sz w:val="24"/>
          <w:szCs w:val="24"/>
          <w:highlight w:val="yellow"/>
          <w:shd w:val="clear" w:color="auto" w:fill="FFFFFF"/>
        </w:rPr>
        <w:t>1997).</w:t>
      </w:r>
      <w:r w:rsidRPr="003033C4">
        <w:rPr>
          <w:rFonts w:ascii="Times New Roman" w:hAnsi="Times New Roman" w:cs="Times New Roman"/>
          <w:color w:val="000000"/>
          <w:sz w:val="24"/>
          <w:szCs w:val="24"/>
          <w:shd w:val="clear" w:color="auto" w:fill="FFFFFF"/>
        </w:rPr>
        <w:t xml:space="preserve"> Одиночные полиморфизм встречаются как в кодирующих, так и в </w:t>
      </w:r>
      <w:proofErr w:type="spellStart"/>
      <w:r w:rsidRPr="003033C4">
        <w:rPr>
          <w:rFonts w:ascii="Times New Roman" w:hAnsi="Times New Roman" w:cs="Times New Roman"/>
          <w:color w:val="000000"/>
          <w:sz w:val="24"/>
          <w:szCs w:val="24"/>
          <w:shd w:val="clear" w:color="auto" w:fill="FFFFFF"/>
        </w:rPr>
        <w:t>некодирующих</w:t>
      </w:r>
      <w:proofErr w:type="spellEnd"/>
      <w:r w:rsidRPr="003033C4">
        <w:rPr>
          <w:rFonts w:ascii="Times New Roman" w:hAnsi="Times New Roman" w:cs="Times New Roman"/>
          <w:color w:val="000000"/>
          <w:sz w:val="24"/>
          <w:szCs w:val="24"/>
          <w:shd w:val="clear" w:color="auto" w:fill="FFFFFF"/>
        </w:rPr>
        <w:t xml:space="preserve"> </w:t>
      </w:r>
      <w:proofErr w:type="spellStart"/>
      <w:r w:rsidRPr="003033C4">
        <w:rPr>
          <w:rFonts w:ascii="Times New Roman" w:hAnsi="Times New Roman" w:cs="Times New Roman"/>
          <w:color w:val="000000"/>
          <w:sz w:val="24"/>
          <w:szCs w:val="24"/>
          <w:shd w:val="clear" w:color="auto" w:fill="FFFFFF"/>
        </w:rPr>
        <w:t>облостях</w:t>
      </w:r>
      <w:proofErr w:type="spellEnd"/>
      <w:r w:rsidRPr="003033C4">
        <w:rPr>
          <w:rFonts w:ascii="Times New Roman" w:hAnsi="Times New Roman" w:cs="Times New Roman"/>
          <w:color w:val="000000"/>
          <w:sz w:val="24"/>
          <w:szCs w:val="24"/>
          <w:shd w:val="clear" w:color="auto" w:fill="FFFFFF"/>
        </w:rPr>
        <w:t xml:space="preserve"> генома и могут отвечать за определенные фенотипические признаки или представлять нейтральную вариацию, которая может быть использована при анализе полимо</w:t>
      </w:r>
      <w:r w:rsidR="00A15695" w:rsidRPr="003033C4">
        <w:rPr>
          <w:rFonts w:ascii="Times New Roman" w:hAnsi="Times New Roman" w:cs="Times New Roman"/>
          <w:color w:val="000000"/>
          <w:sz w:val="24"/>
          <w:szCs w:val="24"/>
          <w:shd w:val="clear" w:color="auto" w:fill="FFFFFF"/>
        </w:rPr>
        <w:t xml:space="preserve">рфизма в контексте эволюционных </w:t>
      </w:r>
      <w:r w:rsidRPr="003033C4">
        <w:rPr>
          <w:rFonts w:ascii="Times New Roman" w:hAnsi="Times New Roman" w:cs="Times New Roman"/>
          <w:color w:val="000000"/>
          <w:sz w:val="24"/>
          <w:szCs w:val="24"/>
          <w:shd w:val="clear" w:color="auto" w:fill="FFFFFF"/>
        </w:rPr>
        <w:t>процессов</w:t>
      </w:r>
      <w:r w:rsidR="00A15695" w:rsidRPr="003033C4">
        <w:rPr>
          <w:rFonts w:ascii="Times New Roman" w:hAnsi="Times New Roman" w:cs="Times New Roman"/>
          <w:color w:val="000000"/>
          <w:sz w:val="24"/>
          <w:szCs w:val="24"/>
          <w:shd w:val="clear" w:color="auto" w:fill="FFFFFF"/>
        </w:rPr>
        <w:t xml:space="preserve"> </w:t>
      </w:r>
      <w:r w:rsidR="00A15695"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"10.5772/33509", "ISBN" : "978-953-51-0064-5", "author" : [ { "dropping-particle" : "", "family" : "L.", "given" : "Ahmed", "non-dropping-particle" : "", "parse-names" : false, "suffix" : "" } ], "container-title" : "Genetic Diversity in Microorganisms", "id" : "ITEM-1", "issued" : { "date-parts" : [ [ "2012" ] ] }, "title" : "DNA Based Techniques for Studying Genetic Diversity", "type" : "article-journal" }, "uris" : [ "http://www.mendeley.com/documents/?uuid=eac1dc73-93a0-422d-a1fb-859ff6804760" ] } ], "mendeley" : { "formattedCitation" : "[15]", "plainTextFormattedCitation" : "[15]", "previouslyFormattedCitation" : "[15]" }, "properties" : { "noteIndex" : 0 }, "schema" : "https://github.com/citation-style-language/schema/raw/master/csl-citation.json" }</w:instrText>
      </w:r>
      <w:r w:rsidR="00A15695" w:rsidRPr="003033C4">
        <w:rPr>
          <w:rFonts w:ascii="Times New Roman" w:hAnsi="Times New Roman" w:cs="Times New Roman"/>
          <w:color w:val="000000"/>
          <w:sz w:val="24"/>
          <w:szCs w:val="24"/>
          <w:shd w:val="clear" w:color="auto" w:fill="FFFFFF"/>
        </w:rPr>
        <w:fldChar w:fldCharType="separate"/>
      </w:r>
      <w:r w:rsidR="00A15695" w:rsidRPr="003033C4">
        <w:rPr>
          <w:rFonts w:ascii="Times New Roman" w:hAnsi="Times New Roman" w:cs="Times New Roman"/>
          <w:noProof/>
          <w:color w:val="000000"/>
          <w:sz w:val="24"/>
          <w:szCs w:val="24"/>
          <w:shd w:val="clear" w:color="auto" w:fill="FFFFFF"/>
        </w:rPr>
        <w:t>[15]</w:t>
      </w:r>
      <w:r w:rsidR="00A15695" w:rsidRPr="003033C4">
        <w:rPr>
          <w:rFonts w:ascii="Times New Roman" w:hAnsi="Times New Roman" w:cs="Times New Roman"/>
          <w:color w:val="000000"/>
          <w:sz w:val="24"/>
          <w:szCs w:val="24"/>
          <w:shd w:val="clear" w:color="auto" w:fill="FFFFFF"/>
        </w:rPr>
        <w:fldChar w:fldCharType="end"/>
      </w:r>
      <w:r w:rsidR="00A15695" w:rsidRPr="003033C4">
        <w:rPr>
          <w:rFonts w:ascii="Times New Roman" w:hAnsi="Times New Roman" w:cs="Times New Roman"/>
          <w:color w:val="000000"/>
          <w:sz w:val="24"/>
          <w:szCs w:val="24"/>
          <w:shd w:val="clear" w:color="auto" w:fill="FFFFFF"/>
        </w:rPr>
        <w:t xml:space="preserve">. </w:t>
      </w:r>
      <w:r w:rsidRPr="003033C4">
        <w:rPr>
          <w:rFonts w:ascii="Times New Roman" w:hAnsi="Times New Roman" w:cs="Times New Roman"/>
          <w:color w:val="000000"/>
          <w:sz w:val="24"/>
          <w:szCs w:val="24"/>
          <w:shd w:val="clear" w:color="auto" w:fill="FFFFFF"/>
        </w:rPr>
        <w:t>Испо</w:t>
      </w:r>
      <w:r w:rsidR="00AB20F8" w:rsidRPr="003033C4">
        <w:rPr>
          <w:rFonts w:ascii="Times New Roman" w:hAnsi="Times New Roman" w:cs="Times New Roman"/>
          <w:color w:val="000000"/>
          <w:sz w:val="24"/>
          <w:szCs w:val="24"/>
          <w:shd w:val="clear" w:color="auto" w:fill="FFFFFF"/>
        </w:rPr>
        <w:t>л</w:t>
      </w:r>
      <w:r w:rsidRPr="003033C4">
        <w:rPr>
          <w:rFonts w:ascii="Times New Roman" w:hAnsi="Times New Roman" w:cs="Times New Roman"/>
          <w:color w:val="000000"/>
          <w:sz w:val="24"/>
          <w:szCs w:val="24"/>
          <w:shd w:val="clear" w:color="auto" w:fill="FFFFFF"/>
        </w:rPr>
        <w:t xml:space="preserve">ьзование SNP, как наиболее многочисленных и стабильных маркеров </w:t>
      </w:r>
      <w:r w:rsidR="00AB20F8"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"10.1038/sj.ejhg.5202007", "ISBN" : "1018-4813 (Print)\\r1018-4813 (Linking)", "ISSN" : "10184813", "PMID" : "18253166", "abstract" : "Genome-wide association (GWA) studies for complex human diseases are now feasible. Many GWA studies rely on commercial SNP chips, for which a common evaluation criterion is global coverage of the genome. Although providing an overall evaluation of an SNP chip, the global coverage does not tell us how the coverage varies across the genome, an important feature that should be taken into consideration, as coverage variation often results in power variation and potentially biased search in subsequent association analysis. To achieve a fuller understanding of SNP chip coverage, we conducted detailed evaluation of coverage, including (1) a map of local coverage - calculated over small consecutive genomic regions and (2) gene coverage - calculated for each known gene in the genome. These evaluations can reveal the degree of variation of each SNP chip in covering the genome and can facilitate SNP chip comparisons at a finer scale.", "author" : [ { "dropping-particle" : "", "family" : "Li", "given" : "Mingyao", "non-dropping-particle" : "", "parse-names" : false, "suffix" : "" }, { "dropping-particle" : "", "family" : "Li", "given" : "Chun", "non-dropping-particle" : "", "parse-names" : false, "suffix" : "" }, { "dropping-particle" : "", "family" : "Guan", "given" : "Weihua", "non-dropping-particle" : "", "parse-names" : false, "suffix" : "" } ], "container-title" : "European Journal of Human Genetics", "id" : "ITEM-1", "issue" : "5", "issued" : { "date-parts" : [ [ "2008" ] ] }, "page" : "635-643", "title" : "Evaluation of coverage variation of SNP chips for genome-wide association studies", "type" : "article-journal", "volume" : "16" }, "uris" : [ "http://www.mendeley.com/documents/?uuid=8269f110-4675-4d79-8db6-be370914274f" ] } ], "mendeley" : { "formattedCitation" : "[16]", "plainTextFormattedCitation" : "[16]", "previouslyFormattedCitation" : "[16]"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noProof/>
          <w:color w:val="000000"/>
          <w:sz w:val="24"/>
          <w:szCs w:val="24"/>
          <w:shd w:val="clear" w:color="auto" w:fill="FFFFFF"/>
        </w:rPr>
        <w:t>[16]</w:t>
      </w:r>
      <w:r w:rsidR="00AB20F8" w:rsidRPr="003033C4">
        <w:rPr>
          <w:rFonts w:ascii="Times New Roman" w:hAnsi="Times New Roman" w:cs="Times New Roman"/>
          <w:color w:val="000000"/>
          <w:sz w:val="24"/>
          <w:szCs w:val="24"/>
          <w:shd w:val="clear" w:color="auto" w:fill="FFFFFF"/>
        </w:rPr>
        <w:fldChar w:fldCharType="end"/>
      </w:r>
      <w:r w:rsidRPr="003033C4">
        <w:rPr>
          <w:rFonts w:ascii="Times New Roman" w:hAnsi="Times New Roman" w:cs="Times New Roman"/>
          <w:color w:val="000000"/>
          <w:sz w:val="24"/>
          <w:szCs w:val="24"/>
          <w:shd w:val="clear" w:color="auto" w:fill="FFFFFF"/>
        </w:rPr>
        <w:t>, позволяет анализировать большое число аллелей в различных областях  медицины</w:t>
      </w:r>
      <w:r w:rsidR="00BD00D6"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"10.1007/s11010-017-3187-6", "ISBN" : "1573-4919", "ISSN" : "15734919", "PMID" : "28918577", "abstract" : "In the view of aggressive nature of Triple-Negative Breast cancer (TNBC) due to the lack of receptors (ER, PR, HER2) and high incidence of drug resistance associated with it, a case-control association study was conducted to identify the contributing genetic risk factors for Triple-negative breast cancer (TNBC). A total of 30 TNBC patients and 50 age and gender-matched controls of Indian origin were screened for 9,00,000 SNP markers using microarray-based SNP genotyping approach. The initial PLINK association analysis (p &lt; 0.01, MAF 0.14-0.44, OR 10-24) identified 28 non-synonymous SNPs and one stop gain mutation in the exonic region as possible determinants of TNBC risk. All the 29 SNPs were annotated using ANNOVAR. The interactions between these markers were evaluated using Multifactor dimensionality reduction (MDR) analysis. The interactions were in the following order: exm408776 &gt; exm1278309 &gt; rs316389 &gt; rs1651654 &gt; rs635538 &gt; exm1292477. Recursive partitioning analysis (RPA) was performed to construct decision tree useful in predicting TNBC risk. As shown in this analysis, rs1651654 and exm585172 SNPs are found to be determinants of TNBC risk. Artificial neural network model was used to generate the Receiver operating characteristic curves (ROC), which showed high sensitivity and specificity (AUC-0.94) of these markers. To conclude, among the 9,00,000 SNPs tested, CCDC42 exm1292477, ANXA3 exm408776, SASH1 exm585172 are found to be the most significant genetic predicting factors for TNBC. The interactions among exm408776, exm1278309, rs316389, rs1651654, rs635538, exm1292477 SNPs inflate the risk for TNBC further. Targeted analysis of these SNPs and genes alone also will have similar clinical utility in predicting TNBC.", "author" : [ { "dropping-particle" : "", "family" : "Aravind Kumar", "given" : "M.", "non-dropping-particle" : "", "parse-names" : false, "suffix" : "" }, { "dropping-particle" : "", "family" : "Singh", "given" : "Vineeta", "non-dropping-particle" : "", "parse-names" : false, "suffix" : "" }, { "dropping-particle" : "", "family" : "Naushad", "given" : "Shaik Mohammad", "non-dropping-particle" : "", "parse-names" : false, "suffix" : "" }, { "dropping-particle" : "", "family" : "Shanker", "given" : "Uday", "non-dropping-particle" : "", "parse-names" : false, "suffix" : "" }, { "dropping-particle" : "", "family" : "Lakshmi Narasu", "given" : "M.", "non-dropping-particle" : "", "parse-names" : false, "suffix" : "" } ], "container-title" : "Molecular and Cellular Biochemistry", "id" : "ITEM-1", "issued" : { "date-parts" : [ [ "2017" ] ] }, "page" : "1-10", "publisher" : "Springer US", "title" : "Microarray-based SNP genotyping to identify genetic risk factors of triple-negative breast cancer (TNBC) in South Indian population", "type" : "article-journal" }, "uris" : [ "http://www.mendeley.com/documents/?uuid=3868aa34-46af-4d49-996f-91e38069f6ae" ] } ], "mendeley" : { "formattedCitation" : "[17]", "plainTextFormattedCitation" : "[17]", "previouslyFormattedCitation" : "[17]"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noProof/>
          <w:color w:val="000000"/>
          <w:sz w:val="24"/>
          <w:szCs w:val="24"/>
          <w:shd w:val="clear" w:color="auto" w:fill="FFFFFF"/>
        </w:rPr>
        <w:t>[17]</w:t>
      </w:r>
      <w:r w:rsidR="00AB20F8" w:rsidRPr="003033C4">
        <w:rPr>
          <w:rFonts w:ascii="Times New Roman" w:hAnsi="Times New Roman" w:cs="Times New Roman"/>
          <w:color w:val="000000"/>
          <w:sz w:val="24"/>
          <w:szCs w:val="24"/>
          <w:shd w:val="clear" w:color="auto" w:fill="FFFFFF"/>
        </w:rPr>
        <w:fldChar w:fldCharType="end"/>
      </w:r>
      <w:r w:rsidRPr="003033C4">
        <w:rPr>
          <w:rFonts w:ascii="Times New Roman" w:hAnsi="Times New Roman" w:cs="Times New Roman"/>
          <w:color w:val="000000"/>
          <w:sz w:val="24"/>
          <w:szCs w:val="24"/>
          <w:shd w:val="clear" w:color="auto" w:fill="FFFFFF"/>
        </w:rPr>
        <w:t xml:space="preserve"> популяционной экологии</w:t>
      </w:r>
      <w:r w:rsidR="00AB20F8"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"10.1080/17550874.2017.1287785", "ISSN" : "17551668", "abstract" : "\u00a9 2017 The Author(s). Published by Informa UK Limited, trading as Taylor &amp; Francis Group.Background: Single nucleotide polymorphisms (SNPs) are increasingly being used to study non-native populations. SNPs are relatively information poor on a per locus basis, but allow genotyping more loci than others markers (e.g., microsatellites) and have the advantage of consistent allele calls between studies. Aims: We investigated the utility of a newly developed set of SNP markers, suitable for high throughput genotyping to characterise genotypic variation and population structure in non-native populations of the facultative clonal herb Mimulus guttatus in the United Kingdom (UK). Methods: We analysed 62 SNP markers and using a high throughput platform genotyped 383 individuals from 10 populations from the native range in North America and 14 populations in the UK. Results: We found wide variation in genotypic diversity within UK populations, indicating reproductive strategies that vary from mostly clonal to mostly sexual. All but one UK population were, on average, more closely related to each other than to North American populations, and the exceptional UK population showed strong affinity to native Alaskan plants. Conclusions: A small number of SNPs can detect patterns of clonality and broad-scale relationships between native and introduced populations. However, elucidating population structure at a finer scale will require genotyping individuals at greater depth.", "author" : [ { "dropping-particle" : "", "family" : "Pantoja", "given" : "Pauline O.", "non-dropping-particle" : "", "parse-names" : false, "suffix" : "" }, { "dropping-particle" : "", "family" : "Sim\u00f3n-Porcar", "given" : "Violeta I.", "non-dropping-particle" : "", "parse-names" : false, "suffix" : "" }, { "dropping-particle" : "", "family" : "Puzey", "given" : "Joshua R.", "non-dropping-particle" : "", "parse-names" : false, "suffix" : "" }, { "dropping-particle" : "", "family" : "Vallejo-Mar\u00edn", "given" : "Mario", "non-dropping-particle" : "", "parse-names" : false, "suffix" : "" } ], "container-title" : "Plant Ecology and Diversity", "id" : "ITEM-1", "issue" : "1", "issued" : { "date-parts" : [ [ "2017" ] ] }, "page" : "5-15", "publisher" : "Taylor &amp; Francis", "title" : "Genetic variation and clonal diversity in introduced populations of Mimulus guttatus assessed by genotyping at 62 single nucleotide polymorphism loci", "type" : "article-journal", "volume" : "10" }, "uris" : [ "http://www.mendeley.com/documents/?uuid=9d15d2ae-ed6e-420f-8f1d-fbe0e219dcc6" ] } ], "mendeley" : { "formattedCitation" : "[18]", "plainTextFormattedCitation" : "[18]", "previouslyFormattedCitation" : "[18]"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noProof/>
          <w:color w:val="000000"/>
          <w:sz w:val="24"/>
          <w:szCs w:val="24"/>
          <w:shd w:val="clear" w:color="auto" w:fill="FFFFFF"/>
        </w:rPr>
        <w:t>[18]</w:t>
      </w:r>
      <w:r w:rsidR="00AB20F8" w:rsidRPr="003033C4">
        <w:rPr>
          <w:rFonts w:ascii="Times New Roman" w:hAnsi="Times New Roman" w:cs="Times New Roman"/>
          <w:color w:val="000000"/>
          <w:sz w:val="24"/>
          <w:szCs w:val="24"/>
          <w:shd w:val="clear" w:color="auto" w:fill="FFFFFF"/>
        </w:rPr>
        <w:fldChar w:fldCharType="end"/>
      </w:r>
      <w:r w:rsidR="00BD00D6" w:rsidRPr="003033C4">
        <w:rPr>
          <w:rFonts w:ascii="Times New Roman" w:hAnsi="Times New Roman" w:cs="Times New Roman"/>
          <w:color w:val="000000"/>
          <w:sz w:val="24"/>
          <w:szCs w:val="24"/>
          <w:shd w:val="clear" w:color="auto" w:fill="FFFFFF"/>
        </w:rPr>
        <w:t xml:space="preserve"> и</w:t>
      </w:r>
      <w:r w:rsidRPr="003033C4">
        <w:rPr>
          <w:rFonts w:ascii="Times New Roman" w:hAnsi="Times New Roman" w:cs="Times New Roman"/>
          <w:color w:val="000000"/>
          <w:sz w:val="24"/>
          <w:szCs w:val="24"/>
          <w:shd w:val="clear" w:color="auto" w:fill="FFFFFF"/>
        </w:rPr>
        <w:t xml:space="preserve"> эволюционной генетике</w:t>
      </w:r>
      <w:r w:rsidR="00AB20F8"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"10.1038/nature19310", "ISBN" : "0008-5472 (Print)\\r0008-5472 (Linking)", "ISSN" : "14764687", "PMID" : "11507039", "abstract" : "We report genome-wide ancient DNA from 44 ancient Near Easterners ranging in time between ~12,000 and 1,400 BCE, from Natufian hunter\u2013gatherers to Bronze Age farmers. We show that the earliest populations of the Near East derived around half their ancestry from a \u2018Basal Eurasian\u2019 lineage that had little if any Neanderthal admixture and that separated from other non-African lineages before their separation from each other. The first farmers of the southern Levant (Israel and Jordan) and Zagros Mountains (Iran) were strongly genetically differentiated, and each descended from local hunter\u2013gatherers. By the time of the Bronze Age, these two populations and Anatolian-related farmers had mixed with each other and with the hunter\u2013gatherers of Europe to drastically reduce genetic differentiation. The impact of the Near Eastern farmers extended beyond the Near East: farmers related to those of Anatolia spread westward into Europe; farmers related to those of the Levant spread southward into East Africa; farmers related to those from Iran spread northward into the Eurasian steppe; and people related to both the early farmers of Iran and to the pastoralists of the Eurasian steppe spread eastward into South Asia. 1Department of Genetics, Harvard Medical School, Boston, Massachusetts 02115, USA. 2Broad Institute of MIT and Harvard, Cambridge, Massachusetts 02142, USA. 3The Zinman Institute of Archaeology, University of Haifa, Haifa 3498838, Israel. 4Dept. of Anthropology, Whitman College, Walla Walla, WA 99362, USA. 5Dept. of Archaeology, Simon Fraser University, Burnaby, British Columbia V5A 1S6, Canada. 6Howard Hughes Medical Institute, Harvard Medical School, Boston, MA 02115, USA. 7School of Archaeology and Earth Institute, Belfield, University College Dublin, Dublin 4, Ireland. 8CIAS, Department of Life Sciences, University of Coimbra, Coimbra 3000-456, Portugal. 9Institute for Anthropological Research, 10000 Zagreb, Croatia. 10Dept. of Anthropology, Emory University, Atlanta, Georgia 30322, USA. 11Dept. of Organismic and Evolutionary Biology, Harvard University, Cambridge 02138, USA. 12Dept. of Evolutionary Genetics, Max Planck Institute for Evolutionary Anthropology, Leipzig 04103, Germany. 13Key Laboratory of Vertebrate Evolution and Human Origins of Chinese Academy of Sciences, IVPP, CAS, Beijing 100044, China. 14Dept. of Biology and Evolution, University of Ferrara, Ferrara I-44121, Italy. 15Department of Zoology, University of Cambridge, Cambridge, CB2 3\u2026", "author" : [ { "dropping-particle" : "", "family" : "Lazaridis", "given" : "Iosif", "non-dropping-particle" : "", "parse-names" : false, "suffix" : "" }, { "dropping-particle" : "", "family" : "Nadel", "given" : "Dani", "non-dropping-particle" : "", "parse-names" : false, "suffix" : "" }, { "dropping-particle" : "", "family" : "Rollefson", "given" : "Gary", "non-dropping-particle" : "", "parse-names" : false, "suffix" : "" }, { "dropping-particle" : "", "family" : "Merrett", "given" : "Deborah C.", "non-dropping-particle" : "", "parse-names" : false, "suffix" : "" }, { "dropping-particle" : "", "family" : "Rohland", "given" : "Nadin", "non-dropping-particle" : "", "parse-names" : false, "suffix" : "" }, { "dropping-particle" : "", "family" : "Mallick", "given" : "Swapan", "non-dropping-particle" : "", "parse-names" : false, "suffix" : "" }, { "dropping-particle" : "", "family" : "Fernandes", "given" : "Daniel", "non-dropping-particle" : "", "parse-names" : false, "suffix" : "" }, { "dropping-particle" : "", "family" : "Novak", "given" : "Mario", "non-dropping-particle" : "", "parse-names" : false, "suffix" : "" }, { "dropping-particle" : "", "family" : "Gamarra", "given" : "Beatriz", "non-dropping-particle" : "", "parse-names" : false, "suffix" : "" }, { "dropping-particle" : "", "family" : "Sirak", "given" : "Kendra", "non-dropping-particle" : "", "parse-names" : false, "suffix" : "" }, { "dropping-particle" : "", "family" : "Connell", "given" : "Sarah", "non-dropping-particle" : "", "parse-names" : false, "suffix" : "" }, { "dropping-particle" : "", "family" : "Stewardson", "given" : "Kristin", "non-dropping-particle" : "", "parse-names" : false, "suffix" : "" }, { "dropping-particle" : "", "family" : "Harney", "given" : "Eadaoin", "non-dropping-particle" : "", "parse-names" : false, "suffix" : "" }, { "dropping-particle" : "", "family" : "Fu", "given" : "Qiaomei", "non-dropping-particle" : "", "parse-names" : false, "suffix" : "" }, { "dropping-particle" : "", "family" : "Gonzalez-Fortes", "given" : "Gloria", "non-dropping-particle" : "", "parse-names" : false, "suffix" : "" }, { "dropping-particle" : "", "family" : "Jones", "given" : "Eppie R.", "non-dropping-particle" : "", "parse-names" : false, "suffix" : "" }, { "dropping-particle" : "", "family" : "Roodenberg", "given" : "Song\u00fcl Alpaslan", "non-dropping-particle" : "", "parse-names" : false, "suffix" : "" }, { "dropping-particle" : "", "family" : "Lengyel", "given" : "Gy\u00f6rgy", "non-dropping-particle" : "", "parse-names" : false, "suffix" : "" }, { "dropping-particle" : "", "family" : "Bocquentin", "given" : "Fanny", "non-dropping-particle" : "", "parse-names" : false, "suffix" : "" }, { "dropping-particle" : "", "family" : "Gasparian", "given" : "Boris", "non-dropping-particle" : "", "parse-names" : false, "suffix" : "" }, { "dropping-particle" : "", "family" : "Monge", "given" : "Janet M.", "non-dropping-particle" : "", "parse-names" : false, "suffix" : "" }, { "dropping-particle" : "", "family" : "Gregg", "given" : "Michael", "non-dropping-particle" : "", "parse-names" : false, "suffix" : "" }, { "dropping-particle" : "", "family" : "Eshed", "given" : "Vered", "non-dropping-particle" : "", "parse-names" : false, "suffix" : "" }, { "dropping-particle" : "", "family" : "Mizrahi", "given" : "Ahuva Sivan", "non-dropping-particle" : "", "parse-names" : false, "suffix" : "" }, { "dropping-particle" : "", "family" : "Meiklejohn", "given" : "Christopher", "non-dropping-particle" : "", "parse-names" : false, "suffix" : "" }, { "dropping-particle" : "", "family" : "Gerritsen", "given" : "Fokke", "non-dropping-particle" : "", "parse-names" : false, "suffix" : "" }, { "dropping-particle" : "", "family" : "Bejenaru", "given" : "Luminita", "non-dropping-particle" : "", "parse-names" : false, "suffix" : "" }, { "dropping-particle" : "", "family" : "Bl\u00fcher", "given" : "Matthias", "non-dropping-particle" : "", "parse-names" : false, "suffix" : "" }, { "dropping-particle" : "", "family" : "Campbell", "given" : "Archie", "non-dropping-particle" : "", "parse-names" : false, "suffix" : "" }, { "dropping-particle" : "", "family" : "Cavalleri", "given" : "Gianpiero", "non-dropping-particle" : "", "parse-names" : false, "suffix" : "" }, { "dropping-particle" : "", "family" : "Comas", "given" : "David", "non-dropping-particle" : "", "parse-names" : false, "suffix" : "" }, { "dropping-particle" : "", "family" : "Froguel", "given" : "Philippe", "non-dropping-particle" : "", "parse-names" : false, "suffix" : "" }, { "dropping-particle" : "", "family" : "Gilbert", "given" : "Edmund", "non-dropping-particle" : "", "parse-names" : false, "suffix" : "" }, { "dropping-particle" : "", "family" : "Kerr", "given" : "Shona M.", "non-dropping-particle" : "", "parse-names" : false, "suffix" : "" }, { "dropping-particle" : "", "family" : "Kovacs", "given" : "Peter", "non-dropping-particle" : "", "parse-names" : false, "suffix" : "" }, { "dropping-particle" : "", "family" : "Krause", "given" : "Johannes", "non-dropping-particle" : "", "parse-names" : false, "suffix" : "" }, { "dropping-particle" : "", "family" : "McGettigan", "given" : "Darren", "non-dropping-particle" : "", "parse-names" : false, "suffix" : "" }, { "dropping-particle" : "", "family" : "Merrigan", "given" : "Michael", "non-dropping-particle" : "", "parse-names" : false, "suffix" : "" }, { "dropping-particle" : "", "family" : "Merriwether", "given" : "D. Andrew", "non-dropping-particle" : "", "parse-names" : false, "suffix" : "" }, { "dropping-particle" : "", "family" : "O'Reilly", "given" : "Seamus", "non-dropping-particle" : "", "parse-names" : false, "suffix" : "" }, { "dropping-particle" : "", "family" : "Richards", "given" : "Martin B.", "non-dropping-particle" : "", "parse-names" : false, "suffix" : "" }, { "dropping-particle" : "", "family" : "Semino", "given" : "Ornella", "non-dropping-particle" : "", "parse-names" : false, "suffix" : "" }, { "dropping-particle" : "", "family" : "Shamoon-Pour", "given" : "Michel", "non-dropping-particle" : "", "parse-names" : false, "suffix" : "" }, { "dropping-particle" : "", "family" : "Stefanescu", "given" : "Gheorghe",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"Torroni", "given" : "Antonio", "non-dropping-particle" : "", "parse-names" : false, "suffix" : "" }, { "dropping-particle" : "", "family" : "Wilson", "given" : "James F.", "non-dropping-particle" : "", "parse-names" : false, "suffix" : "" }, { "dropping-particle" : "", "family" : "Yengo", "given" : "Loic", "non-dropping-particle" : "", "parse-names" : false, "suffix" : "" }, { "dropping-particle" : "", "family" : "Hovhannisyan", "given" : "Nelli A.", "non-dropping-particle" : "", "parse-names" : false, "suffix" : "" }, { "dropping-particle" : "", "family" : "Patterson", "given" : "Nick", "non-dropping-particle" : "", "parse-names" : false, "suffix" : "" }, { "dropping-particle" : "", "family" : "Pinhasi", "given" : "Ron", "non-dropping-particle" : "", "parse-names" : false, "suffix" : "" }, { "dropping-particle" : "", "family" : "Reich", "given" : "David", "non-dropping-particle" : "", "parse-names" : false, "suffix" : "" } ], "container-title" : "Nature", "id" : "ITEM-1", "issue" : "7617", "issued" : { "date-parts" : [ [ "2016" ] ] }, "page" : "419-424", "publisher" : "Nature Publishing Group", "title" : "Genomic insights into the origin of farming in the ancient Near East", "type" : "article-journal", "volume" : "536" }, "uris" : [ "http://www.mendeley.com/documents/?uuid=a14dfd11-0ad4-4470-9ccf-23de40d76712" ] } ], "mendeley" : { "formattedCitation" : "[19]", "plainTextFormattedCitation" : "[19]", "previouslyFormattedCitation" : "[19]"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noProof/>
          <w:color w:val="000000"/>
          <w:sz w:val="24"/>
          <w:szCs w:val="24"/>
          <w:shd w:val="clear" w:color="auto" w:fill="FFFFFF"/>
        </w:rPr>
        <w:t>[19]</w:t>
      </w:r>
      <w:r w:rsidR="00AB20F8" w:rsidRPr="003033C4">
        <w:rPr>
          <w:rFonts w:ascii="Times New Roman" w:hAnsi="Times New Roman" w:cs="Times New Roman"/>
          <w:color w:val="000000"/>
          <w:sz w:val="24"/>
          <w:szCs w:val="24"/>
          <w:shd w:val="clear" w:color="auto" w:fill="FFFFFF"/>
        </w:rPr>
        <w:fldChar w:fldCharType="end"/>
      </w:r>
      <w:r w:rsidR="00AB20F8" w:rsidRPr="003033C4">
        <w:rPr>
          <w:rFonts w:ascii="Times New Roman" w:hAnsi="Times New Roman" w:cs="Times New Roman"/>
          <w:color w:val="000000"/>
          <w:sz w:val="24"/>
          <w:szCs w:val="24"/>
          <w:shd w:val="clear" w:color="auto" w:fill="FFFFFF"/>
        </w:rPr>
        <w:t xml:space="preserve">. </w:t>
      </w:r>
      <w:r w:rsidR="00967A47" w:rsidRPr="003033C4">
        <w:rPr>
          <w:rFonts w:ascii="Times New Roman" w:hAnsi="Times New Roman" w:cs="Times New Roman"/>
          <w:color w:val="000000"/>
          <w:sz w:val="24"/>
          <w:szCs w:val="24"/>
          <w:shd w:val="clear" w:color="auto" w:fill="FFFFFF"/>
        </w:rPr>
        <w:t xml:space="preserve">Также повсеместное использование </w:t>
      </w:r>
      <w:proofErr w:type="spellStart"/>
      <w:r w:rsidR="0090788F" w:rsidRPr="003033C4">
        <w:rPr>
          <w:rFonts w:ascii="Times New Roman" w:hAnsi="Times New Roman" w:cs="Times New Roman"/>
          <w:color w:val="000000"/>
          <w:sz w:val="24"/>
          <w:szCs w:val="24"/>
          <w:shd w:val="clear" w:color="auto" w:fill="FFFFFF"/>
        </w:rPr>
        <w:t>однонуклеотидных</w:t>
      </w:r>
      <w:proofErr w:type="spellEnd"/>
      <w:r w:rsidR="0090788F" w:rsidRPr="003033C4">
        <w:rPr>
          <w:rFonts w:ascii="Times New Roman" w:hAnsi="Times New Roman" w:cs="Times New Roman"/>
          <w:color w:val="000000"/>
          <w:sz w:val="24"/>
          <w:szCs w:val="24"/>
          <w:shd w:val="clear" w:color="auto" w:fill="FFFFFF"/>
        </w:rPr>
        <w:t xml:space="preserve"> полиморфизмов</w:t>
      </w:r>
      <w:r w:rsidR="00967A47" w:rsidRPr="003033C4">
        <w:rPr>
          <w:rFonts w:ascii="Times New Roman" w:hAnsi="Times New Roman" w:cs="Times New Roman"/>
          <w:color w:val="000000"/>
          <w:sz w:val="24"/>
          <w:szCs w:val="24"/>
          <w:shd w:val="clear" w:color="auto" w:fill="FFFFFF"/>
        </w:rPr>
        <w:t xml:space="preserve"> обусловлен</w:t>
      </w:r>
      <w:r w:rsidR="0090788F" w:rsidRPr="003033C4">
        <w:rPr>
          <w:rFonts w:ascii="Times New Roman" w:hAnsi="Times New Roman" w:cs="Times New Roman"/>
          <w:color w:val="000000"/>
          <w:sz w:val="24"/>
          <w:szCs w:val="24"/>
          <w:shd w:val="clear" w:color="auto" w:fill="FFFFFF"/>
        </w:rPr>
        <w:t xml:space="preserve">о одновременным развитием технологий в смежных областях исследования (анализ генома и связанных с ним технологий, </w:t>
      </w:r>
      <w:proofErr w:type="spellStart"/>
      <w:r w:rsidR="0090788F" w:rsidRPr="003033C4">
        <w:rPr>
          <w:rFonts w:ascii="Times New Roman" w:hAnsi="Times New Roman" w:cs="Times New Roman"/>
          <w:color w:val="000000"/>
          <w:sz w:val="24"/>
          <w:szCs w:val="24"/>
          <w:shd w:val="clear" w:color="auto" w:fill="FFFFFF"/>
        </w:rPr>
        <w:t>биоинформатика</w:t>
      </w:r>
      <w:proofErr w:type="spellEnd"/>
      <w:r w:rsidR="0090788F" w:rsidRPr="003033C4">
        <w:rPr>
          <w:rFonts w:ascii="Times New Roman" w:hAnsi="Times New Roman" w:cs="Times New Roman"/>
          <w:color w:val="000000"/>
          <w:sz w:val="24"/>
          <w:szCs w:val="24"/>
          <w:shd w:val="clear" w:color="auto" w:fill="FFFFFF"/>
        </w:rPr>
        <w:t xml:space="preserve"> и вычислительная техника, популяционной генетика человека на глобальном уровне).</w:t>
      </w:r>
    </w:p>
    <w:p w14:paraId="574755B0" w14:textId="2D7B6E0F" w:rsidR="00AB20F8" w:rsidRPr="003033C4" w:rsidRDefault="00967A47" w:rsidP="00AB20F8">
      <w:pPr>
        <w:ind w:firstLine="708"/>
        <w:jc w:val="both"/>
        <w:rPr>
          <w:rFonts w:ascii="Times New Roman" w:hAnsi="Times New Roman" w:cs="Times New Roman"/>
          <w:color w:val="000000"/>
          <w:sz w:val="24"/>
          <w:szCs w:val="24"/>
          <w:shd w:val="clear" w:color="auto" w:fill="FFFFFF"/>
        </w:rPr>
      </w:pPr>
      <w:proofErr w:type="spellStart"/>
      <w:r w:rsidRPr="003033C4">
        <w:rPr>
          <w:rFonts w:ascii="Times New Roman" w:hAnsi="Times New Roman" w:cs="Times New Roman"/>
          <w:color w:val="000000"/>
          <w:sz w:val="24"/>
          <w:szCs w:val="24"/>
          <w:shd w:val="clear" w:color="auto" w:fill="FFFFFF"/>
        </w:rPr>
        <w:t>Днк</w:t>
      </w:r>
      <w:proofErr w:type="spellEnd"/>
      <w:r w:rsidRPr="003033C4">
        <w:rPr>
          <w:rFonts w:ascii="Times New Roman" w:hAnsi="Times New Roman" w:cs="Times New Roman"/>
          <w:color w:val="000000"/>
          <w:sz w:val="24"/>
          <w:szCs w:val="24"/>
          <w:shd w:val="clear" w:color="auto" w:fill="FFFFFF"/>
        </w:rPr>
        <w:t xml:space="preserve">-микрочипы основанные на использовании SNP как </w:t>
      </w:r>
      <w:proofErr w:type="spellStart"/>
      <w:r w:rsidRPr="003033C4">
        <w:rPr>
          <w:rFonts w:ascii="Times New Roman" w:hAnsi="Times New Roman" w:cs="Times New Roman"/>
          <w:color w:val="000000"/>
          <w:sz w:val="24"/>
          <w:szCs w:val="24"/>
          <w:shd w:val="clear" w:color="auto" w:fill="FFFFFF"/>
        </w:rPr>
        <w:t>молеклярно</w:t>
      </w:r>
      <w:proofErr w:type="spellEnd"/>
      <w:r w:rsidRPr="003033C4">
        <w:rPr>
          <w:rFonts w:ascii="Times New Roman" w:hAnsi="Times New Roman" w:cs="Times New Roman"/>
          <w:color w:val="000000"/>
          <w:sz w:val="24"/>
          <w:szCs w:val="24"/>
          <w:shd w:val="clear" w:color="auto" w:fill="FFFFFF"/>
        </w:rPr>
        <w:t>-генетические маркеров применяют для выявления генетических вариаций между представителями различных этносов</w:t>
      </w:r>
      <w:r w:rsidR="00AB20F8"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"10.1111/j.1469-1809.2011.00656.x", "ISBN" : "0003-4800", "ISSN" : "00034800", "PMID" : "21668909", "abstract" : "An individual's genotypes at a group of single-nucleotide polymorphisms (SNPs) can be used to predict that individual's ethnicity or ancestry. In medical studies, knowledge of a subject's ancestry can minimize possible confounding, and in forensic applications, such knowledge can help direct investigations. Our goal is to select a small subset of SNPs, from the millions already identified in the human genome, that can predict ancestry with a minimal error rate. The general form for this variable selection procedure is to estimate the expected error rates for sets of SNPs using a training dataset and consider those sets with the lowest error rates given their size. The quality of the estimate for the error rate determines the quality of the resulting SNPs. As the apparent error rate performs poorly when either the number of SNPs or the number of populations is large; we propose a new estimate, the Improved Bayesian Estimate. We demonstrate that selection procedures based on this estimate produce small sets of SNPs that can accurately predict ancestry. We also provide a list of the 100 optimal SNPs for identifying ancestry.", "author" : [ { "dropping-particle" : "", "family" : "Sampson", "given" : "Joshua N.", "non-dropping-particle" : "", "parse-names" : false, "suffix" : "" }, { "dropping-particle" : "", "family" : "Kidd", "given" : "Kenneth K.", "non-dropping-particle" : "", "parse-names" : false, "suffix" : "" }, { "dropping-particle" : "", "family" : "Kidd", "given" : "Judith R.", "non-dropping-particle" : "", "parse-names" : false, "suffix" : "" }, { "dropping-particle" : "", "family" : "Zhao", "given" : "Hongyu", "non-dropping-particle" : "", "parse-names" : false, "suffix" : "" } ], "container-title" : "Annals of Human Genetics", "id" : "ITEM-1", "issue" : "4", "issued" : { "date-parts" : [ [ "2011" ] ] }, "page" : "539-553", "title" : "Selecting SNPs to Identify Ancestry", "type" : "article-journal", "volume" : "75" }, "uris" : [ "http://www.mendeley.com/documents/?uuid=95372ea6-03d9-4699-89db-e3e2c1a30d1d" ] } ], "mendeley" : { "formattedCitation" : "[20]", "plainTextFormattedCitation" : "[20]", "previouslyFormattedCitation" : "[20]"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noProof/>
          <w:color w:val="000000"/>
          <w:sz w:val="24"/>
          <w:szCs w:val="24"/>
          <w:shd w:val="clear" w:color="auto" w:fill="FFFFFF"/>
        </w:rPr>
        <w:t>[20]</w:t>
      </w:r>
      <w:r w:rsidR="00AB20F8" w:rsidRPr="003033C4">
        <w:rPr>
          <w:rFonts w:ascii="Times New Roman" w:hAnsi="Times New Roman" w:cs="Times New Roman"/>
          <w:color w:val="000000"/>
          <w:sz w:val="24"/>
          <w:szCs w:val="24"/>
          <w:shd w:val="clear" w:color="auto" w:fill="FFFFFF"/>
        </w:rPr>
        <w:fldChar w:fldCharType="end"/>
      </w:r>
      <w:r w:rsidR="00AB20F8" w:rsidRPr="003033C4">
        <w:rPr>
          <w:rFonts w:ascii="Times New Roman" w:hAnsi="Times New Roman" w:cs="Times New Roman"/>
          <w:color w:val="000000"/>
          <w:sz w:val="24"/>
          <w:szCs w:val="24"/>
          <w:shd w:val="clear" w:color="auto" w:fill="FFFFFF"/>
        </w:rPr>
        <w:t xml:space="preserve">. </w:t>
      </w:r>
      <w:r w:rsidR="009A3690" w:rsidRPr="003033C4">
        <w:rPr>
          <w:rFonts w:ascii="Times New Roman" w:hAnsi="Times New Roman" w:cs="Times New Roman"/>
          <w:color w:val="000000"/>
          <w:sz w:val="24"/>
          <w:szCs w:val="24"/>
          <w:shd w:val="clear" w:color="auto" w:fill="FFFFFF"/>
        </w:rPr>
        <w:t xml:space="preserve">Частота встречаемости определенного полиморфизма в конкретном генотипе зачастую отличается у представителей различных народов, что может указывать на </w:t>
      </w:r>
      <w:proofErr w:type="spellStart"/>
      <w:r w:rsidR="009A3690" w:rsidRPr="003033C4">
        <w:rPr>
          <w:rFonts w:ascii="Times New Roman" w:hAnsi="Times New Roman" w:cs="Times New Roman"/>
          <w:color w:val="000000"/>
          <w:sz w:val="24"/>
          <w:szCs w:val="24"/>
          <w:shd w:val="clear" w:color="auto" w:fill="FFFFFF"/>
        </w:rPr>
        <w:t>медецинские</w:t>
      </w:r>
      <w:proofErr w:type="spellEnd"/>
      <w:r w:rsidR="009A3690" w:rsidRPr="003033C4">
        <w:rPr>
          <w:rFonts w:ascii="Times New Roman" w:hAnsi="Times New Roman" w:cs="Times New Roman"/>
          <w:color w:val="000000"/>
          <w:sz w:val="24"/>
          <w:szCs w:val="24"/>
          <w:shd w:val="clear" w:color="auto" w:fill="FFFFFF"/>
        </w:rPr>
        <w:t xml:space="preserve"> особенности определенных этносов. Кроме того, доказано влияние </w:t>
      </w:r>
      <w:proofErr w:type="spellStart"/>
      <w:r w:rsidR="009A3690" w:rsidRPr="003033C4">
        <w:rPr>
          <w:rFonts w:ascii="Times New Roman" w:hAnsi="Times New Roman" w:cs="Times New Roman"/>
          <w:color w:val="000000"/>
          <w:sz w:val="24"/>
          <w:szCs w:val="24"/>
          <w:shd w:val="clear" w:color="auto" w:fill="FFFFFF"/>
        </w:rPr>
        <w:t>однонуклеотидных</w:t>
      </w:r>
      <w:proofErr w:type="spellEnd"/>
      <w:r w:rsidR="009A3690" w:rsidRPr="003033C4">
        <w:rPr>
          <w:rFonts w:ascii="Times New Roman" w:hAnsi="Times New Roman" w:cs="Times New Roman"/>
          <w:color w:val="000000"/>
          <w:sz w:val="24"/>
          <w:szCs w:val="24"/>
          <w:shd w:val="clear" w:color="auto" w:fill="FFFFFF"/>
        </w:rPr>
        <w:t xml:space="preserve"> полиморфизмов на устойчивость организма к внешним воздействиям среды </w:t>
      </w:r>
      <w:r w:rsidR="00AB20F8"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"10.1038/35057149", "ISBN" : "0028-0836 (Print)\\r0028-0836 (Linking)", "ISSN" : "00280836", "PMID" : "11237013", "abstract" : "We describe a map of 1.42 million single nucleotide polymorphisms (SNPs) distributed throughout the human genome, providing an average density on available sequence of one SNP every 1.9 kilobases. These SNPs were primarily discovered by two projects: The SNP Consortium and the analysis of clone overlaps by the International Human Genome Sequencing Consortium. The map integrates all publicly available SNPs with described genes and other genomic features. We estimate that 60,000 SNPs fall within exon (coding and untranslated regions), and 85% of exons are within 5 kb of the nearest SNP. Nucleotide diversity varies greatly across the genome, in a manner broadly consistent with a standard population genetic model of human history. This high-density SNP map provides a public resource for defining haplotype variation across the genome, and should help to identify biomedically important genes for diagnosis and therapy.", "author" : [ { "dropping-particle" : "", "family" : "Sachidanandam", "given" : "Ravi", "non-dropping-particle" : "", "parse-names" : false, "suffix" : "" }, { "dropping-particle" : "", "family" : "Weissman", "given" : "David", "non-dropping-particle" : "", "parse-names" : false, "suffix" : "" }, { "dropping-particle" : "", "family" : "Schmidt", "given" : "Steven C.", "non-dropping-particle" : "", "parse-names" : false, "suffix" : "" }, { "dropping-particle" : "", "family" : "Kakol", "given" : "Jerzy M.", "non-dropping-particle" : "", "parse-names" : false, "suffix" : "" }, { "dropping-particle" : "", "family" : "Stein", "given" : "Lincoln D.", "non-dropping-particle" : "", "parse-names" : false, "suffix" : "" }, { "dropping-particle" : "", "family" : "Marth", "given" : "Gabor", "non-dropping-particle" : "", "parse-names" : false, "suffix" : "" }, { "dropping-particle" : "", "family" : "Sherry", "given" : "Steve", "non-dropping-particle" : "", "parse-names" : false, "suffix" : "" }, { "dropping-particle" : "", "family" : "Mullikin", "given" : "James C.", "non-dropping-particle" : "", "parse-names" : false, "suffix" : "" }, { "dropping-particle" : "", "family" : "Mortimore", "given" : "Beverley J.", "non-dropping-particle" : "", "parse-names" : false, "suffix" : "" }, { "dropping-particle" : "", "family" : "Willey", "given" : "David L.", "non-dropping-particle" : "", "parse-names" : false, "suffix" : "" }, { "dropping-particle" : "", "family" : "Hunt", "given" : "Sarah E.", "non-dropping-particle" : "", "parse-names" : false, "suffix" : "" }, { "dropping-particle" : "", "family" : "Cole", "given" : "Charlotte G.", "non-dropping-particle" : "", "parse-names" : false, "suffix" : "" }, { "dropping-particle" : "", "family" : "Coggill", "given" : "Penny C.", "non-dropping-particle" : "", "parse-names" : false, "suffix" : "" }, { "dropping-particle" : "", "family" : "Rice", "given" : "Catherine M.", "non-dropping-particle" : "", "parse-names" : false, "suffix" : "" }, { "dropping-particle" : "", "family" : "Ning", "given" : "Zemin", "non-dropping-particle" : "", "parse-names" : false, "suffix" : "" }, { "dropping-particle" : "", "family" : "Rogers", "given" : "Jane", "non-dropping-particle" : "", "parse-names" : false, "suffix" : "" }, { "dropping-particle" : "", "family" : "Bentley", "given" : "David R.", "non-dropping-particle" : "", "parse-names" : false, "suffix" : "" }, { "dropping-particle" : "", "family" : "Kwok", "given" : "Pui Yan", "non-dropping-particle" : "", "parse-names" : false, "suffix" : "" }, { "dropping-particle" : "", "family" : "Mardis", "given" : "Elaine R.", "non-dropping-particle" : "", "parse-names" : false, "suffix" : "" }, { "dropping-particle" : "", "family" : "Yeh", "given" : "Raymond T.", "non-dropping-particle" : "", "parse-names" : false, "suffix" : "" }, { "dropping-particle" : "", "family" : "Schultz", "given" : "Brian", "non-dropping-particle" : "", "parse-names" : false, "suffix" : "" }, { "dropping-particle" : "", "family" : "Cook", "given" : "Lisa", "non-dropping-particle" : "", "parse-names" : false, "suffix" : "" }, { "dropping-particle" : "", "family" : "Davenport", "given" : "Ruth", "non-dropping-particle" : "", "parse-names" : false, "suffix" : "" }, { "dropping-particle" : "", "family" : "Dante", "given" : "Michael", "non-dropping-particle" : "", "parse-names" : false, "suffix" : "" }, { "dropping-particle" : "", "family" : "Fulton", "given" : "Lucinda", "non-dropping-particle" : "", "parse-names" : false, "suffix" : "" }, { "dropping-particle" : "", "family" : "Hillier", "given" : "Ladeana", "non-dropping-particle" : "", "parse-names" : false, "suffix" : "" }, { "dropping-particle" : "", "family" : "Waterston", "given" : "Robert H.", "non-dropping-particle" : "", "parse-names" : false, "suffix" : "" }, { "dropping-particle" : "", "family" : "McPherson", "given" : "John D.", "non-dropping-particle" : "", "parse-names" : false, "suffix" : "" }, { "dropping-particle" : "", "family" : "Gilman", "given" : "Brian", "non-dropping-particle" : "", "parse-names" : false, "suffix" : "" }, { "dropping-particle" : "", "family" : "Schaffner", "given" : "Stephen", "non-dropping-particle" : "", "parse-names" : false, "suffix" : "" }, { "dropping-particle" : "", "family" : "Etten", "given" : "William J.", "non-dropping-particle" : "Van", "parse-names" : false, "suffix" : "" }, { "dropping-particle" : "", "family" : "Reich", "given" : "David", "non-dropping-particle" : "", "parse-names" : false, "suffix" : "" }, { "dropping-particle" : "", "family" : "Higgins", "given" : "John", "non-dropping-particle" : "", "parse-names" : false, "suffix" : "" }, { "dropping-particle" : "", "family" : "Daly", "given" : "Mark J.", "non-dropping-particle" : "", "parse-names" : false, "suffix" : "" }, { "dropping-particle" : "", "family" : "Blumenstiel", "given" : "Brendan", "non-dropping-particle" : "", "parse-names" : false, "suffix" : "" }, { "dropping-particle" : "", "family" : "Baldwin", "given" : "Jennifer", "non-dropping-particle" : "", "parse-names" : false, "suffix" : "" }, { "dropping-particle" : "", "family" : "Stange-Thomann", "given" : "Nicole", "non-dropping-particle" : "", "parse-names" : false, "suffix" : "" }, { "dropping-particle" : "", "family" : "Zody", "given" : "Michael C.", "non-dropping-particle" : "", "parse-names" : false, "suffix" : "" }, { "dropping-particle" : "", "family" : "Linton", "given" : "Lauren", "non-dropping-particle" : "", "parse-names" : false, "suffix" : "" }, { "dropping-particle" : "", "family" : "Lander", "given" : "Eric S.", "non-dropping-particle" : "", "parse-names" : false, "suffix" : "" }, { "dropping-particle" : "", "family" : "Altshuler", "given" : "David", "non-dropping-particle" : "", "parse-names" : false, "suffix" : "" } ], "container-title" : "Nature", "id" : "ITEM-1", "issue" : "6822", "issued" : { "date-parts" : [ [ "2001" ] ] }, "page" : "928-933", "title" : "A map of human genome sequence variation containing 1.42 million single nucleotide polymorphisms", "type" : "article-journal", "volume" : "409" }, "uris" : [ "http://www.mendeley.com/documents/?uuid=98764e0b-c06f-4de1-819a-85fe3d5f508d" ] } ], "mendeley" : { "formattedCitation" : "[21]", "plainTextFormattedCitation" : "[21]", "previouslyFormattedCitation" : "[21]"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noProof/>
          <w:color w:val="000000"/>
          <w:sz w:val="24"/>
          <w:szCs w:val="24"/>
          <w:shd w:val="clear" w:color="auto" w:fill="FFFFFF"/>
        </w:rPr>
        <w:t>[21]</w:t>
      </w:r>
      <w:r w:rsidR="00AB20F8" w:rsidRPr="003033C4">
        <w:rPr>
          <w:rFonts w:ascii="Times New Roman" w:hAnsi="Times New Roman" w:cs="Times New Roman"/>
          <w:color w:val="000000"/>
          <w:sz w:val="24"/>
          <w:szCs w:val="24"/>
          <w:shd w:val="clear" w:color="auto" w:fill="FFFFFF"/>
        </w:rPr>
        <w:fldChar w:fldCharType="end"/>
      </w:r>
      <w:r w:rsidR="00AB20F8" w:rsidRPr="003033C4">
        <w:rPr>
          <w:rFonts w:ascii="Times New Roman" w:hAnsi="Times New Roman" w:cs="Times New Roman"/>
          <w:color w:val="000000"/>
          <w:sz w:val="24"/>
          <w:szCs w:val="24"/>
          <w:shd w:val="clear" w:color="auto" w:fill="FFFFFF"/>
        </w:rPr>
        <w:t>.</w:t>
      </w:r>
      <w:r w:rsidR="009A3690" w:rsidRPr="003033C4">
        <w:rPr>
          <w:rFonts w:ascii="Times New Roman" w:hAnsi="Times New Roman" w:cs="Times New Roman"/>
          <w:color w:val="000000"/>
          <w:sz w:val="24"/>
          <w:szCs w:val="24"/>
          <w:shd w:val="clear" w:color="auto" w:fill="FFFFFF"/>
        </w:rPr>
        <w:br/>
      </w:r>
    </w:p>
    <w:p w14:paraId="66AF12E8" w14:textId="74558218" w:rsidR="006366BC" w:rsidRPr="003033C4" w:rsidRDefault="009A3690" w:rsidP="00AB20F8">
      <w:pPr>
        <w:ind w:firstLine="708"/>
        <w:jc w:val="both"/>
        <w:rPr>
          <w:rFonts w:ascii="Times New Roman" w:hAnsi="Times New Roman" w:cs="Times New Roman"/>
          <w:color w:val="000000"/>
          <w:sz w:val="24"/>
          <w:szCs w:val="24"/>
          <w:shd w:val="clear" w:color="auto" w:fill="FFFFFF"/>
        </w:rPr>
      </w:pPr>
      <w:r w:rsidRPr="003033C4">
        <w:rPr>
          <w:rFonts w:ascii="Times New Roman" w:hAnsi="Times New Roman" w:cs="Times New Roman"/>
          <w:color w:val="000000"/>
          <w:sz w:val="24"/>
          <w:szCs w:val="24"/>
          <w:shd w:val="clear" w:color="auto" w:fill="FFFFFF"/>
        </w:rPr>
        <w:lastRenderedPageBreak/>
        <w:t xml:space="preserve">Большинство готовых </w:t>
      </w:r>
      <w:proofErr w:type="spellStart"/>
      <w:r w:rsidRPr="003033C4">
        <w:rPr>
          <w:rFonts w:ascii="Times New Roman" w:hAnsi="Times New Roman" w:cs="Times New Roman"/>
          <w:color w:val="000000"/>
          <w:sz w:val="24"/>
          <w:szCs w:val="24"/>
          <w:shd w:val="clear" w:color="auto" w:fill="FFFFFF"/>
        </w:rPr>
        <w:t>днк</w:t>
      </w:r>
      <w:proofErr w:type="spellEnd"/>
      <w:r w:rsidRPr="003033C4">
        <w:rPr>
          <w:rFonts w:ascii="Times New Roman" w:hAnsi="Times New Roman" w:cs="Times New Roman"/>
          <w:color w:val="000000"/>
          <w:sz w:val="24"/>
          <w:szCs w:val="24"/>
          <w:shd w:val="clear" w:color="auto" w:fill="FFFFFF"/>
        </w:rPr>
        <w:t xml:space="preserve">-микрочипов были разработаны для медицинских генетических экспериментов и не рассчитаны на глобальные популяционные исследования. </w:t>
      </w:r>
      <w:r w:rsidR="009628A2" w:rsidRPr="003033C4">
        <w:rPr>
          <w:rFonts w:ascii="Times New Roman" w:hAnsi="Times New Roman" w:cs="Times New Roman"/>
          <w:color w:val="000000"/>
          <w:sz w:val="24"/>
          <w:szCs w:val="24"/>
          <w:shd w:val="clear" w:color="auto" w:fill="FFFFFF"/>
        </w:rPr>
        <w:t>Это послужило причиной для разработки ДНК-чипов</w:t>
      </w:r>
      <w:r w:rsidR="006366BC" w:rsidRPr="003033C4">
        <w:rPr>
          <w:rFonts w:ascii="Times New Roman" w:hAnsi="Times New Roman" w:cs="Times New Roman"/>
          <w:color w:val="000000"/>
          <w:sz w:val="24"/>
          <w:szCs w:val="24"/>
          <w:shd w:val="clear" w:color="auto" w:fill="FFFFFF"/>
        </w:rPr>
        <w:t xml:space="preserve"> для реконструкции </w:t>
      </w:r>
      <w:r w:rsidRPr="003033C4">
        <w:rPr>
          <w:rFonts w:ascii="Times New Roman" w:hAnsi="Times New Roman" w:cs="Times New Roman"/>
          <w:color w:val="000000"/>
          <w:sz w:val="24"/>
          <w:szCs w:val="24"/>
          <w:shd w:val="clear" w:color="auto" w:fill="FFFFFF"/>
        </w:rPr>
        <w:t xml:space="preserve">эволюционной истории человечества </w:t>
      </w:r>
      <w:r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"10.1093/gbe/evt066", "ISBN" : "1759-6653 (Electronic) 1759-6653 (Linking)", "ISSN" : "17596653", "PMID" : "23666864", "abstract" : "The Genographic Project is an international effort aimed at charting human migratory history. The project is nonprofit and nonmedical, and, through its Legacy Fund, supports locally led efforts to preserve indigenous and traditional cultures. Although the first phase of the project was focused on uniparentally inherited markers on the Y-chromosome and mitochondrial DNA (mtDNA), the current phase focuses on markers from across the entire genome to obtain a more complete understanding of human genetic variation. Although many commercial arrays exist for genome-wide single-nucleotide polymorphism (SNP) genotyping, they were designed for medical genetic studies and contain medically related markers that are inappropriate for global population genetic studies. GenoChip, the Genographic Project's new genotyping array, was designed to resolve these issues and enable higher resolution research into outstanding questions in genetic anthropology. The GenoChip includes ancestry informative markers obtained for over 450 human populations, an ancient human (Saqqaq), and two archaic hominins (Neanderthal and Denisovan) and was designed to identify all known Y-chromosome and mtDNA haplogroups. The chip was carefully vetted to avoid inclusion of medically relevant markers. To demonstrate its capabilities, we compared the FST distributions of GenoChip SNPs to those of two commercial arrays. Although all arrays yielded similarly shaped (inverse J) FST distributions, the GenoChip autosomal and X-chromosomal distributions had the highest mean FST, attesting to its ability to discern subpopulations. The chip performances are illustrated in a principal component analysis for 14 worldwide populations. In summary, the GenoChip is a dedicated genotyping platform for genetic anthropology. With an unprecedented number of approximately 12,000 Y-chromosomal and approximately 3,300 mtDNA SNPs and over 130,000 autosomal and X-chromosomal SNPs without any known health, medical, or phenotypic relevance, the GenoChip is a useful tool for genetic anthropology and population genetics.", "author" : [ { "dropping-particle" : "", "family" : "Elhaik", "given" : "Eran", "non-dropping-particle" : "", "parse-names" : false, "suffix" : "" }, { "dropping-particle" : "", "family" : "Greenspan", "given" : "Elliott", "non-dropping-particle" : "", "parse-names" : false, "suffix" : "" }, { "dropping-particle" : "", "family" : "Staats", "given" : "Sean", "non-dropping-particle" : "", "parse-names" : false, "suffix" : "" }, { "dropping-particle" : "", "family" : "Krahn", "given" : "Thomas", "non-dropping-particle" : "", "parse-names" : false, "suffix" : "" }, { "dropping-particle" : "", "family" : "Tyler-Smith", "given" : "Chris", "non-dropping-particle" : "", "parse-names" : false, "suffix" : "" }, { "dropping-particle" : "", "family" : "Xue", "given" : "Yali", "non-dropping-particle" : "", "parse-names" : false, "suffix" : "" }, { "dropping-particle" : "", "family" : "Tofanelli", "given" : "Sergio", "non-dropping-particle" : "", "parse-names" : false, "suffix" : "" }, { "dropping-particle" : "", "family" : "Francalacci", "given" : "Paolo", "non-dropping-particle" : "", "parse-names" : false, "suffix" : "" }, { "dropping-particle" : "", "family" : "Cucca", "given" : "Francesco", "non-dropping-particle" : "", "parse-names" : false, "suffix" : "" }, { "dropping-particle" : "", "family" : "Pagani", "given" : "Luca", "non-dropping-particle" : "", "parse-names" : false, "suffix" : "" }, { "dropping-particle" : "", "family" : "Jin", "given" : "Li", "non-dropping-particle" : "", "parse-names" : false, "suffix" : "" }, { "dropping-particle" : "", "family" : "Li", "given" : "Hui", "non-dropping-particle" : "", "parse-names" : false, "suffix" : "" }, { "dropping-particle" : "", "family" : "Schurr", "given" : "Theodore G.", "non-dropping-particle" : "", "parse-names" : false, "suffix" : "" }, { "dropping-particle" : "", "family" : "Greenspan", "given" : "Bennett", "non-dropping-particle" : "", "parse-names" : false, "suffix" : "" }, { "dropping-particle" : "", "family" : "Spencer Wells", "given" : "R.", "non-dropping-particle" : "", "parse-names" : false, "suffix" : "" } ], "container-title" : "Genome Biology and Evolution", "id" : "ITEM-1", "issue" : "5", "issued" : { "date-parts" : [ [ "2013" ] ] }, "page" : "1021-1031", "title" : "The GenoChip: A new tool for genetic anthropology", "type" : "article-journal", "volume" : "5" }, "uris" : [ "http://www.mendeley.com/documents/?uuid=d26b5d5f-73fb-45db-b954-dd87edcb6f0c" ] } ], "mendeley" : { "formattedCitation" : "[22]", "plainTextFormattedCitation" : "[22]", "previouslyFormattedCitation" : "[22]" }, "properties" : { "noteIndex" : 0 }, "schema" : "https://github.com/citation-style-language/schema/raw/master/csl-citation.json" }</w:instrText>
      </w:r>
      <w:r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noProof/>
          <w:color w:val="000000"/>
          <w:sz w:val="24"/>
          <w:szCs w:val="24"/>
          <w:shd w:val="clear" w:color="auto" w:fill="FFFFFF"/>
        </w:rPr>
        <w:t>[22]</w:t>
      </w:r>
      <w:r w:rsidRPr="003033C4">
        <w:rPr>
          <w:rFonts w:ascii="Times New Roman" w:hAnsi="Times New Roman" w:cs="Times New Roman"/>
          <w:color w:val="000000"/>
          <w:sz w:val="24"/>
          <w:szCs w:val="24"/>
          <w:shd w:val="clear" w:color="auto" w:fill="FFFFFF"/>
        </w:rPr>
        <w:fldChar w:fldCharType="end"/>
      </w:r>
      <w:r w:rsidR="009628A2" w:rsidRPr="003033C4">
        <w:rPr>
          <w:rFonts w:ascii="Times New Roman" w:hAnsi="Times New Roman" w:cs="Times New Roman"/>
          <w:color w:val="000000"/>
          <w:sz w:val="24"/>
          <w:szCs w:val="24"/>
          <w:shd w:val="clear" w:color="auto" w:fill="FFFFFF"/>
        </w:rPr>
        <w:t xml:space="preserve">, </w:t>
      </w:r>
      <w:r w:rsidR="009628A2" w:rsidRPr="003033C4">
        <w:rPr>
          <w:rFonts w:ascii="Times New Roman" w:hAnsi="Times New Roman" w:cs="Times New Roman"/>
          <w:color w:val="000000"/>
          <w:sz w:val="24"/>
          <w:szCs w:val="24"/>
          <w:highlight w:val="yellow"/>
          <w:shd w:val="clear" w:color="auto" w:fill="FFFFFF"/>
        </w:rPr>
        <w:t>[</w:t>
      </w:r>
      <w:proofErr w:type="spellStart"/>
      <w:r w:rsidR="009628A2" w:rsidRPr="003033C4">
        <w:rPr>
          <w:rFonts w:ascii="Times New Roman" w:hAnsi="Times New Roman" w:cs="Times New Roman"/>
          <w:color w:val="000000"/>
          <w:sz w:val="24"/>
          <w:szCs w:val="24"/>
          <w:highlight w:val="yellow"/>
          <w:shd w:val="clear" w:color="auto" w:fill="FFFFFF"/>
        </w:rPr>
        <w:t>axiom</w:t>
      </w:r>
      <w:proofErr w:type="spellEnd"/>
      <w:r w:rsidR="009628A2" w:rsidRPr="003033C4">
        <w:rPr>
          <w:rFonts w:ascii="Times New Roman" w:hAnsi="Times New Roman" w:cs="Times New Roman"/>
          <w:color w:val="000000"/>
          <w:sz w:val="24"/>
          <w:szCs w:val="24"/>
          <w:highlight w:val="yellow"/>
          <w:shd w:val="clear" w:color="auto" w:fill="FFFFFF"/>
        </w:rPr>
        <w:t>]</w:t>
      </w:r>
      <w:r w:rsidRPr="003033C4">
        <w:rPr>
          <w:rFonts w:ascii="Times New Roman" w:hAnsi="Times New Roman" w:cs="Times New Roman"/>
          <w:color w:val="000000"/>
          <w:sz w:val="24"/>
          <w:szCs w:val="24"/>
          <w:shd w:val="clear" w:color="auto" w:fill="FFFFFF"/>
        </w:rPr>
        <w:t>.</w:t>
      </w:r>
      <w:r w:rsidR="006366BC" w:rsidRPr="003033C4">
        <w:rPr>
          <w:rFonts w:ascii="Times New Roman" w:hAnsi="Times New Roman" w:cs="Times New Roman"/>
          <w:color w:val="000000"/>
          <w:sz w:val="24"/>
          <w:szCs w:val="24"/>
          <w:shd w:val="clear" w:color="auto" w:fill="FFFFFF"/>
        </w:rPr>
        <w:t xml:space="preserve"> Получение</w:t>
      </w:r>
      <w:r w:rsidR="006D5D7E" w:rsidRPr="003033C4">
        <w:rPr>
          <w:rFonts w:ascii="Times New Roman" w:hAnsi="Times New Roman" w:cs="Times New Roman"/>
          <w:color w:val="000000"/>
          <w:sz w:val="24"/>
          <w:szCs w:val="24"/>
          <w:shd w:val="clear" w:color="auto" w:fill="FFFFFF"/>
        </w:rPr>
        <w:t xml:space="preserve"> все большего количества данных, основанных на </w:t>
      </w:r>
      <w:proofErr w:type="spellStart"/>
      <w:r w:rsidR="006D5D7E" w:rsidRPr="003033C4">
        <w:rPr>
          <w:rFonts w:ascii="Times New Roman" w:hAnsi="Times New Roman" w:cs="Times New Roman"/>
          <w:color w:val="000000"/>
          <w:sz w:val="24"/>
          <w:szCs w:val="24"/>
          <w:shd w:val="clear" w:color="auto" w:fill="FFFFFF"/>
        </w:rPr>
        <w:t>генотипировании</w:t>
      </w:r>
      <w:proofErr w:type="spellEnd"/>
      <w:r w:rsidR="006D5D7E" w:rsidRPr="003033C4">
        <w:rPr>
          <w:rFonts w:ascii="Times New Roman" w:hAnsi="Times New Roman" w:cs="Times New Roman"/>
          <w:color w:val="000000"/>
          <w:sz w:val="24"/>
          <w:szCs w:val="24"/>
          <w:shd w:val="clear" w:color="auto" w:fill="FFFFFF"/>
        </w:rPr>
        <w:t xml:space="preserve"> SNP</w:t>
      </w:r>
      <w:r w:rsidR="006366BC" w:rsidRPr="003033C4">
        <w:rPr>
          <w:rFonts w:ascii="Times New Roman" w:hAnsi="Times New Roman" w:cs="Times New Roman"/>
          <w:color w:val="000000"/>
          <w:sz w:val="24"/>
          <w:szCs w:val="24"/>
          <w:shd w:val="clear" w:color="auto" w:fill="FFFFFF"/>
        </w:rPr>
        <w:t xml:space="preserve"> </w:t>
      </w:r>
      <w:r w:rsidR="006D5D7E" w:rsidRPr="003033C4">
        <w:rPr>
          <w:rFonts w:ascii="Times New Roman" w:hAnsi="Times New Roman" w:cs="Times New Roman"/>
          <w:color w:val="000000"/>
          <w:sz w:val="24"/>
          <w:szCs w:val="24"/>
          <w:shd w:val="clear" w:color="auto" w:fill="FFFFFF"/>
        </w:rPr>
        <w:t>различных этносов,</w:t>
      </w:r>
      <w:r w:rsidR="006366BC" w:rsidRPr="003033C4">
        <w:rPr>
          <w:rFonts w:ascii="Times New Roman" w:hAnsi="Times New Roman" w:cs="Times New Roman"/>
          <w:color w:val="000000"/>
          <w:sz w:val="24"/>
          <w:szCs w:val="24"/>
          <w:shd w:val="clear" w:color="auto" w:fill="FFFFFF"/>
        </w:rPr>
        <w:t xml:space="preserve"> позволяет выявить достоверную генетическую дифференциацию и отнести конкретных людей к определенны</w:t>
      </w:r>
      <w:r w:rsidR="006D5D7E" w:rsidRPr="003033C4">
        <w:rPr>
          <w:rFonts w:ascii="Times New Roman" w:hAnsi="Times New Roman" w:cs="Times New Roman"/>
          <w:color w:val="000000"/>
          <w:sz w:val="24"/>
          <w:szCs w:val="24"/>
          <w:shd w:val="clear" w:color="auto" w:fill="FFFFFF"/>
        </w:rPr>
        <w:t xml:space="preserve">м популяциям, а также помогает реконструировать маршруты распространения </w:t>
      </w:r>
      <w:r w:rsidR="000A01C7" w:rsidRPr="003033C4">
        <w:rPr>
          <w:rFonts w:ascii="Times New Roman" w:hAnsi="Times New Roman" w:cs="Times New Roman"/>
          <w:color w:val="000000"/>
          <w:sz w:val="24"/>
          <w:szCs w:val="24"/>
          <w:shd w:val="clear" w:color="auto" w:fill="FFFFFF"/>
        </w:rPr>
        <w:t>людей по земному шару.</w:t>
      </w:r>
    </w:p>
    <w:p w14:paraId="6575438B" w14:textId="07DF3E57" w:rsidR="000A01C7" w:rsidRPr="003033C4" w:rsidRDefault="000A01C7" w:rsidP="003033C4">
      <w:pPr>
        <w:ind w:firstLine="708"/>
        <w:jc w:val="both"/>
        <w:rPr>
          <w:rFonts w:ascii="Times New Roman" w:hAnsi="Times New Roman" w:cs="Times New Roman"/>
          <w:color w:val="000000"/>
          <w:sz w:val="24"/>
          <w:szCs w:val="24"/>
          <w:shd w:val="clear" w:color="auto" w:fill="FFFFFF"/>
        </w:rPr>
      </w:pPr>
      <w:r w:rsidRPr="003033C4">
        <w:rPr>
          <w:rFonts w:ascii="Times New Roman" w:hAnsi="Times New Roman" w:cs="Times New Roman"/>
          <w:color w:val="000000"/>
          <w:sz w:val="24"/>
          <w:szCs w:val="24"/>
          <w:shd w:val="clear" w:color="auto" w:fill="FFFFFF"/>
        </w:rPr>
        <w:tab/>
        <w:t xml:space="preserve">Большинство исследований </w:t>
      </w:r>
      <w:r w:rsidR="007120FD" w:rsidRPr="003033C4">
        <w:rPr>
          <w:rFonts w:ascii="Times New Roman" w:hAnsi="Times New Roman" w:cs="Times New Roman"/>
          <w:color w:val="000000"/>
          <w:sz w:val="24"/>
          <w:szCs w:val="24"/>
          <w:shd w:val="clear" w:color="auto" w:fill="FFFFFF"/>
        </w:rPr>
        <w:t>в области популяционной генетике человека были посвящены, лавным образом, европейскому населению</w:t>
      </w:r>
      <w:r w:rsidR="00540CF3" w:rsidRPr="003033C4">
        <w:rPr>
          <w:rFonts w:ascii="Times New Roman" w:hAnsi="Times New Roman" w:cs="Times New Roman"/>
          <w:color w:val="000000"/>
          <w:sz w:val="24"/>
          <w:szCs w:val="24"/>
          <w:shd w:val="clear" w:color="auto" w:fill="FFFFFF"/>
        </w:rPr>
        <w:t xml:space="preserve"> </w:t>
      </w:r>
      <w:r w:rsidR="00190B89"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"10.1371/journal.pgen.0030236", "ISBN" : "1553-7404 (Electronic)\\r1553-7390 (Linking)", "ISSN" : "15537390", "PMID" : "18208327", "abstract" : "European Americans are often treated as a homogeneous group, but in fact form a structured population due to historical immigration of diverse source populations. Discerning the ancestry of European Americans genotyped in association studies is important in order to prevent false-positive or false-negative associations due to population stratification and to identify genetic variants whose contribution to disease risk differs across European ancestries. Here, we investigate empirical patterns of population structure in European Americans, analyzing 4,198 samples from four genome-wide association studies to show that components roughly corresponding to northwest European, southeast European, and Ashkenazi Jewish ancestry are the main sources of European American population structure. Building on this insight, we constructed a panel of 300 validated markers that are highly informative for distinguishing these ancestries. We demonstrate that this panel of markers can be used to correct for stratification in association studies that do not generate dense genotype data.", "author" : [ { "dropping-particle" : "", "family" : "Price", "given" : "Alkes L.", "non-dropping-particle" : "", "parse-names" : false, "suffix" : "" }, { "dropping-particle" : "", "family" : "Butler", "given" : "Johannah", "non-dropping-particle" : "", "parse-names" : false, "suffix" : "" }, { "dropping-particle" : "", "family" : "Patterson", "given" : "Nick", "non-dropping-particle" : "", "parse-names" : false, "suffix" : "" }, { "dropping-particle" : "", "family" : "Capelli", "given" : "Cristian", "non-dropping-particle" : "", "parse-names" : false, "suffix" : "" }, { "dropping-particle" : "", "family" : "Pascali", "given" : "Vincenzo L.", "non-dropping-particle" : "", "parse-names" : false, "suffix" : "" }, { "dropping-particle" : "", "family" : "Scarnicci", "given" : "Francesca", "non-dropping-particle" : "", "parse-names" : false, "suffix" : "" }, { "dropping-particle" : "", "family" : "Ruiz-Linares", "given" : "Andres", "non-dropping-particle" : "", "parse-names" : false, "suffix" : "" }, { "dropping-particle" : "", "family" : "Groop", "given" : "Leif", "non-dropping-particle" : "", "parse-names" : false, "suffix" : "" }, { "dropping-particle" : "", "family" : "Saetta", "given" : "Angelica A.", "non-dropping-particle" : "", "parse-names" : false, "suffix" : "" }, { "dropping-particle" : "", "family" : "Korkolopoulou", "given" : "Penelope", "non-dropping-particle" : "", "parse-names" : false, "suffix" : "" }, { "dropping-particle" : "", "family" : "Seligsohn", "given" : "Uri", "non-dropping-particle" : "", "parse-names" : false, "suffix" : "" }, { "dropping-particle" : "", "family" : "Waliszewska", "given" : "Alicja", "non-dropping-particle" : "", "parse-names" : false, "suffix" : "" }, { "dropping-particle" : "", "family" : "Schirmer", "given" : "Christine", "non-dropping-particle" : "", "parse-names" : false, "suffix" : "" }, { "dropping-particle" : "", "family" : "Ardlie", "given" : "Kristin", "non-dropping-particle" : "", "parse-names" : false, "suffix" : "" }, { "dropping-particle" : "", "family" : "Ramos", "given" : "Alexis", "non-dropping-particle" : "", "parse-names" : false, "suffix" : "" }, { "dropping-particle" : "", "family" : "Nemesh", "given" : "James", "non-dropping-particle" : "", "parse-names" : false, "suffix" : "" }, { "dropping-particle" : "", "family" : "Arbeitman", "given" : "Lori", "non-dropping-particle" : "", "parse-names" : false, "suffix" : "" }, { "dropping-particle" : "", "family" : "Goldstein", "given" : "David B.", "non-dropping-particle" : "", "parse-names" : false, "suffix" : "" }, { "dropping-particle" : "", "family" : "Reich", "given" : "David", "non-dropping-particle" : "", "parse-names" : false, "suffix" : "" }, { "dropping-particle" : "", "family" : "Hirschhorn", "given" : "Joel N.", "non-dropping-particle" : "", "parse-names" : false, "suffix" : "" } ], "container-title" : "PLoS Genetics", "id" : "ITEM-1", "issue" : "1", "issued" : { "date-parts" : [ [ "2008" ] ] }, "page" : "0009-0017", "title" : "Discerning the ancestry of European Americans in genetic association studies", "type" : "article-journal", "volume" : "4" }, "uris" : [ "http://www.mendeley.com/documents/?uuid=64f6c795-ee39-4d4b-9a80-50a5d1ae332b" ] } ], "mendeley" : { "formattedCitation" : "[23]", "plainTextFormattedCitation" : "[23]", "previouslyFormattedCitation" : "[23]" }, "properties" : { "noteIndex" : 0 }, "schema" : "https://github.com/citation-style-language/schema/raw/master/csl-citation.json" }</w:instrText>
      </w:r>
      <w:r w:rsidR="00190B89" w:rsidRPr="003033C4">
        <w:rPr>
          <w:rFonts w:ascii="Times New Roman" w:hAnsi="Times New Roman" w:cs="Times New Roman"/>
          <w:color w:val="000000"/>
          <w:sz w:val="24"/>
          <w:szCs w:val="24"/>
          <w:shd w:val="clear" w:color="auto" w:fill="FFFFFF"/>
        </w:rPr>
        <w:fldChar w:fldCharType="separate"/>
      </w:r>
      <w:r w:rsidR="00190B89" w:rsidRPr="003033C4">
        <w:rPr>
          <w:rFonts w:ascii="Times New Roman" w:hAnsi="Times New Roman" w:cs="Times New Roman"/>
          <w:noProof/>
          <w:color w:val="000000"/>
          <w:sz w:val="24"/>
          <w:szCs w:val="24"/>
          <w:shd w:val="clear" w:color="auto" w:fill="FFFFFF"/>
        </w:rPr>
        <w:t>[23]</w:t>
      </w:r>
      <w:r w:rsidR="00190B89" w:rsidRPr="003033C4">
        <w:rPr>
          <w:rFonts w:ascii="Times New Roman" w:hAnsi="Times New Roman" w:cs="Times New Roman"/>
          <w:color w:val="000000"/>
          <w:sz w:val="24"/>
          <w:szCs w:val="24"/>
          <w:shd w:val="clear" w:color="auto" w:fill="FFFFFF"/>
        </w:rPr>
        <w:fldChar w:fldCharType="end"/>
      </w:r>
      <w:r w:rsidR="00190B89" w:rsidRPr="003033C4">
        <w:rPr>
          <w:rFonts w:ascii="Times New Roman" w:hAnsi="Times New Roman" w:cs="Times New Roman"/>
          <w:color w:val="000000"/>
          <w:sz w:val="24"/>
          <w:szCs w:val="24"/>
          <w:shd w:val="clear" w:color="auto" w:fill="FFFFFF"/>
        </w:rPr>
        <w:t xml:space="preserve">, </w:t>
      </w:r>
      <w:r w:rsidR="007120FD" w:rsidRPr="003033C4">
        <w:rPr>
          <w:rFonts w:ascii="Times New Roman" w:hAnsi="Times New Roman" w:cs="Times New Roman"/>
          <w:color w:val="000000"/>
          <w:sz w:val="24"/>
          <w:szCs w:val="24"/>
          <w:shd w:val="clear" w:color="auto" w:fill="FFFFFF"/>
        </w:rPr>
        <w:t xml:space="preserve"> </w:t>
      </w:r>
      <w:r w:rsidR="007120FD" w:rsidRPr="003033C4">
        <w:rPr>
          <w:rFonts w:ascii="Times New Roman" w:hAnsi="Times New Roman" w:cs="Times New Roman"/>
          <w:color w:val="000000"/>
          <w:sz w:val="24"/>
          <w:szCs w:val="24"/>
          <w:highlight w:val="yellow"/>
          <w:shd w:val="clear" w:color="auto" w:fill="FFFFFF"/>
        </w:rPr>
        <w:t>[</w:t>
      </w:r>
      <w:proofErr w:type="spellStart"/>
      <w:r w:rsidR="007120FD" w:rsidRPr="003033C4">
        <w:rPr>
          <w:rFonts w:ascii="Times New Roman" w:hAnsi="Times New Roman" w:cs="Times New Roman"/>
          <w:color w:val="000000"/>
          <w:sz w:val="24"/>
          <w:szCs w:val="24"/>
          <w:highlight w:val="yellow"/>
          <w:shd w:val="clear" w:color="auto" w:fill="FFFFFF"/>
        </w:rPr>
        <w:t>Ancient</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human</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genomes</w:t>
      </w:r>
      <w:proofErr w:type="spellEnd"/>
      <w:r w:rsidR="007120FD" w:rsidRPr="003033C4">
        <w:rPr>
          <w:rFonts w:ascii="Times New Roman" w:hAnsi="Times New Roman" w:cs="Times New Roman"/>
          <w:color w:val="000000"/>
          <w:sz w:val="24"/>
          <w:szCs w:val="24"/>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suggest</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three</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ancestral</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populations</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for</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present-day</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Europeans</w:t>
      </w:r>
      <w:proofErr w:type="spellEnd"/>
      <w:r w:rsidR="003033C4">
        <w:rPr>
          <w:rFonts w:ascii="Times New Roman" w:hAnsi="Times New Roman" w:cs="Times New Roman"/>
          <w:color w:val="000000"/>
          <w:sz w:val="24"/>
          <w:szCs w:val="24"/>
          <w:highlight w:val="yellow"/>
          <w:shd w:val="clear" w:color="auto" w:fill="FFFFFF"/>
        </w:rPr>
        <w:t xml:space="preserve">] </w:t>
      </w:r>
      <w:r w:rsidR="00944B19" w:rsidRPr="003033C4">
        <w:rPr>
          <w:rFonts w:ascii="Times New Roman" w:hAnsi="Times New Roman" w:cs="Times New Roman"/>
          <w:color w:val="000000"/>
          <w:sz w:val="24"/>
          <w:szCs w:val="24"/>
          <w:shd w:val="clear" w:color="auto" w:fill="FFFFFF"/>
        </w:rPr>
        <w:t>в то время как малочисленные популяции по всему миру нуждаются в дополнительном генетическом анализе</w:t>
      </w:r>
      <w:r w:rsidR="003033C4" w:rsidRPr="003033C4">
        <w:rPr>
          <w:rFonts w:ascii="Times New Roman" w:hAnsi="Times New Roman" w:cs="Times New Roman"/>
          <w:color w:val="000000"/>
          <w:sz w:val="24"/>
          <w:szCs w:val="24"/>
          <w:shd w:val="clear" w:color="auto" w:fill="FFFFFF"/>
        </w:rPr>
        <w:t>.</w:t>
      </w:r>
    </w:p>
    <w:p w14:paraId="5EAD0F99" w14:textId="77777777" w:rsidR="009A3690" w:rsidRPr="00190B89" w:rsidRDefault="009A3690" w:rsidP="00FF70A3">
      <w:pPr>
        <w:ind w:firstLine="708"/>
        <w:jc w:val="both"/>
      </w:pPr>
    </w:p>
    <w:p w14:paraId="303C5433" w14:textId="77777777" w:rsidR="009A3690" w:rsidRPr="00190B89" w:rsidRDefault="009A3690" w:rsidP="006A73D9">
      <w:pPr>
        <w:ind w:firstLine="708"/>
        <w:rPr>
          <w:rFonts w:ascii="Times New Roman" w:hAnsi="Times New Roman" w:cs="Times New Roman"/>
          <w:b/>
          <w:sz w:val="24"/>
          <w:szCs w:val="24"/>
        </w:rPr>
      </w:pPr>
    </w:p>
    <w:p w14:paraId="1576E66C" w14:textId="77777777" w:rsidR="001948AD" w:rsidRPr="000607DA" w:rsidRDefault="00DA6320" w:rsidP="00F52B90">
      <w:pPr>
        <w:ind w:firstLine="708"/>
        <w:rPr>
          <w:rFonts w:ascii="Times New Roman" w:hAnsi="Times New Roman" w:cs="Times New Roman"/>
          <w:b/>
          <w:sz w:val="24"/>
          <w:szCs w:val="24"/>
        </w:rPr>
      </w:pPr>
      <w:r w:rsidRPr="000607DA">
        <w:rPr>
          <w:rFonts w:ascii="Times New Roman" w:hAnsi="Times New Roman" w:cs="Times New Roman"/>
          <w:b/>
          <w:sz w:val="24"/>
          <w:szCs w:val="24"/>
        </w:rPr>
        <w:t>3</w:t>
      </w:r>
      <w:r w:rsidR="008F0671" w:rsidRPr="000607DA">
        <w:rPr>
          <w:rFonts w:ascii="Times New Roman" w:hAnsi="Times New Roman" w:cs="Times New Roman"/>
          <w:b/>
          <w:sz w:val="24"/>
          <w:szCs w:val="24"/>
        </w:rPr>
        <w:t>.</w:t>
      </w:r>
      <w:r w:rsidRPr="000607DA">
        <w:rPr>
          <w:rFonts w:ascii="Times New Roman" w:hAnsi="Times New Roman" w:cs="Times New Roman"/>
          <w:b/>
          <w:sz w:val="24"/>
          <w:szCs w:val="24"/>
        </w:rPr>
        <w:t xml:space="preserve"> </w:t>
      </w:r>
      <w:proofErr w:type="spellStart"/>
      <w:r w:rsidR="008F0671" w:rsidRPr="00F50C76">
        <w:rPr>
          <w:rFonts w:ascii="Times New Roman" w:hAnsi="Times New Roman" w:cs="Times New Roman"/>
          <w:b/>
          <w:sz w:val="24"/>
          <w:szCs w:val="24"/>
        </w:rPr>
        <w:t>Биоинформатический</w:t>
      </w:r>
      <w:proofErr w:type="spellEnd"/>
      <w:r w:rsidR="008F0671" w:rsidRPr="000607DA">
        <w:rPr>
          <w:rFonts w:ascii="Times New Roman" w:hAnsi="Times New Roman" w:cs="Times New Roman"/>
          <w:b/>
          <w:sz w:val="24"/>
          <w:szCs w:val="24"/>
        </w:rPr>
        <w:t xml:space="preserve"> </w:t>
      </w:r>
      <w:r w:rsidR="008F0671" w:rsidRPr="00F50C76">
        <w:rPr>
          <w:rFonts w:ascii="Times New Roman" w:hAnsi="Times New Roman" w:cs="Times New Roman"/>
          <w:b/>
          <w:sz w:val="24"/>
          <w:szCs w:val="24"/>
        </w:rPr>
        <w:t>анализ</w:t>
      </w:r>
      <w:r w:rsidR="008F0671" w:rsidRPr="000607DA">
        <w:rPr>
          <w:rFonts w:ascii="Times New Roman" w:hAnsi="Times New Roman" w:cs="Times New Roman"/>
          <w:b/>
          <w:sz w:val="24"/>
          <w:szCs w:val="24"/>
        </w:rPr>
        <w:t xml:space="preserve"> </w:t>
      </w:r>
      <w:r w:rsidR="008F0671" w:rsidRPr="00F50C76">
        <w:rPr>
          <w:rFonts w:ascii="Times New Roman" w:hAnsi="Times New Roman" w:cs="Times New Roman"/>
          <w:b/>
          <w:sz w:val="24"/>
          <w:szCs w:val="24"/>
        </w:rPr>
        <w:t>геномных</w:t>
      </w:r>
      <w:r w:rsidR="008F0671" w:rsidRPr="000607DA">
        <w:rPr>
          <w:rFonts w:ascii="Times New Roman" w:hAnsi="Times New Roman" w:cs="Times New Roman"/>
          <w:b/>
          <w:sz w:val="24"/>
          <w:szCs w:val="24"/>
        </w:rPr>
        <w:t xml:space="preserve"> </w:t>
      </w:r>
      <w:r w:rsidR="008F0671" w:rsidRPr="00F50C76">
        <w:rPr>
          <w:rFonts w:ascii="Times New Roman" w:hAnsi="Times New Roman" w:cs="Times New Roman"/>
          <w:b/>
          <w:sz w:val="24"/>
          <w:szCs w:val="24"/>
        </w:rPr>
        <w:t>дан</w:t>
      </w:r>
      <w:r w:rsidR="001948AD" w:rsidRPr="00F50C76">
        <w:rPr>
          <w:rFonts w:ascii="Times New Roman" w:hAnsi="Times New Roman" w:cs="Times New Roman"/>
          <w:b/>
          <w:sz w:val="24"/>
          <w:szCs w:val="24"/>
        </w:rPr>
        <w:t>н</w:t>
      </w:r>
      <w:r>
        <w:rPr>
          <w:rFonts w:ascii="Times New Roman" w:hAnsi="Times New Roman" w:cs="Times New Roman"/>
          <w:b/>
          <w:sz w:val="24"/>
          <w:szCs w:val="24"/>
        </w:rPr>
        <w:t>ых</w:t>
      </w:r>
    </w:p>
    <w:p w14:paraId="0D727210" w14:textId="77777777" w:rsidR="001C4172" w:rsidRPr="000607DA" w:rsidRDefault="00DA6320" w:rsidP="00F52B90">
      <w:pPr>
        <w:ind w:firstLine="708"/>
        <w:rPr>
          <w:rFonts w:ascii="Times New Roman" w:hAnsi="Times New Roman" w:cs="Times New Roman"/>
          <w:b/>
          <w:sz w:val="24"/>
          <w:szCs w:val="24"/>
        </w:rPr>
      </w:pPr>
      <w:r w:rsidRPr="000607DA">
        <w:rPr>
          <w:rFonts w:ascii="Times New Roman" w:hAnsi="Times New Roman" w:cs="Times New Roman"/>
          <w:b/>
          <w:sz w:val="24"/>
          <w:szCs w:val="24"/>
        </w:rPr>
        <w:t>3</w:t>
      </w:r>
      <w:r w:rsidR="001C4172" w:rsidRPr="000607DA">
        <w:rPr>
          <w:rFonts w:ascii="Times New Roman" w:hAnsi="Times New Roman" w:cs="Times New Roman"/>
          <w:b/>
          <w:sz w:val="24"/>
          <w:szCs w:val="24"/>
        </w:rPr>
        <w:t xml:space="preserve">.1. </w:t>
      </w:r>
      <w:r w:rsidR="00F9262B">
        <w:rPr>
          <w:rFonts w:ascii="Times New Roman" w:hAnsi="Times New Roman" w:cs="Times New Roman"/>
          <w:b/>
          <w:sz w:val="24"/>
          <w:szCs w:val="24"/>
        </w:rPr>
        <w:t>Со</w:t>
      </w:r>
      <w:r w:rsidR="00BE7C94">
        <w:rPr>
          <w:rFonts w:ascii="Times New Roman" w:hAnsi="Times New Roman" w:cs="Times New Roman"/>
          <w:b/>
          <w:sz w:val="24"/>
          <w:szCs w:val="24"/>
        </w:rPr>
        <w:t>временные</w:t>
      </w:r>
      <w:r w:rsidR="00BE7C94" w:rsidRPr="000607DA">
        <w:rPr>
          <w:rFonts w:ascii="Times New Roman" w:hAnsi="Times New Roman" w:cs="Times New Roman"/>
          <w:b/>
          <w:sz w:val="24"/>
          <w:szCs w:val="24"/>
        </w:rPr>
        <w:t xml:space="preserve"> </w:t>
      </w:r>
      <w:r w:rsidR="00BE7C94">
        <w:rPr>
          <w:rFonts w:ascii="Times New Roman" w:hAnsi="Times New Roman" w:cs="Times New Roman"/>
          <w:b/>
          <w:sz w:val="24"/>
          <w:szCs w:val="24"/>
        </w:rPr>
        <w:t>технологии</w:t>
      </w:r>
      <w:r w:rsidR="00BE7C94" w:rsidRPr="000607DA">
        <w:rPr>
          <w:rFonts w:ascii="Times New Roman" w:hAnsi="Times New Roman" w:cs="Times New Roman"/>
          <w:b/>
          <w:sz w:val="24"/>
          <w:szCs w:val="24"/>
        </w:rPr>
        <w:t xml:space="preserve"> </w:t>
      </w:r>
      <w:proofErr w:type="spellStart"/>
      <w:r w:rsidR="00BE7C94">
        <w:rPr>
          <w:rFonts w:ascii="Times New Roman" w:hAnsi="Times New Roman" w:cs="Times New Roman"/>
          <w:b/>
          <w:sz w:val="24"/>
          <w:szCs w:val="24"/>
        </w:rPr>
        <w:t>днк</w:t>
      </w:r>
      <w:proofErr w:type="spellEnd"/>
      <w:r w:rsidR="00BE7C94" w:rsidRPr="000607DA">
        <w:rPr>
          <w:rFonts w:ascii="Times New Roman" w:hAnsi="Times New Roman" w:cs="Times New Roman"/>
          <w:b/>
          <w:sz w:val="24"/>
          <w:szCs w:val="24"/>
        </w:rPr>
        <w:t>-</w:t>
      </w:r>
      <w:r w:rsidR="00BE7C94">
        <w:rPr>
          <w:rFonts w:ascii="Times New Roman" w:hAnsi="Times New Roman" w:cs="Times New Roman"/>
          <w:b/>
          <w:sz w:val="24"/>
          <w:szCs w:val="24"/>
        </w:rPr>
        <w:t>микрочипов</w:t>
      </w:r>
    </w:p>
    <w:p w14:paraId="7A8E8575" w14:textId="4F39FFC1" w:rsidR="00F2169A" w:rsidRDefault="00A4698C" w:rsidP="00FF70A3">
      <w:pPr>
        <w:jc w:val="both"/>
        <w:rPr>
          <w:rFonts w:ascii="Times New Roman" w:hAnsi="Times New Roman" w:cs="Times New Roman"/>
          <w:sz w:val="24"/>
          <w:szCs w:val="24"/>
        </w:rPr>
      </w:pPr>
      <w:r>
        <w:rPr>
          <w:rFonts w:ascii="Times New Roman" w:hAnsi="Times New Roman" w:cs="Times New Roman"/>
          <w:sz w:val="24"/>
          <w:szCs w:val="24"/>
        </w:rPr>
        <w:t>В</w:t>
      </w:r>
      <w:r w:rsidRPr="000607DA">
        <w:rPr>
          <w:rFonts w:ascii="Times New Roman" w:hAnsi="Times New Roman" w:cs="Times New Roman"/>
          <w:sz w:val="24"/>
          <w:szCs w:val="24"/>
        </w:rPr>
        <w:t xml:space="preserve"> </w:t>
      </w:r>
      <w:r>
        <w:rPr>
          <w:rFonts w:ascii="Times New Roman" w:hAnsi="Times New Roman" w:cs="Times New Roman"/>
          <w:sz w:val="24"/>
          <w:szCs w:val="24"/>
        </w:rPr>
        <w:t>последние</w:t>
      </w:r>
      <w:r w:rsidRPr="000607DA">
        <w:rPr>
          <w:rFonts w:ascii="Times New Roman" w:hAnsi="Times New Roman" w:cs="Times New Roman"/>
          <w:sz w:val="24"/>
          <w:szCs w:val="24"/>
        </w:rPr>
        <w:t xml:space="preserve"> 10 </w:t>
      </w:r>
      <w:r>
        <w:rPr>
          <w:rFonts w:ascii="Times New Roman" w:hAnsi="Times New Roman" w:cs="Times New Roman"/>
          <w:sz w:val="24"/>
          <w:szCs w:val="24"/>
        </w:rPr>
        <w:t>лет</w:t>
      </w:r>
      <w:r w:rsidRPr="000607DA">
        <w:rPr>
          <w:rFonts w:ascii="Times New Roman" w:hAnsi="Times New Roman" w:cs="Times New Roman"/>
          <w:sz w:val="24"/>
          <w:szCs w:val="24"/>
        </w:rPr>
        <w:t xml:space="preserve"> </w:t>
      </w:r>
      <w:r w:rsidRPr="00F50C76">
        <w:rPr>
          <w:rFonts w:ascii="Times New Roman" w:hAnsi="Times New Roman" w:cs="Times New Roman"/>
          <w:sz w:val="24"/>
          <w:szCs w:val="24"/>
        </w:rPr>
        <w:t>технологий</w:t>
      </w:r>
      <w:r w:rsidRPr="000607DA">
        <w:rPr>
          <w:rFonts w:ascii="Times New Roman" w:hAnsi="Times New Roman" w:cs="Times New Roman"/>
          <w:sz w:val="24"/>
          <w:szCs w:val="24"/>
        </w:rPr>
        <w:t xml:space="preserve"> </w:t>
      </w:r>
      <w:r w:rsidRPr="00F50C76">
        <w:rPr>
          <w:rFonts w:ascii="Times New Roman" w:hAnsi="Times New Roman" w:cs="Times New Roman"/>
          <w:sz w:val="24"/>
          <w:szCs w:val="24"/>
        </w:rPr>
        <w:t xml:space="preserve">высокопроизводительного </w:t>
      </w:r>
      <w:proofErr w:type="spellStart"/>
      <w:r w:rsidRPr="00F50C76">
        <w:rPr>
          <w:rFonts w:ascii="Times New Roman" w:hAnsi="Times New Roman" w:cs="Times New Roman"/>
          <w:sz w:val="24"/>
          <w:szCs w:val="24"/>
        </w:rPr>
        <w:t>секвенирования</w:t>
      </w:r>
      <w:proofErr w:type="spellEnd"/>
      <w:r w:rsidR="0078257E" w:rsidRPr="00F50C76">
        <w:rPr>
          <w:rFonts w:ascii="Times New Roman" w:hAnsi="Times New Roman" w:cs="Times New Roman"/>
          <w:sz w:val="24"/>
          <w:szCs w:val="24"/>
        </w:rPr>
        <w:t xml:space="preserve"> </w:t>
      </w:r>
      <w:r>
        <w:rPr>
          <w:rFonts w:ascii="Times New Roman" w:hAnsi="Times New Roman" w:cs="Times New Roman"/>
          <w:sz w:val="24"/>
          <w:szCs w:val="24"/>
        </w:rPr>
        <w:t>(</w:t>
      </w:r>
      <w:r w:rsidR="0078257E" w:rsidRPr="00F50C76">
        <w:rPr>
          <w:rFonts w:ascii="Times New Roman" w:hAnsi="Times New Roman" w:cs="Times New Roman"/>
          <w:sz w:val="24"/>
          <w:szCs w:val="24"/>
        </w:rPr>
        <w:t>N</w:t>
      </w:r>
      <w:r w:rsidR="0078257E" w:rsidRPr="00F50C76">
        <w:rPr>
          <w:rFonts w:ascii="Times New Roman" w:hAnsi="Times New Roman" w:cs="Times New Roman"/>
          <w:sz w:val="24"/>
          <w:szCs w:val="24"/>
          <w:lang w:val="en-US"/>
        </w:rPr>
        <w:t>GS</w:t>
      </w:r>
      <w:r>
        <w:rPr>
          <w:rFonts w:ascii="Times New Roman" w:hAnsi="Times New Roman" w:cs="Times New Roman"/>
          <w:sz w:val="24"/>
          <w:szCs w:val="24"/>
        </w:rPr>
        <w:t>)</w:t>
      </w:r>
      <w:r w:rsidR="00F50C76" w:rsidRPr="00F50C76">
        <w:rPr>
          <w:rFonts w:ascii="Times New Roman" w:hAnsi="Times New Roman" w:cs="Times New Roman"/>
          <w:sz w:val="24"/>
          <w:szCs w:val="24"/>
        </w:rPr>
        <w:t xml:space="preserve"> </w:t>
      </w:r>
      <w:r w:rsidR="0078257E" w:rsidRPr="00F50C76">
        <w:rPr>
          <w:rFonts w:ascii="Times New Roman" w:hAnsi="Times New Roman" w:cs="Times New Roman"/>
          <w:sz w:val="24"/>
          <w:szCs w:val="24"/>
        </w:rPr>
        <w:t>стал</w:t>
      </w:r>
      <w:r>
        <w:rPr>
          <w:rFonts w:ascii="Times New Roman" w:hAnsi="Times New Roman" w:cs="Times New Roman"/>
          <w:sz w:val="24"/>
          <w:szCs w:val="24"/>
        </w:rPr>
        <w:t>и</w:t>
      </w:r>
      <w:r w:rsidR="0078257E" w:rsidRPr="00F50C76">
        <w:rPr>
          <w:rFonts w:ascii="Times New Roman" w:hAnsi="Times New Roman" w:cs="Times New Roman"/>
          <w:sz w:val="24"/>
          <w:szCs w:val="24"/>
        </w:rPr>
        <w:t xml:space="preserve"> мощным</w:t>
      </w:r>
      <w:r>
        <w:rPr>
          <w:rFonts w:ascii="Times New Roman" w:hAnsi="Times New Roman" w:cs="Times New Roman"/>
          <w:sz w:val="24"/>
          <w:szCs w:val="24"/>
        </w:rPr>
        <w:t>и</w:t>
      </w:r>
      <w:r w:rsidR="0078257E" w:rsidRPr="00F50C76">
        <w:rPr>
          <w:rFonts w:ascii="Times New Roman" w:hAnsi="Times New Roman" w:cs="Times New Roman"/>
          <w:sz w:val="24"/>
          <w:szCs w:val="24"/>
        </w:rPr>
        <w:t>, гибким</w:t>
      </w:r>
      <w:r>
        <w:rPr>
          <w:rFonts w:ascii="Times New Roman" w:hAnsi="Times New Roman" w:cs="Times New Roman"/>
          <w:sz w:val="24"/>
          <w:szCs w:val="24"/>
        </w:rPr>
        <w:t>и и широко распространёнными методами в различных областях биологии и медицины</w:t>
      </w:r>
      <w:r w:rsidR="0078257E" w:rsidRPr="00F50C76">
        <w:rPr>
          <w:rFonts w:ascii="Times New Roman" w:hAnsi="Times New Roman" w:cs="Times New Roman"/>
          <w:sz w:val="24"/>
          <w:szCs w:val="24"/>
        </w:rPr>
        <w:t>.</w:t>
      </w:r>
      <w:r w:rsidR="00F50C76" w:rsidRPr="00F50C76">
        <w:rPr>
          <w:rFonts w:ascii="Times New Roman" w:hAnsi="Times New Roman" w:cs="Times New Roman"/>
          <w:sz w:val="24"/>
          <w:szCs w:val="24"/>
        </w:rPr>
        <w:t xml:space="preserve"> </w:t>
      </w:r>
      <w:r w:rsidR="001A7E21">
        <w:rPr>
          <w:rFonts w:ascii="Times New Roman" w:hAnsi="Times New Roman" w:cs="Times New Roman"/>
          <w:sz w:val="24"/>
          <w:szCs w:val="24"/>
        </w:rPr>
        <w:t xml:space="preserve"> В эволюционной биологии благодаря NGS – технологиям стали возможными широкомасштабные геномные исследования</w:t>
      </w:r>
      <w:r w:rsidR="000932CA">
        <w:rPr>
          <w:rFonts w:ascii="Times New Roman" w:hAnsi="Times New Roman" w:cs="Times New Roman"/>
          <w:sz w:val="24"/>
          <w:szCs w:val="24"/>
        </w:rPr>
        <w:t xml:space="preserve"> на популяционном уровне</w:t>
      </w:r>
      <w:r w:rsidR="008137C3">
        <w:rPr>
          <w:rFonts w:ascii="Times New Roman" w:hAnsi="Times New Roman" w:cs="Times New Roman"/>
          <w:sz w:val="24"/>
          <w:szCs w:val="24"/>
        </w:rPr>
        <w:fldChar w:fldCharType="begin" w:fldLock="1"/>
      </w:r>
      <w:r w:rsidR="00356072">
        <w:rPr>
          <w:rFonts w:ascii="Times New Roman" w:hAnsi="Times New Roman" w:cs="Times New Roman"/>
          <w:sz w:val="24"/>
          <w:szCs w:val="24"/>
        </w:rPr>
        <w:instrText>ADDIN CSL_CITATION { "citationItems" : [ { "id" : "ITEM-1", "itemData" : { "DOI" : "10.1016/j.tig.2007.12.007", "ISBN" : "0168-9525 (Print)\\r0168-9525 (Linking)", "ISSN" : "01689525", "PMID" : "18262675", "abstract" : "If one accepts that the fundamental pursuit of genetics is to determine the genotypes that explain phenotypes, the meteoric increase of DNA sequence information applied toward that pursuit has nowhere to go but up. The recent introduction of instruments capable of producing millions of DNA sequence reads in a single run is rapidly changing the landscape of genetics, providing the ability to answer questions with heretofore unimaginable speed. These technologies will provide an inexpensive, genome-wide sequence readout as an endpoint to applications ranging from chromatin immunoprecipitation, mutation mapping and polymorphism discovery to noncoding RNA discovery. Here I survey next-generation sequencing technologies and consider how they can provide a more complete picture of how the genome shapes the organism. \u00a9 2007 Elsevier Ltd. All rights reserved.", "author" : [ { "dropping-particle" : "", "family" : "Mardis", "given" : "Elaine R.", "non-dropping-particle" : "", "parse-names" : false, "suffix" : "" } ], "container-title" : "Trends in Genetics", "id" : "ITEM-1", "issue" : "3", "issued" : { "date-parts" : [ [ "2008" ] ] }, "page" : "133-141", "title" : "The impact of next-generation sequencing technology on genetics", "type" : "article-journal", "volume" : "24" }, "uris" : [ "http://www.mendeley.com/documents/?uuid=e2fc1268-ee19-4195-9988-4109dfc1c0af" ] } ], "mendeley" : { "formattedCitation" : "[24]", "plainTextFormattedCitation" : "[24]", "previouslyFormattedCitation" : "[24]" }, "properties" : { "noteIndex" : 0 }, "schema" : "https://github.com/citation-style-language/schema/raw/master/csl-citation.json" }</w:instrText>
      </w:r>
      <w:r w:rsidR="008137C3">
        <w:rPr>
          <w:rFonts w:ascii="Times New Roman" w:hAnsi="Times New Roman" w:cs="Times New Roman"/>
          <w:sz w:val="24"/>
          <w:szCs w:val="24"/>
        </w:rPr>
        <w:fldChar w:fldCharType="separate"/>
      </w:r>
      <w:r w:rsidR="00190B89" w:rsidRPr="00190B89">
        <w:rPr>
          <w:rFonts w:ascii="Times New Roman" w:hAnsi="Times New Roman" w:cs="Times New Roman"/>
          <w:noProof/>
          <w:sz w:val="24"/>
          <w:szCs w:val="24"/>
        </w:rPr>
        <w:t>[24]</w:t>
      </w:r>
      <w:r w:rsidR="008137C3">
        <w:rPr>
          <w:rFonts w:ascii="Times New Roman" w:hAnsi="Times New Roman" w:cs="Times New Roman"/>
          <w:sz w:val="24"/>
          <w:szCs w:val="24"/>
        </w:rPr>
        <w:fldChar w:fldCharType="end"/>
      </w:r>
      <w:r w:rsidR="000932CA">
        <w:rPr>
          <w:rFonts w:ascii="Times New Roman" w:hAnsi="Times New Roman" w:cs="Times New Roman"/>
          <w:sz w:val="24"/>
          <w:szCs w:val="24"/>
        </w:rPr>
        <w:t>.</w:t>
      </w:r>
      <w:r w:rsidR="0067502F">
        <w:rPr>
          <w:rFonts w:ascii="Times New Roman" w:hAnsi="Times New Roman" w:cs="Times New Roman"/>
          <w:sz w:val="24"/>
          <w:szCs w:val="24"/>
        </w:rPr>
        <w:t xml:space="preserve"> </w:t>
      </w:r>
      <w:r w:rsidR="00D458C9">
        <w:rPr>
          <w:rFonts w:ascii="Times New Roman" w:hAnsi="Times New Roman" w:cs="Times New Roman"/>
          <w:sz w:val="24"/>
          <w:szCs w:val="24"/>
        </w:rPr>
        <w:t>Однако использован</w:t>
      </w:r>
      <w:r w:rsidR="00BE7C94">
        <w:rPr>
          <w:rFonts w:ascii="Times New Roman" w:hAnsi="Times New Roman" w:cs="Times New Roman"/>
          <w:sz w:val="24"/>
          <w:szCs w:val="24"/>
        </w:rPr>
        <w:t>ие</w:t>
      </w:r>
      <w:r w:rsidR="00AC7217">
        <w:rPr>
          <w:rFonts w:ascii="Times New Roman" w:hAnsi="Times New Roman" w:cs="Times New Roman"/>
          <w:sz w:val="24"/>
          <w:szCs w:val="24"/>
        </w:rPr>
        <w:t xml:space="preserve"> </w:t>
      </w:r>
      <w:r w:rsidR="00D458C9">
        <w:rPr>
          <w:rFonts w:ascii="Times New Roman" w:hAnsi="Times New Roman" w:cs="Times New Roman"/>
          <w:sz w:val="24"/>
          <w:szCs w:val="24"/>
        </w:rPr>
        <w:t xml:space="preserve">ДНК-микрочипов (DNA </w:t>
      </w:r>
      <w:proofErr w:type="spellStart"/>
      <w:r w:rsidR="00D458C9">
        <w:rPr>
          <w:rFonts w:ascii="Times New Roman" w:hAnsi="Times New Roman" w:cs="Times New Roman"/>
          <w:sz w:val="24"/>
          <w:szCs w:val="24"/>
        </w:rPr>
        <w:t>microarray</w:t>
      </w:r>
      <w:proofErr w:type="spellEnd"/>
      <w:r w:rsidR="00D458C9">
        <w:rPr>
          <w:rFonts w:ascii="Times New Roman" w:hAnsi="Times New Roman" w:cs="Times New Roman"/>
          <w:sz w:val="24"/>
          <w:szCs w:val="24"/>
        </w:rPr>
        <w:t>)</w:t>
      </w:r>
      <w:r w:rsidR="00D458C9" w:rsidRPr="00F73EDD">
        <w:rPr>
          <w:rFonts w:ascii="Times New Roman" w:hAnsi="Times New Roman" w:cs="Times New Roman"/>
          <w:sz w:val="24"/>
          <w:szCs w:val="24"/>
        </w:rPr>
        <w:t xml:space="preserve"> </w:t>
      </w:r>
      <w:r w:rsidR="00D458C9">
        <w:rPr>
          <w:rFonts w:ascii="Times New Roman" w:hAnsi="Times New Roman" w:cs="Times New Roman"/>
          <w:sz w:val="24"/>
          <w:szCs w:val="24"/>
        </w:rPr>
        <w:t xml:space="preserve">обходится дешевле и требует меньше вычислительных ресурсов по сравнению с </w:t>
      </w:r>
      <w:r w:rsidR="001C4172" w:rsidRPr="00F73EDD">
        <w:rPr>
          <w:rFonts w:ascii="Times New Roman" w:hAnsi="Times New Roman" w:cs="Times New Roman"/>
          <w:sz w:val="24"/>
          <w:szCs w:val="24"/>
        </w:rPr>
        <w:t>NGS</w:t>
      </w:r>
      <w:r w:rsidR="00D458C9">
        <w:rPr>
          <w:rFonts w:ascii="Times New Roman" w:hAnsi="Times New Roman" w:cs="Times New Roman"/>
          <w:sz w:val="24"/>
          <w:szCs w:val="24"/>
        </w:rPr>
        <w:t xml:space="preserve">- </w:t>
      </w:r>
      <w:proofErr w:type="spellStart"/>
      <w:r w:rsidR="00D458C9">
        <w:rPr>
          <w:rFonts w:ascii="Times New Roman" w:hAnsi="Times New Roman" w:cs="Times New Roman"/>
          <w:sz w:val="24"/>
          <w:szCs w:val="24"/>
        </w:rPr>
        <w:t>секвенирования</w:t>
      </w:r>
      <w:proofErr w:type="spellEnd"/>
      <w:r w:rsidR="001C4172" w:rsidRPr="00F73EDD">
        <w:rPr>
          <w:rFonts w:ascii="Times New Roman" w:hAnsi="Times New Roman" w:cs="Times New Roman"/>
          <w:sz w:val="24"/>
          <w:szCs w:val="24"/>
        </w:rPr>
        <w:t xml:space="preserve">. Первоначально разработанные для определения уровня экспрессии генов, микрочипы </w:t>
      </w:r>
      <w:r w:rsidR="00EB37C3">
        <w:rPr>
          <w:rFonts w:ascii="Times New Roman" w:hAnsi="Times New Roman" w:cs="Times New Roman"/>
          <w:sz w:val="24"/>
          <w:szCs w:val="24"/>
        </w:rPr>
        <w:t>являются</w:t>
      </w:r>
      <w:r w:rsidR="00D458C9">
        <w:rPr>
          <w:rFonts w:ascii="Times New Roman" w:hAnsi="Times New Roman" w:cs="Times New Roman"/>
          <w:sz w:val="24"/>
          <w:szCs w:val="24"/>
        </w:rPr>
        <w:t xml:space="preserve"> удобным</w:t>
      </w:r>
      <w:r w:rsidR="00EB37C3">
        <w:rPr>
          <w:rFonts w:ascii="Times New Roman" w:hAnsi="Times New Roman" w:cs="Times New Roman"/>
          <w:sz w:val="24"/>
          <w:szCs w:val="24"/>
        </w:rPr>
        <w:t xml:space="preserve"> аналитическим инструментом </w:t>
      </w:r>
      <w:r w:rsidR="001C4172" w:rsidRPr="00F73EDD">
        <w:rPr>
          <w:rFonts w:ascii="Times New Roman" w:hAnsi="Times New Roman" w:cs="Times New Roman"/>
          <w:sz w:val="24"/>
          <w:szCs w:val="24"/>
        </w:rPr>
        <w:t>для определения геномных особенностей человека</w:t>
      </w:r>
      <w:r w:rsidR="004314D0" w:rsidRPr="004314D0">
        <w:rPr>
          <w:rFonts w:ascii="Times New Roman" w:hAnsi="Times New Roman" w:cs="Times New Roman"/>
          <w:sz w:val="24"/>
          <w:szCs w:val="24"/>
        </w:rPr>
        <w:t xml:space="preserve"> </w:t>
      </w:r>
      <w:r w:rsidR="004314D0">
        <w:rPr>
          <w:rFonts w:ascii="Times New Roman" w:hAnsi="Times New Roman" w:cs="Times New Roman"/>
          <w:sz w:val="24"/>
          <w:szCs w:val="24"/>
        </w:rPr>
        <w:fldChar w:fldCharType="begin" w:fldLock="1"/>
      </w:r>
      <w:r w:rsidR="00356072">
        <w:rPr>
          <w:rFonts w:ascii="Times New Roman" w:hAnsi="Times New Roman" w:cs="Times New Roman"/>
          <w:sz w:val="24"/>
          <w:szCs w:val="24"/>
        </w:rPr>
        <w:instrText>ADDIN CSL_CITATION { "citationItems" : [ { "id" : "ITEM-1", "itemData" : { "DOI" : "10.2119/2006", "ISBN" : "2037372159", "ISSN" : "1076-1551", "PMID" : "17515955", "abstract" : "Among the many benefits of the Human Genome Project are new and powerful tools such as the genome-wide hybridization devices referred to as microarrays. Initially designed to measure gene transcriptional levels, microarray technologies are now used for comparing other genome features among individuals and their tissues and cells. Results provide valuable information on disease subcategories, disease prognosis, and treatment outcome. Likewise, they reveal differences in genetic makeup, regula- tory mechanisms, and subtle variations and move us closer to the era of personalized medicine. To understand this powerful tool, its versatility, and how dramatically it is changing the molecular approach to biomedical and clinical research, this review de- scribes the technology, its applications, a didactic step-by-step review of a typical microarray protocol, and a real experiment. Finally, it calls the attention of the medical community to the importance of integrating multidisciplinary teams to take advan- tage of this technology and its expanding applications that, in a slide, reveals our genetic inheritance and destiny. Online address: http://www.molmed.org doi: 10.2119/2006\u201300107.Trevino", "author" : [ { "dropping-particle" : "", "family" : "Victor Trevino", "given" : "Francesco Falciani", "non-dropping-particle" : "", "parse-names" : false, "suffix" : "" }, { "dropping-particle" : "", "family" : "Barrera-Salda\u00f1a3", "given" : "and Hugo A", "non-dropping-particle" : "", "parse-names" : false, "suffix" : "" } ], "container-title" : "Molecular Medicine", "id" : "ITEM-1", "issue" : "9", "issued" : { "date-parts" : [ [ "2007" ] ] }, "page" : "30-39", "title" : "DNA Microarrays: a Powerful Genomic Tool for Biomedical and Clinical Research", "type" : "article-journal", "volume" : "13" }, "uris" : [ "http://www.mendeley.com/documents/?uuid=0cbd0463-5ba3-4c07-bd85-a8130250b905" ] } ], "mendeley" : { "formattedCitation" : "[25]", "plainTextFormattedCitation" : "[25]", "previouslyFormattedCitation" : "[25]" }, "properties" : { "noteIndex" : 0 }, "schema" : "https://github.com/citation-style-language/schema/raw/master/csl-citation.json" }</w:instrText>
      </w:r>
      <w:r w:rsidR="004314D0">
        <w:rPr>
          <w:rFonts w:ascii="Times New Roman" w:hAnsi="Times New Roman" w:cs="Times New Roman"/>
          <w:sz w:val="24"/>
          <w:szCs w:val="24"/>
        </w:rPr>
        <w:fldChar w:fldCharType="separate"/>
      </w:r>
      <w:r w:rsidR="00190B89" w:rsidRPr="00190B89">
        <w:rPr>
          <w:rFonts w:ascii="Times New Roman" w:hAnsi="Times New Roman" w:cs="Times New Roman"/>
          <w:noProof/>
          <w:sz w:val="24"/>
          <w:szCs w:val="24"/>
        </w:rPr>
        <w:t>[25]</w:t>
      </w:r>
      <w:r w:rsidR="004314D0">
        <w:rPr>
          <w:rFonts w:ascii="Times New Roman" w:hAnsi="Times New Roman" w:cs="Times New Roman"/>
          <w:sz w:val="24"/>
          <w:szCs w:val="24"/>
        </w:rPr>
        <w:fldChar w:fldCharType="end"/>
      </w:r>
      <w:r w:rsidR="00F73EDD" w:rsidRPr="00F73EDD">
        <w:rPr>
          <w:rFonts w:ascii="Times New Roman" w:hAnsi="Times New Roman" w:cs="Times New Roman"/>
          <w:sz w:val="24"/>
          <w:szCs w:val="24"/>
        </w:rPr>
        <w:t>.</w:t>
      </w:r>
      <w:r w:rsidR="00EB37C3">
        <w:rPr>
          <w:rFonts w:ascii="Times New Roman" w:hAnsi="Times New Roman" w:cs="Times New Roman"/>
          <w:sz w:val="24"/>
          <w:szCs w:val="24"/>
        </w:rPr>
        <w:t xml:space="preserve"> ДНК-микрочип </w:t>
      </w:r>
      <w:r w:rsidR="003B44DC">
        <w:rPr>
          <w:rFonts w:ascii="Times New Roman" w:hAnsi="Times New Roman" w:cs="Times New Roman"/>
          <w:sz w:val="24"/>
          <w:szCs w:val="24"/>
        </w:rPr>
        <w:t>содержит на своей поверхности зонды –</w:t>
      </w:r>
      <w:r w:rsidR="00AC7217">
        <w:rPr>
          <w:rFonts w:ascii="Times New Roman" w:hAnsi="Times New Roman" w:cs="Times New Roman"/>
          <w:sz w:val="24"/>
          <w:szCs w:val="24"/>
        </w:rPr>
        <w:t xml:space="preserve"> специфические </w:t>
      </w:r>
      <w:proofErr w:type="spellStart"/>
      <w:r w:rsidR="00AC7217">
        <w:rPr>
          <w:rFonts w:ascii="Times New Roman" w:hAnsi="Times New Roman" w:cs="Times New Roman"/>
          <w:sz w:val="24"/>
          <w:szCs w:val="24"/>
        </w:rPr>
        <w:t>олигонуклеотиды</w:t>
      </w:r>
      <w:proofErr w:type="spellEnd"/>
      <w:r w:rsidR="00AC7217">
        <w:rPr>
          <w:rFonts w:ascii="Times New Roman" w:hAnsi="Times New Roman" w:cs="Times New Roman"/>
          <w:sz w:val="24"/>
          <w:szCs w:val="24"/>
        </w:rPr>
        <w:t xml:space="preserve"> или</w:t>
      </w:r>
      <w:r w:rsidR="005F362A">
        <w:rPr>
          <w:rFonts w:ascii="Times New Roman" w:hAnsi="Times New Roman" w:cs="Times New Roman"/>
          <w:sz w:val="24"/>
          <w:szCs w:val="24"/>
        </w:rPr>
        <w:t xml:space="preserve"> протяженные фрагменты ДНК</w:t>
      </w:r>
      <w:r w:rsidR="005F362A" w:rsidRPr="005F362A">
        <w:rPr>
          <w:rFonts w:ascii="Times New Roman" w:hAnsi="Times New Roman" w:cs="Times New Roman"/>
          <w:sz w:val="24"/>
          <w:szCs w:val="24"/>
        </w:rPr>
        <w:t>/</w:t>
      </w:r>
      <w:r w:rsidR="000F10AE">
        <w:rPr>
          <w:rFonts w:ascii="Times New Roman" w:hAnsi="Times New Roman" w:cs="Times New Roman"/>
          <w:sz w:val="24"/>
          <w:szCs w:val="24"/>
        </w:rPr>
        <w:t>РНК,</w:t>
      </w:r>
      <w:r w:rsidR="005F362A">
        <w:rPr>
          <w:rFonts w:ascii="Times New Roman" w:hAnsi="Times New Roman" w:cs="Times New Roman"/>
          <w:sz w:val="24"/>
          <w:szCs w:val="24"/>
        </w:rPr>
        <w:t xml:space="preserve"> </w:t>
      </w:r>
      <w:r w:rsidR="003B44DC">
        <w:rPr>
          <w:rFonts w:ascii="Times New Roman" w:hAnsi="Times New Roman" w:cs="Times New Roman"/>
          <w:sz w:val="24"/>
          <w:szCs w:val="24"/>
        </w:rPr>
        <w:t xml:space="preserve">способные </w:t>
      </w:r>
      <w:proofErr w:type="spellStart"/>
      <w:r w:rsidR="003B44DC">
        <w:rPr>
          <w:rFonts w:ascii="Times New Roman" w:hAnsi="Times New Roman" w:cs="Times New Roman"/>
          <w:sz w:val="24"/>
          <w:szCs w:val="24"/>
        </w:rPr>
        <w:t>гибридизоваться</w:t>
      </w:r>
      <w:proofErr w:type="spellEnd"/>
      <w:r w:rsidR="003B44DC">
        <w:rPr>
          <w:rFonts w:ascii="Times New Roman" w:hAnsi="Times New Roman" w:cs="Times New Roman"/>
          <w:sz w:val="24"/>
          <w:szCs w:val="24"/>
        </w:rPr>
        <w:t xml:space="preserve"> с кодирующей ДНК или матричной РНК по принципу комплементарного связывания нуклеотидов</w:t>
      </w:r>
      <w:r w:rsidR="00423167">
        <w:rPr>
          <w:rFonts w:ascii="Times New Roman" w:hAnsi="Times New Roman" w:cs="Times New Roman"/>
          <w:sz w:val="24"/>
          <w:szCs w:val="24"/>
        </w:rPr>
        <w:t>.</w:t>
      </w:r>
      <w:r w:rsidR="000F10AE">
        <w:rPr>
          <w:rFonts w:ascii="Times New Roman" w:hAnsi="Times New Roman" w:cs="Times New Roman"/>
          <w:sz w:val="24"/>
          <w:szCs w:val="24"/>
        </w:rPr>
        <w:t xml:space="preserve"> Для подтверждения</w:t>
      </w:r>
      <w:r w:rsidR="00423167">
        <w:rPr>
          <w:rFonts w:ascii="Times New Roman" w:hAnsi="Times New Roman" w:cs="Times New Roman"/>
          <w:sz w:val="24"/>
          <w:szCs w:val="24"/>
        </w:rPr>
        <w:t xml:space="preserve"> </w:t>
      </w:r>
      <w:r w:rsidR="00EC40E6">
        <w:rPr>
          <w:rFonts w:ascii="Times New Roman" w:hAnsi="Times New Roman" w:cs="Times New Roman"/>
          <w:sz w:val="24"/>
          <w:szCs w:val="24"/>
        </w:rPr>
        <w:t>связывания гибридизации</w:t>
      </w:r>
      <w:r w:rsidR="003353F8">
        <w:rPr>
          <w:rFonts w:ascii="Times New Roman" w:hAnsi="Times New Roman" w:cs="Times New Roman"/>
          <w:sz w:val="24"/>
          <w:szCs w:val="24"/>
        </w:rPr>
        <w:t xml:space="preserve"> </w:t>
      </w:r>
      <w:r w:rsidR="00EC40E6">
        <w:rPr>
          <w:rFonts w:ascii="Times New Roman" w:hAnsi="Times New Roman" w:cs="Times New Roman"/>
          <w:sz w:val="24"/>
          <w:szCs w:val="24"/>
        </w:rPr>
        <w:t>ДНК-чип сканируется до тех пор, пока не будет получен весь паттерн гибридизации.</w:t>
      </w:r>
      <w:r w:rsidR="000F10AE">
        <w:rPr>
          <w:rFonts w:ascii="Times New Roman" w:hAnsi="Times New Roman" w:cs="Times New Roman"/>
          <w:sz w:val="24"/>
          <w:szCs w:val="24"/>
        </w:rPr>
        <w:t xml:space="preserve"> </w:t>
      </w:r>
      <w:r w:rsidR="00423167">
        <w:rPr>
          <w:rFonts w:ascii="Times New Roman" w:hAnsi="Times New Roman" w:cs="Times New Roman"/>
          <w:sz w:val="24"/>
          <w:szCs w:val="24"/>
        </w:rPr>
        <w:t>На площади чипа в несколько квадратных сантиметров помещаются де</w:t>
      </w:r>
      <w:r w:rsidR="00285EFA">
        <w:rPr>
          <w:rFonts w:ascii="Times New Roman" w:hAnsi="Times New Roman" w:cs="Times New Roman"/>
          <w:sz w:val="24"/>
          <w:szCs w:val="24"/>
        </w:rPr>
        <w:t>с</w:t>
      </w:r>
      <w:r w:rsidR="00423167">
        <w:rPr>
          <w:rFonts w:ascii="Times New Roman" w:hAnsi="Times New Roman" w:cs="Times New Roman"/>
          <w:sz w:val="24"/>
          <w:szCs w:val="24"/>
        </w:rPr>
        <w:t>ятки тысяч элементов</w:t>
      </w:r>
      <w:r w:rsidR="00E361B1">
        <w:rPr>
          <w:rFonts w:ascii="Times New Roman" w:hAnsi="Times New Roman" w:cs="Times New Roman"/>
          <w:sz w:val="24"/>
          <w:szCs w:val="24"/>
        </w:rPr>
        <w:t>, чт</w:t>
      </w:r>
      <w:r w:rsidR="000F10AE">
        <w:rPr>
          <w:rFonts w:ascii="Times New Roman" w:hAnsi="Times New Roman" w:cs="Times New Roman"/>
          <w:sz w:val="24"/>
          <w:szCs w:val="24"/>
        </w:rPr>
        <w:t>о позволяет сконструировать матрицы</w:t>
      </w:r>
      <w:r w:rsidR="00E361B1">
        <w:rPr>
          <w:rFonts w:ascii="Times New Roman" w:hAnsi="Times New Roman" w:cs="Times New Roman"/>
          <w:sz w:val="24"/>
          <w:szCs w:val="24"/>
        </w:rPr>
        <w:t xml:space="preserve"> для </w:t>
      </w:r>
      <w:r w:rsidR="00DB181A">
        <w:rPr>
          <w:rFonts w:ascii="Times New Roman" w:hAnsi="Times New Roman" w:cs="Times New Roman"/>
          <w:sz w:val="24"/>
          <w:szCs w:val="24"/>
        </w:rPr>
        <w:t>эффективного проведения индивидуальных исследований</w:t>
      </w:r>
      <w:r w:rsidR="00E361B1">
        <w:rPr>
          <w:rFonts w:ascii="Times New Roman" w:hAnsi="Times New Roman" w:cs="Times New Roman"/>
          <w:sz w:val="24"/>
          <w:szCs w:val="24"/>
        </w:rPr>
        <w:t xml:space="preserve">.  </w:t>
      </w:r>
      <w:r w:rsidR="007D3AB1">
        <w:rPr>
          <w:rFonts w:ascii="Times New Roman" w:hAnsi="Times New Roman" w:cs="Times New Roman"/>
          <w:sz w:val="24"/>
          <w:szCs w:val="24"/>
        </w:rPr>
        <w:t xml:space="preserve">Сейчас подобные технологии </w:t>
      </w:r>
      <w:r w:rsidR="00966B9B" w:rsidRPr="00966B9B">
        <w:rPr>
          <w:rFonts w:ascii="Times New Roman" w:hAnsi="Times New Roman" w:cs="Times New Roman"/>
          <w:sz w:val="24"/>
          <w:szCs w:val="24"/>
        </w:rPr>
        <w:t>являются бурно</w:t>
      </w:r>
      <w:r w:rsidR="007D3AB1">
        <w:rPr>
          <w:rFonts w:ascii="Times New Roman" w:hAnsi="Times New Roman" w:cs="Times New Roman"/>
          <w:sz w:val="24"/>
          <w:szCs w:val="24"/>
        </w:rPr>
        <w:t xml:space="preserve"> развивающимся направлением - биологические фирмы </w:t>
      </w:r>
      <w:r w:rsidR="00966B9B" w:rsidRPr="00966B9B">
        <w:rPr>
          <w:rFonts w:ascii="Times New Roman" w:hAnsi="Times New Roman" w:cs="Times New Roman"/>
          <w:sz w:val="24"/>
          <w:szCs w:val="24"/>
        </w:rPr>
        <w:t xml:space="preserve">предлагают микрочипы, содержащие </w:t>
      </w:r>
      <w:r w:rsidR="007D3AB1">
        <w:rPr>
          <w:rFonts w:ascii="Times New Roman" w:hAnsi="Times New Roman" w:cs="Times New Roman"/>
          <w:sz w:val="24"/>
          <w:szCs w:val="24"/>
        </w:rPr>
        <w:t>до нескольких сотен тысяч зондов [</w:t>
      </w:r>
      <w:r w:rsidR="007D3AB1" w:rsidRPr="00F23472">
        <w:rPr>
          <w:rFonts w:ascii="Times New Roman" w:hAnsi="Times New Roman" w:cs="Times New Roman"/>
          <w:sz w:val="24"/>
          <w:szCs w:val="24"/>
          <w:highlight w:val="yellow"/>
        </w:rPr>
        <w:t xml:space="preserve">ссылка на </w:t>
      </w:r>
      <w:proofErr w:type="spellStart"/>
      <w:r w:rsidR="007D3AB1" w:rsidRPr="00F23472">
        <w:rPr>
          <w:rFonts w:ascii="Times New Roman" w:hAnsi="Times New Roman" w:cs="Times New Roman"/>
          <w:sz w:val="24"/>
          <w:szCs w:val="24"/>
          <w:highlight w:val="yellow"/>
          <w:lang w:val="en-US"/>
        </w:rPr>
        <w:t>illlumina</w:t>
      </w:r>
      <w:proofErr w:type="spellEnd"/>
      <w:r w:rsidR="007D3AB1" w:rsidRPr="00F23472">
        <w:rPr>
          <w:rFonts w:ascii="Times New Roman" w:hAnsi="Times New Roman" w:cs="Times New Roman"/>
          <w:sz w:val="24"/>
          <w:szCs w:val="24"/>
          <w:highlight w:val="yellow"/>
        </w:rPr>
        <w:t xml:space="preserve">, </w:t>
      </w:r>
      <w:proofErr w:type="spellStart"/>
      <w:r w:rsidR="00F2169A">
        <w:rPr>
          <w:rFonts w:ascii="Times New Roman" w:hAnsi="Times New Roman" w:cs="Times New Roman"/>
          <w:sz w:val="24"/>
          <w:szCs w:val="24"/>
          <w:highlight w:val="yellow"/>
          <w:lang w:val="en-US"/>
        </w:rPr>
        <w:t>affymetrix</w:t>
      </w:r>
      <w:proofErr w:type="spellEnd"/>
      <w:r w:rsidR="00083076" w:rsidRPr="00083076">
        <w:rPr>
          <w:rFonts w:ascii="Times New Roman" w:hAnsi="Times New Roman" w:cs="Times New Roman"/>
          <w:sz w:val="24"/>
          <w:szCs w:val="24"/>
          <w:highlight w:val="yellow"/>
        </w:rPr>
        <w:t>]</w:t>
      </w:r>
      <w:r w:rsidR="00F2169A" w:rsidRPr="00F2169A">
        <w:rPr>
          <w:rFonts w:ascii="Times New Roman" w:hAnsi="Times New Roman" w:cs="Times New Roman"/>
          <w:sz w:val="24"/>
          <w:szCs w:val="24"/>
          <w:highlight w:val="yellow"/>
        </w:rPr>
        <w:t xml:space="preserve">. </w:t>
      </w:r>
    </w:p>
    <w:p w14:paraId="48A2DBCE" w14:textId="77777777" w:rsidR="00DF57E5" w:rsidRPr="000A3BCA" w:rsidRDefault="00DF57E5" w:rsidP="00FF70A3">
      <w:pPr>
        <w:ind w:firstLine="708"/>
        <w:jc w:val="both"/>
        <w:rPr>
          <w:rFonts w:ascii="Times New Roman" w:hAnsi="Times New Roman" w:cs="Times New Roman"/>
          <w:sz w:val="24"/>
          <w:szCs w:val="24"/>
        </w:rPr>
      </w:pPr>
      <w:r>
        <w:rPr>
          <w:rFonts w:ascii="Times New Roman" w:hAnsi="Times New Roman" w:cs="Times New Roman"/>
          <w:sz w:val="24"/>
          <w:szCs w:val="24"/>
        </w:rPr>
        <w:t>На сегодняшний день в исследованиях широко распространены</w:t>
      </w:r>
      <w:r w:rsidR="00081A68">
        <w:rPr>
          <w:rFonts w:ascii="Times New Roman" w:hAnsi="Times New Roman" w:cs="Times New Roman"/>
          <w:sz w:val="24"/>
          <w:szCs w:val="24"/>
        </w:rPr>
        <w:t xml:space="preserve"> 2</w:t>
      </w:r>
      <w:r w:rsidR="00A33BCF">
        <w:rPr>
          <w:rFonts w:ascii="Times New Roman" w:hAnsi="Times New Roman" w:cs="Times New Roman"/>
          <w:sz w:val="24"/>
          <w:szCs w:val="24"/>
        </w:rPr>
        <w:t xml:space="preserve"> типа ДНК-чипов</w:t>
      </w:r>
      <w:r w:rsidR="00CA1AC9">
        <w:rPr>
          <w:rFonts w:ascii="Times New Roman" w:hAnsi="Times New Roman" w:cs="Times New Roman"/>
          <w:sz w:val="24"/>
          <w:szCs w:val="24"/>
        </w:rPr>
        <w:t xml:space="preserve"> в зависимости от природы зондов</w:t>
      </w:r>
      <w:r w:rsidR="00A33BCF">
        <w:rPr>
          <w:rFonts w:ascii="Times New Roman" w:hAnsi="Times New Roman" w:cs="Times New Roman"/>
          <w:sz w:val="24"/>
          <w:szCs w:val="24"/>
        </w:rPr>
        <w:t xml:space="preserve">. В первом случае </w:t>
      </w:r>
      <w:r>
        <w:rPr>
          <w:rFonts w:ascii="Times New Roman" w:hAnsi="Times New Roman" w:cs="Times New Roman"/>
          <w:sz w:val="24"/>
          <w:szCs w:val="24"/>
        </w:rPr>
        <w:t>ДНК</w:t>
      </w:r>
      <w:r w:rsidR="00A33BCF">
        <w:rPr>
          <w:rFonts w:ascii="Times New Roman" w:hAnsi="Times New Roman" w:cs="Times New Roman"/>
          <w:sz w:val="24"/>
          <w:szCs w:val="24"/>
        </w:rPr>
        <w:t>-зонды</w:t>
      </w:r>
      <w:r>
        <w:rPr>
          <w:rFonts w:ascii="Times New Roman" w:hAnsi="Times New Roman" w:cs="Times New Roman"/>
          <w:sz w:val="24"/>
          <w:szCs w:val="24"/>
        </w:rPr>
        <w:t>, синтезируются непосредственно на поверхности чипа (</w:t>
      </w:r>
      <w:proofErr w:type="spellStart"/>
      <w:r>
        <w:t>in</w:t>
      </w:r>
      <w:proofErr w:type="spellEnd"/>
      <w:r>
        <w:t xml:space="preserve"> </w:t>
      </w:r>
      <w:proofErr w:type="spellStart"/>
      <w:r>
        <w:t>situ</w:t>
      </w:r>
      <w:proofErr w:type="spellEnd"/>
      <w:r>
        <w:t>)</w:t>
      </w:r>
      <w:r>
        <w:rPr>
          <w:rFonts w:ascii="Times New Roman" w:hAnsi="Times New Roman" w:cs="Times New Roman"/>
          <w:sz w:val="24"/>
          <w:szCs w:val="24"/>
        </w:rPr>
        <w:t xml:space="preserve">. </w:t>
      </w:r>
      <w:r w:rsidR="00CA1AC9">
        <w:rPr>
          <w:rFonts w:ascii="Times New Roman" w:hAnsi="Times New Roman" w:cs="Times New Roman"/>
          <w:sz w:val="24"/>
          <w:szCs w:val="24"/>
        </w:rPr>
        <w:t>Второй тип объединяет в себе независимо</w:t>
      </w:r>
      <w:r>
        <w:rPr>
          <w:rFonts w:ascii="Times New Roman" w:hAnsi="Times New Roman" w:cs="Times New Roman"/>
          <w:sz w:val="24"/>
          <w:szCs w:val="24"/>
        </w:rPr>
        <w:t xml:space="preserve"> </w:t>
      </w:r>
      <w:r w:rsidR="006C2678">
        <w:rPr>
          <w:rFonts w:ascii="Times New Roman" w:hAnsi="Times New Roman" w:cs="Times New Roman"/>
          <w:sz w:val="24"/>
          <w:szCs w:val="24"/>
        </w:rPr>
        <w:t>синтезированные зонды</w:t>
      </w:r>
      <w:r w:rsidR="00CA1AC9">
        <w:rPr>
          <w:rFonts w:ascii="Times New Roman" w:hAnsi="Times New Roman" w:cs="Times New Roman"/>
          <w:sz w:val="24"/>
          <w:szCs w:val="24"/>
        </w:rPr>
        <w:t>, которые</w:t>
      </w:r>
      <w:r>
        <w:rPr>
          <w:rFonts w:ascii="Times New Roman" w:hAnsi="Times New Roman" w:cs="Times New Roman"/>
          <w:sz w:val="24"/>
          <w:szCs w:val="24"/>
        </w:rPr>
        <w:t xml:space="preserve"> </w:t>
      </w:r>
      <w:r w:rsidR="006C2678">
        <w:rPr>
          <w:rFonts w:ascii="Times New Roman" w:hAnsi="Times New Roman" w:cs="Times New Roman"/>
          <w:sz w:val="24"/>
          <w:szCs w:val="24"/>
        </w:rPr>
        <w:t>наносят на поверхность</w:t>
      </w:r>
      <w:r>
        <w:rPr>
          <w:rFonts w:ascii="Times New Roman" w:hAnsi="Times New Roman" w:cs="Times New Roman"/>
          <w:sz w:val="24"/>
          <w:szCs w:val="24"/>
        </w:rPr>
        <w:t xml:space="preserve"> чипов.</w:t>
      </w:r>
      <w:r w:rsidR="000A3BCA">
        <w:rPr>
          <w:rFonts w:ascii="Times New Roman" w:hAnsi="Times New Roman" w:cs="Times New Roman"/>
          <w:sz w:val="24"/>
          <w:szCs w:val="24"/>
        </w:rPr>
        <w:t xml:space="preserve"> По технологии изготовления ДНК-чипы можно разделить на</w:t>
      </w:r>
      <w:r w:rsidR="000A3BCA" w:rsidRPr="000A3BCA">
        <w:rPr>
          <w:rFonts w:ascii="Times New Roman" w:hAnsi="Times New Roman" w:cs="Times New Roman"/>
          <w:sz w:val="24"/>
          <w:szCs w:val="24"/>
        </w:rPr>
        <w:t xml:space="preserve">: </w:t>
      </w:r>
      <w:r w:rsidR="000A3BCA" w:rsidRPr="00DA058D">
        <w:rPr>
          <w:rFonts w:ascii="Times New Roman" w:hAnsi="Times New Roman" w:cs="Times New Roman"/>
          <w:sz w:val="24"/>
          <w:szCs w:val="24"/>
        </w:rPr>
        <w:t>печатные (</w:t>
      </w:r>
      <w:proofErr w:type="spellStart"/>
      <w:r w:rsidR="000A3BCA" w:rsidRPr="00DA058D">
        <w:rPr>
          <w:rFonts w:ascii="Times New Roman" w:hAnsi="Times New Roman" w:cs="Times New Roman"/>
          <w:sz w:val="24"/>
          <w:szCs w:val="24"/>
        </w:rPr>
        <w:t>printed</w:t>
      </w:r>
      <w:proofErr w:type="spellEnd"/>
      <w:r w:rsidR="000A3BCA" w:rsidRPr="00DA058D">
        <w:rPr>
          <w:rFonts w:ascii="Times New Roman" w:hAnsi="Times New Roman" w:cs="Times New Roman"/>
          <w:sz w:val="24"/>
          <w:szCs w:val="24"/>
        </w:rPr>
        <w:t>), фотолитографические (</w:t>
      </w:r>
      <w:proofErr w:type="spellStart"/>
      <w:r w:rsidR="000A3BCA" w:rsidRPr="00DA058D">
        <w:rPr>
          <w:rFonts w:ascii="Times New Roman" w:hAnsi="Times New Roman" w:cs="Times New Roman"/>
          <w:sz w:val="24"/>
          <w:szCs w:val="24"/>
        </w:rPr>
        <w:t>in</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situ</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synthesized</w:t>
      </w:r>
      <w:proofErr w:type="spellEnd"/>
      <w:r w:rsidR="000A3BCA" w:rsidRPr="00DA058D">
        <w:rPr>
          <w:rFonts w:ascii="Times New Roman" w:hAnsi="Times New Roman" w:cs="Times New Roman"/>
          <w:sz w:val="24"/>
          <w:szCs w:val="24"/>
        </w:rPr>
        <w:t>) и высокоплотного кварцевого нанесения (</w:t>
      </w:r>
      <w:proofErr w:type="spellStart"/>
      <w:r w:rsidR="000A3BCA" w:rsidRPr="00DA058D">
        <w:rPr>
          <w:rFonts w:ascii="Times New Roman" w:hAnsi="Times New Roman" w:cs="Times New Roman"/>
          <w:sz w:val="24"/>
          <w:szCs w:val="24"/>
        </w:rPr>
        <w:t>high-density</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bead</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arrays</w:t>
      </w:r>
      <w:proofErr w:type="spellEnd"/>
      <w:r w:rsidR="000A3BCA" w:rsidRPr="00DA058D">
        <w:rPr>
          <w:rFonts w:ascii="Times New Roman" w:hAnsi="Times New Roman" w:cs="Times New Roman"/>
          <w:sz w:val="24"/>
          <w:szCs w:val="24"/>
        </w:rPr>
        <w:t>)</w:t>
      </w:r>
      <w:r w:rsidR="00DA058D" w:rsidRPr="00DA058D">
        <w:rPr>
          <w:rFonts w:ascii="Times New Roman" w:hAnsi="Times New Roman" w:cs="Times New Roman"/>
          <w:sz w:val="24"/>
          <w:szCs w:val="24"/>
        </w:rPr>
        <w:t xml:space="preserve"> </w:t>
      </w:r>
      <w:r w:rsidR="00DA058D">
        <w:rPr>
          <w:rFonts w:ascii="Times New Roman" w:hAnsi="Times New Roman" w:cs="Times New Roman"/>
          <w:sz w:val="24"/>
          <w:szCs w:val="24"/>
        </w:rPr>
        <w:t>(</w:t>
      </w:r>
      <w:proofErr w:type="spellStart"/>
      <w:r w:rsidR="00DA058D" w:rsidRPr="00F2169A">
        <w:rPr>
          <w:rFonts w:ascii="Times New Roman" w:hAnsi="Times New Roman" w:cs="Times New Roman"/>
          <w:sz w:val="24"/>
          <w:szCs w:val="24"/>
          <w:highlight w:val="yellow"/>
        </w:rPr>
        <w:t>Кулемин</w:t>
      </w:r>
      <w:proofErr w:type="spellEnd"/>
      <w:r w:rsidR="00DA058D" w:rsidRPr="00F2169A">
        <w:rPr>
          <w:rFonts w:ascii="Times New Roman" w:hAnsi="Times New Roman" w:cs="Times New Roman"/>
          <w:sz w:val="24"/>
          <w:szCs w:val="24"/>
          <w:highlight w:val="yellow"/>
        </w:rPr>
        <w:t>)</w:t>
      </w:r>
      <w:r w:rsidR="000A3BCA" w:rsidRPr="00F2169A">
        <w:rPr>
          <w:rFonts w:ascii="Times New Roman" w:hAnsi="Times New Roman" w:cs="Times New Roman"/>
          <w:sz w:val="24"/>
          <w:szCs w:val="24"/>
          <w:highlight w:val="yellow"/>
        </w:rPr>
        <w:t>.</w:t>
      </w:r>
    </w:p>
    <w:p w14:paraId="2AD742E2" w14:textId="1C335436" w:rsidR="00726CC7" w:rsidRDefault="00AC7217" w:rsidP="00FF70A3">
      <w:pPr>
        <w:ind w:firstLine="708"/>
        <w:jc w:val="both"/>
        <w:rPr>
          <w:rFonts w:ascii="Times New Roman" w:hAnsi="Times New Roman" w:cs="Times New Roman"/>
          <w:sz w:val="24"/>
          <w:szCs w:val="24"/>
        </w:rPr>
      </w:pPr>
      <w:r>
        <w:rPr>
          <w:rFonts w:ascii="Times New Roman" w:hAnsi="Times New Roman" w:cs="Times New Roman"/>
          <w:sz w:val="24"/>
          <w:szCs w:val="24"/>
        </w:rPr>
        <w:t>Первыми и н</w:t>
      </w:r>
      <w:r w:rsidR="00EB1B54">
        <w:rPr>
          <w:rFonts w:ascii="Times New Roman" w:hAnsi="Times New Roman" w:cs="Times New Roman"/>
          <w:sz w:val="24"/>
          <w:szCs w:val="24"/>
        </w:rPr>
        <w:t xml:space="preserve">аиболее известными </w:t>
      </w:r>
      <w:proofErr w:type="spellStart"/>
      <w:r w:rsidR="00EB1B54">
        <w:rPr>
          <w:rFonts w:ascii="Times New Roman" w:hAnsi="Times New Roman" w:cs="Times New Roman"/>
          <w:sz w:val="24"/>
          <w:szCs w:val="24"/>
        </w:rPr>
        <w:t>днк</w:t>
      </w:r>
      <w:proofErr w:type="spellEnd"/>
      <w:r w:rsidR="00EB1B54">
        <w:rPr>
          <w:rFonts w:ascii="Times New Roman" w:hAnsi="Times New Roman" w:cs="Times New Roman"/>
          <w:sz w:val="24"/>
          <w:szCs w:val="24"/>
        </w:rPr>
        <w:t>-чипами высокой плотности</w:t>
      </w:r>
      <w:r w:rsidR="00DA058D">
        <w:rPr>
          <w:rFonts w:ascii="Times New Roman" w:hAnsi="Times New Roman" w:cs="Times New Roman"/>
          <w:sz w:val="24"/>
          <w:szCs w:val="24"/>
        </w:rPr>
        <w:t xml:space="preserve"> (</w:t>
      </w:r>
      <w:proofErr w:type="spellStart"/>
      <w:r w:rsidR="00DA058D" w:rsidRPr="00966B9B">
        <w:rPr>
          <w:rFonts w:ascii="Times New Roman" w:hAnsi="Times New Roman" w:cs="Times New Roman"/>
          <w:sz w:val="24"/>
          <w:szCs w:val="24"/>
        </w:rPr>
        <w:t>high-density</w:t>
      </w:r>
      <w:proofErr w:type="spellEnd"/>
      <w:r w:rsidR="00DA058D" w:rsidRPr="00966B9B">
        <w:rPr>
          <w:rFonts w:ascii="Times New Roman" w:hAnsi="Times New Roman" w:cs="Times New Roman"/>
          <w:sz w:val="24"/>
          <w:szCs w:val="24"/>
        </w:rPr>
        <w:t xml:space="preserve"> </w:t>
      </w:r>
      <w:proofErr w:type="spellStart"/>
      <w:r w:rsidR="00DA058D" w:rsidRPr="00966B9B">
        <w:rPr>
          <w:rFonts w:ascii="Times New Roman" w:hAnsi="Times New Roman" w:cs="Times New Roman"/>
          <w:sz w:val="24"/>
          <w:szCs w:val="24"/>
        </w:rPr>
        <w:t>microarrays</w:t>
      </w:r>
      <w:proofErr w:type="spellEnd"/>
      <w:r w:rsidR="00DA058D">
        <w:rPr>
          <w:rFonts w:ascii="Times New Roman" w:hAnsi="Times New Roman" w:cs="Times New Roman"/>
          <w:sz w:val="24"/>
          <w:szCs w:val="24"/>
        </w:rPr>
        <w:t>)</w:t>
      </w:r>
      <w:r w:rsidR="00EB1B54">
        <w:rPr>
          <w:rFonts w:ascii="Times New Roman" w:hAnsi="Times New Roman" w:cs="Times New Roman"/>
          <w:sz w:val="24"/>
          <w:szCs w:val="24"/>
        </w:rPr>
        <w:t xml:space="preserve">, изготовленные по </w:t>
      </w:r>
      <w:r w:rsidR="00EB1B54">
        <w:rPr>
          <w:rFonts w:ascii="Times New Roman" w:hAnsi="Times New Roman" w:cs="Times New Roman"/>
          <w:sz w:val="24"/>
          <w:szCs w:val="24"/>
          <w:lang w:val="en-US"/>
        </w:rPr>
        <w:t>In</w:t>
      </w:r>
      <w:r w:rsidR="00EB1B54" w:rsidRPr="00EB1B54">
        <w:rPr>
          <w:rFonts w:ascii="Times New Roman" w:hAnsi="Times New Roman" w:cs="Times New Roman"/>
          <w:sz w:val="24"/>
          <w:szCs w:val="24"/>
        </w:rPr>
        <w:t xml:space="preserve"> </w:t>
      </w:r>
      <w:r w:rsidR="00EB1B54">
        <w:rPr>
          <w:rFonts w:ascii="Times New Roman" w:hAnsi="Times New Roman" w:cs="Times New Roman"/>
          <w:sz w:val="24"/>
          <w:szCs w:val="24"/>
          <w:lang w:val="en-US"/>
        </w:rPr>
        <w:t>situ</w:t>
      </w:r>
      <w:r w:rsidR="00EB1B54" w:rsidRPr="00EB1B54">
        <w:rPr>
          <w:rFonts w:ascii="Times New Roman" w:hAnsi="Times New Roman" w:cs="Times New Roman"/>
          <w:sz w:val="24"/>
          <w:szCs w:val="24"/>
        </w:rPr>
        <w:t xml:space="preserve"> </w:t>
      </w:r>
      <w:r w:rsidR="00EB1B54">
        <w:rPr>
          <w:rFonts w:ascii="Times New Roman" w:hAnsi="Times New Roman" w:cs="Times New Roman"/>
          <w:sz w:val="24"/>
          <w:szCs w:val="24"/>
        </w:rPr>
        <w:t xml:space="preserve">технологии, являются чипы фирмы </w:t>
      </w:r>
      <w:proofErr w:type="spellStart"/>
      <w:r w:rsidR="00EB1B54">
        <w:rPr>
          <w:rFonts w:ascii="Times New Roman" w:hAnsi="Times New Roman" w:cs="Times New Roman"/>
          <w:sz w:val="24"/>
          <w:szCs w:val="24"/>
          <w:lang w:val="en-US"/>
        </w:rPr>
        <w:t>Affymetrix</w:t>
      </w:r>
      <w:proofErr w:type="spellEnd"/>
      <w:r>
        <w:rPr>
          <w:rFonts w:ascii="Times New Roman" w:hAnsi="Times New Roman" w:cs="Times New Roman"/>
          <w:sz w:val="24"/>
          <w:szCs w:val="24"/>
        </w:rPr>
        <w:t xml:space="preserve"> </w:t>
      </w:r>
      <w:r w:rsidRPr="00AC7217">
        <w:rPr>
          <w:rFonts w:ascii="Times New Roman" w:hAnsi="Times New Roman" w:cs="Times New Roman"/>
          <w:sz w:val="24"/>
          <w:szCs w:val="24"/>
          <w:highlight w:val="yellow"/>
        </w:rPr>
        <w:t xml:space="preserve">(ссылка в </w:t>
      </w:r>
      <w:proofErr w:type="spellStart"/>
      <w:r w:rsidRPr="00AC7217">
        <w:rPr>
          <w:rFonts w:ascii="Times New Roman" w:hAnsi="Times New Roman" w:cs="Times New Roman"/>
          <w:sz w:val="24"/>
          <w:szCs w:val="24"/>
          <w:highlight w:val="yellow"/>
        </w:rPr>
        <w:t>вк</w:t>
      </w:r>
      <w:proofErr w:type="spellEnd"/>
      <w:r w:rsidRPr="00AC7217">
        <w:rPr>
          <w:rFonts w:ascii="Times New Roman" w:hAnsi="Times New Roman" w:cs="Times New Roman"/>
          <w:sz w:val="24"/>
          <w:szCs w:val="24"/>
          <w:highlight w:val="yellow"/>
        </w:rPr>
        <w:t xml:space="preserve"> последняя)</w:t>
      </w:r>
      <w:r w:rsidR="00EB1B54" w:rsidRPr="00AC7217">
        <w:rPr>
          <w:rFonts w:ascii="Times New Roman" w:hAnsi="Times New Roman" w:cs="Times New Roman"/>
          <w:sz w:val="24"/>
          <w:szCs w:val="24"/>
          <w:highlight w:val="yellow"/>
        </w:rPr>
        <w:t>.</w:t>
      </w:r>
      <w:r w:rsidR="00EB1B54">
        <w:rPr>
          <w:rFonts w:ascii="Times New Roman" w:hAnsi="Times New Roman" w:cs="Times New Roman"/>
          <w:sz w:val="24"/>
          <w:szCs w:val="24"/>
        </w:rPr>
        <w:t xml:space="preserve"> Технология </w:t>
      </w:r>
      <w:proofErr w:type="spellStart"/>
      <w:r w:rsidR="00EB1B54" w:rsidRPr="00EB1B54">
        <w:rPr>
          <w:rFonts w:ascii="Times New Roman" w:hAnsi="Times New Roman" w:cs="Times New Roman"/>
          <w:sz w:val="24"/>
          <w:szCs w:val="24"/>
        </w:rPr>
        <w:t>Affymetrix</w:t>
      </w:r>
      <w:proofErr w:type="spellEnd"/>
      <w:r w:rsidR="00EB1B54" w:rsidRPr="00EB1B54">
        <w:rPr>
          <w:rFonts w:ascii="Times New Roman" w:hAnsi="Times New Roman" w:cs="Times New Roman"/>
          <w:sz w:val="24"/>
          <w:szCs w:val="24"/>
        </w:rPr>
        <w:t xml:space="preserve"> </w:t>
      </w:r>
      <w:proofErr w:type="spellStart"/>
      <w:r w:rsidR="00EB1B54" w:rsidRPr="00EB1B54">
        <w:rPr>
          <w:rFonts w:ascii="Times New Roman" w:hAnsi="Times New Roman" w:cs="Times New Roman"/>
          <w:sz w:val="24"/>
          <w:szCs w:val="24"/>
        </w:rPr>
        <w:t>GeneChip</w:t>
      </w:r>
      <w:proofErr w:type="spellEnd"/>
      <w:r w:rsidR="00EB1B54">
        <w:rPr>
          <w:rFonts w:ascii="Times New Roman" w:hAnsi="Times New Roman" w:cs="Times New Roman"/>
          <w:sz w:val="24"/>
          <w:szCs w:val="24"/>
        </w:rPr>
        <w:t xml:space="preserve"> разработана в 1990-х годах командой Стива </w:t>
      </w:r>
      <w:proofErr w:type="spellStart"/>
      <w:r w:rsidR="00EB1B54">
        <w:rPr>
          <w:rFonts w:ascii="Times New Roman" w:hAnsi="Times New Roman" w:cs="Times New Roman"/>
          <w:sz w:val="24"/>
          <w:szCs w:val="24"/>
        </w:rPr>
        <w:t>Фодора</w:t>
      </w:r>
      <w:proofErr w:type="spellEnd"/>
      <w:r w:rsidR="00EB1B54">
        <w:rPr>
          <w:rFonts w:ascii="Times New Roman" w:hAnsi="Times New Roman" w:cs="Times New Roman"/>
          <w:sz w:val="24"/>
          <w:szCs w:val="24"/>
        </w:rPr>
        <w:t xml:space="preserve">, основанная на </w:t>
      </w:r>
      <w:r w:rsidR="00881DB6">
        <w:rPr>
          <w:rFonts w:ascii="Times New Roman" w:hAnsi="Times New Roman" w:cs="Times New Roman"/>
          <w:sz w:val="24"/>
          <w:szCs w:val="24"/>
        </w:rPr>
        <w:t>комбинации фотолитографии и методов комбинаторной химии</w:t>
      </w:r>
      <w:r w:rsidR="006260B3" w:rsidRPr="006260B3">
        <w:rPr>
          <w:rFonts w:ascii="Times New Roman" w:hAnsi="Times New Roman" w:cs="Times New Roman"/>
          <w:sz w:val="24"/>
          <w:szCs w:val="24"/>
        </w:rPr>
        <w:t xml:space="preserve"> </w:t>
      </w:r>
      <w:r w:rsidR="006260B3">
        <w:rPr>
          <w:rFonts w:ascii="Times New Roman" w:hAnsi="Times New Roman" w:cs="Times New Roman"/>
          <w:sz w:val="24"/>
          <w:szCs w:val="24"/>
        </w:rPr>
        <w:fldChar w:fldCharType="begin" w:fldLock="1"/>
      </w:r>
      <w:r w:rsidR="00356072">
        <w:rPr>
          <w:rFonts w:ascii="Times New Roman" w:hAnsi="Times New Roman" w:cs="Times New Roman"/>
          <w:sz w:val="24"/>
          <w:szCs w:val="24"/>
        </w:rPr>
        <w:instrText>ADDIN CSL_CITATION { "citationItems" : [ { "id" : "ITEM-1", "itemData" : { "DOI" : "10.1126/science.1990438", "ISBN" : "0036-8075", "ISSN" : "0036-8075", "PMID" : "1990438", "abstract" : "Solid-phase chemistry, photolabile protecting groups, and photolithography have been combined to achieve light-directed, spatially addressable parallel chemical synthesis to yield a highly diverse set of chemical products. Binary masking, one of many possible combinatorial synthesis strategies, yields 2n compounds in n chemical steps. An array of 1024 peptides was synthesized in ten steps, and its interaction with a monoclonal antibody was assayed by epifluorescence microscopy. High-density arrays formed by light-directed synthesis are potentially rich sources of chemical diversity for discovering new ligands that bind to biological receptors and for elucidating principles governing molecular interactions. The generality of this approach is illustrated by the light-directed synthesis of a dinucleotide. Spatially directed synthesis of complex compounds could also be used for microfabrication of devices.", "author" : [ { "dropping-particle" : "", "family" : "Fodor", "given" : "S P", "non-dropping-particle" : "", "parse-names" : false, "suffix" : "" }, { "dropping-particle" : "", "family" : "Read", "given" : "J L", "non-dropping-particle" : "", "parse-names" : false, "suffix" : "" }, { "dropping-particle" : "", "family" : "Pirrung", "given" : "M C", "non-dropping-particle" : "", "parse-names" : false, "suffix" : "" }, { "dropping-particle" : "", "family" : "Stryer", "given" : "L", "non-dropping-particle" : "", "parse-names" : false, "suffix" : "" }, { "dropping-particle" : "", "family" : "Lu", "given" : "a T", "non-dropping-particle" : "", "parse-names" : false, "suffix" : "" }, { "dropping-particle" : "", "family" : "Solas", "given" : "D", "non-dropping-particle" : "", "parse-names" : false, "suffix" : "" } ], "container-title" : "Science (New York, N.Y.)", "id" : "ITEM-1", "issue" : "4995", "issued" : { "date-parts" : [ [ "1991" ] ] }, "page" : "767-773", "title" : "Light-directed, spatially addressable parallel chemical synthesis.", "type" : "article-journal", "volume" : "251" }, "uris" : [ "http://www.mendeley.com/documents/?uuid=ed631f7b-7dbb-4ab8-ae79-c641fa6a924d" ] } ], "mendeley" : { "formattedCitation" : "[26]", "plainTextFormattedCitation" : "[26]", "previouslyFormattedCitation" : "[26]" }, "properties" : { "noteIndex" : 0 }, "schema" : "https://github.com/citation-style-language/schema/raw/master/csl-citation.json" }</w:instrText>
      </w:r>
      <w:r w:rsidR="006260B3">
        <w:rPr>
          <w:rFonts w:ascii="Times New Roman" w:hAnsi="Times New Roman" w:cs="Times New Roman"/>
          <w:sz w:val="24"/>
          <w:szCs w:val="24"/>
        </w:rPr>
        <w:fldChar w:fldCharType="separate"/>
      </w:r>
      <w:r w:rsidR="00190B89" w:rsidRPr="00190B89">
        <w:rPr>
          <w:rFonts w:ascii="Times New Roman" w:hAnsi="Times New Roman" w:cs="Times New Roman"/>
          <w:noProof/>
          <w:sz w:val="24"/>
          <w:szCs w:val="24"/>
        </w:rPr>
        <w:t>[26]</w:t>
      </w:r>
      <w:r w:rsidR="006260B3">
        <w:rPr>
          <w:rFonts w:ascii="Times New Roman" w:hAnsi="Times New Roman" w:cs="Times New Roman"/>
          <w:sz w:val="24"/>
          <w:szCs w:val="24"/>
        </w:rPr>
        <w:fldChar w:fldCharType="end"/>
      </w:r>
      <w:r w:rsidR="00FB0A61">
        <w:rPr>
          <w:rFonts w:ascii="Times New Roman" w:hAnsi="Times New Roman" w:cs="Times New Roman"/>
          <w:sz w:val="24"/>
          <w:szCs w:val="24"/>
        </w:rPr>
        <w:t>.</w:t>
      </w:r>
      <w:r w:rsidR="00881DB6">
        <w:rPr>
          <w:rFonts w:ascii="Times New Roman" w:hAnsi="Times New Roman" w:cs="Times New Roman"/>
          <w:sz w:val="24"/>
          <w:szCs w:val="24"/>
        </w:rPr>
        <w:t xml:space="preserve"> Данная технология обеспечивает высокую плотность </w:t>
      </w:r>
      <w:r w:rsidR="00881DB6">
        <w:rPr>
          <w:rFonts w:ascii="Times New Roman" w:hAnsi="Times New Roman" w:cs="Times New Roman"/>
          <w:sz w:val="24"/>
          <w:szCs w:val="24"/>
        </w:rPr>
        <w:lastRenderedPageBreak/>
        <w:t>размещения зондов н</w:t>
      </w:r>
      <w:r w:rsidR="00CF088E">
        <w:rPr>
          <w:rFonts w:ascii="Times New Roman" w:hAnsi="Times New Roman" w:cs="Times New Roman"/>
          <w:sz w:val="24"/>
          <w:szCs w:val="24"/>
        </w:rPr>
        <w:t xml:space="preserve">а поверхности кварцевого стекла при анализе точечных мутаций, </w:t>
      </w:r>
      <w:proofErr w:type="spellStart"/>
      <w:r w:rsidR="00CF088E">
        <w:rPr>
          <w:rFonts w:ascii="Times New Roman" w:hAnsi="Times New Roman" w:cs="Times New Roman"/>
          <w:sz w:val="24"/>
          <w:szCs w:val="24"/>
        </w:rPr>
        <w:t>однонуклеотидных</w:t>
      </w:r>
      <w:proofErr w:type="spellEnd"/>
      <w:r w:rsidR="00CF088E">
        <w:rPr>
          <w:rFonts w:ascii="Times New Roman" w:hAnsi="Times New Roman" w:cs="Times New Roman"/>
          <w:sz w:val="24"/>
          <w:szCs w:val="24"/>
        </w:rPr>
        <w:t xml:space="preserve"> полиморфизмов и анализе </w:t>
      </w:r>
      <w:proofErr w:type="spellStart"/>
      <w:r w:rsidR="00CF088E">
        <w:rPr>
          <w:rFonts w:ascii="Times New Roman" w:hAnsi="Times New Roman" w:cs="Times New Roman"/>
          <w:sz w:val="24"/>
          <w:szCs w:val="24"/>
        </w:rPr>
        <w:t>экспресси</w:t>
      </w:r>
      <w:proofErr w:type="spellEnd"/>
      <w:r w:rsidR="00CF088E">
        <w:rPr>
          <w:rFonts w:ascii="Times New Roman" w:hAnsi="Times New Roman" w:cs="Times New Roman"/>
          <w:sz w:val="24"/>
          <w:szCs w:val="24"/>
        </w:rPr>
        <w:t xml:space="preserve"> генов</w:t>
      </w:r>
      <w:r w:rsidR="001A157E">
        <w:rPr>
          <w:rFonts w:ascii="Times New Roman" w:hAnsi="Times New Roman" w:cs="Times New Roman"/>
          <w:sz w:val="24"/>
          <w:szCs w:val="24"/>
        </w:rPr>
        <w:t xml:space="preserve"> </w:t>
      </w:r>
      <w:r w:rsidR="00DA058D" w:rsidRPr="00DA058D">
        <w:rPr>
          <w:rFonts w:ascii="Times New Roman" w:hAnsi="Times New Roman" w:cs="Times New Roman"/>
          <w:sz w:val="24"/>
          <w:szCs w:val="24"/>
        </w:rPr>
        <w:t>[</w:t>
      </w:r>
      <w:proofErr w:type="spellStart"/>
      <w:r w:rsidR="00EA7D16" w:rsidRPr="00083076">
        <w:rPr>
          <w:rFonts w:ascii="Arial" w:hAnsi="Arial" w:cs="Arial"/>
          <w:color w:val="000000"/>
          <w:sz w:val="18"/>
          <w:szCs w:val="18"/>
          <w:highlight w:val="yellow"/>
          <w:shd w:val="clear" w:color="auto" w:fill="FFFFFF"/>
        </w:rPr>
        <w:t>Dalma-Weiszhausz</w:t>
      </w:r>
      <w:proofErr w:type="spellEnd"/>
      <w:r w:rsidR="00EA7D16" w:rsidRPr="00083076">
        <w:rPr>
          <w:rFonts w:ascii="Arial" w:hAnsi="Arial" w:cs="Arial"/>
          <w:color w:val="000000"/>
          <w:sz w:val="18"/>
          <w:szCs w:val="18"/>
          <w:highlight w:val="yellow"/>
          <w:shd w:val="clear" w:color="auto" w:fill="FFFFFF"/>
        </w:rPr>
        <w:t xml:space="preserve"> DD, </w:t>
      </w:r>
      <w:proofErr w:type="spellStart"/>
      <w:r w:rsidR="00EA7D16" w:rsidRPr="00083076">
        <w:rPr>
          <w:rFonts w:ascii="Arial" w:hAnsi="Arial" w:cs="Arial"/>
          <w:color w:val="000000"/>
          <w:sz w:val="18"/>
          <w:szCs w:val="18"/>
          <w:highlight w:val="yellow"/>
          <w:shd w:val="clear" w:color="auto" w:fill="FFFFFF"/>
        </w:rPr>
        <w:t>Warrington</w:t>
      </w:r>
      <w:proofErr w:type="spellEnd"/>
      <w:r w:rsidR="00EA7D16" w:rsidRPr="00083076">
        <w:rPr>
          <w:rFonts w:ascii="Arial" w:hAnsi="Arial" w:cs="Arial"/>
          <w:color w:val="000000"/>
          <w:sz w:val="18"/>
          <w:szCs w:val="18"/>
          <w:highlight w:val="yellow"/>
          <w:shd w:val="clear" w:color="auto" w:fill="FFFFFF"/>
        </w:rPr>
        <w:t xml:space="preserve"> J, </w:t>
      </w:r>
      <w:proofErr w:type="spellStart"/>
      <w:r w:rsidR="00EA7D16" w:rsidRPr="00083076">
        <w:rPr>
          <w:rFonts w:ascii="Arial" w:hAnsi="Arial" w:cs="Arial"/>
          <w:color w:val="000000"/>
          <w:sz w:val="18"/>
          <w:szCs w:val="18"/>
          <w:highlight w:val="yellow"/>
          <w:shd w:val="clear" w:color="auto" w:fill="FFFFFF"/>
        </w:rPr>
        <w:t>Tanimoto</w:t>
      </w:r>
      <w:proofErr w:type="spellEnd"/>
      <w:r w:rsidR="00EA7D16" w:rsidRPr="00083076">
        <w:rPr>
          <w:rFonts w:ascii="Arial" w:hAnsi="Arial" w:cs="Arial"/>
          <w:color w:val="000000"/>
          <w:sz w:val="18"/>
          <w:szCs w:val="18"/>
          <w:highlight w:val="yellow"/>
          <w:shd w:val="clear" w:color="auto" w:fill="FFFFFF"/>
        </w:rPr>
        <w:t xml:space="preserve"> EY, </w:t>
      </w:r>
      <w:proofErr w:type="spellStart"/>
      <w:r w:rsidR="00EA7D16" w:rsidRPr="00083076">
        <w:rPr>
          <w:rFonts w:ascii="Arial" w:hAnsi="Arial" w:cs="Arial"/>
          <w:color w:val="000000"/>
          <w:sz w:val="18"/>
          <w:szCs w:val="18"/>
          <w:highlight w:val="yellow"/>
          <w:shd w:val="clear" w:color="auto" w:fill="FFFFFF"/>
        </w:rPr>
        <w:t>Miyada</w:t>
      </w:r>
      <w:proofErr w:type="spellEnd"/>
      <w:r w:rsidR="00EA7D16" w:rsidRPr="00083076">
        <w:rPr>
          <w:rFonts w:ascii="Arial" w:hAnsi="Arial" w:cs="Arial"/>
          <w:color w:val="000000"/>
          <w:sz w:val="18"/>
          <w:szCs w:val="18"/>
          <w:highlight w:val="yellow"/>
          <w:shd w:val="clear" w:color="auto" w:fill="FFFFFF"/>
        </w:rPr>
        <w:t xml:space="preserve"> CG. </w:t>
      </w:r>
      <w:proofErr w:type="spellStart"/>
      <w:r w:rsidR="00EA7D16" w:rsidRPr="00083076">
        <w:rPr>
          <w:rFonts w:ascii="Arial" w:hAnsi="Arial" w:cs="Arial"/>
          <w:color w:val="000000"/>
          <w:sz w:val="18"/>
          <w:szCs w:val="18"/>
          <w:highlight w:val="yellow"/>
          <w:shd w:val="clear" w:color="auto" w:fill="FFFFFF"/>
        </w:rPr>
        <w:t>The</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affymetrix</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GeneChip</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platform</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an</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overview</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Methods</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Enzymo</w:t>
      </w:r>
      <w:proofErr w:type="spellEnd"/>
      <w:r w:rsidR="001A157E" w:rsidRPr="001A157E">
        <w:rPr>
          <w:rFonts w:ascii="Times New Roman" w:hAnsi="Times New Roman" w:cs="Times New Roman"/>
          <w:sz w:val="24"/>
          <w:szCs w:val="24"/>
        </w:rPr>
        <w:t>]</w:t>
      </w:r>
      <w:r w:rsidR="00965549" w:rsidRPr="00965549">
        <w:rPr>
          <w:rFonts w:ascii="Times New Roman" w:hAnsi="Times New Roman" w:cs="Times New Roman"/>
          <w:sz w:val="24"/>
          <w:szCs w:val="24"/>
        </w:rPr>
        <w:t xml:space="preserve">. </w:t>
      </w:r>
    </w:p>
    <w:p w14:paraId="1F2D91CC" w14:textId="77777777" w:rsidR="00214536" w:rsidRDefault="00F767D9" w:rsidP="00FF70A3">
      <w:pPr>
        <w:spacing w:before="240"/>
        <w:ind w:firstLine="708"/>
        <w:jc w:val="both"/>
        <w:rPr>
          <w:rFonts w:ascii="Times New Roman" w:hAnsi="Times New Roman" w:cs="Times New Roman"/>
          <w:sz w:val="24"/>
          <w:szCs w:val="24"/>
        </w:rPr>
      </w:pPr>
      <w:r>
        <w:rPr>
          <w:rFonts w:ascii="Times New Roman" w:hAnsi="Times New Roman" w:cs="Times New Roman"/>
          <w:sz w:val="24"/>
          <w:szCs w:val="24"/>
        </w:rPr>
        <w:t xml:space="preserve">Технологическая платформа </w:t>
      </w:r>
      <w:proofErr w:type="spellStart"/>
      <w:r w:rsidRPr="00083076">
        <w:rPr>
          <w:rFonts w:ascii="Times New Roman" w:hAnsi="Times New Roman" w:cs="Times New Roman"/>
          <w:sz w:val="24"/>
          <w:szCs w:val="24"/>
        </w:rPr>
        <w:t>Illumina</w:t>
      </w:r>
      <w:proofErr w:type="spellEnd"/>
      <w:r w:rsidR="00F05EF5">
        <w:rPr>
          <w:rFonts w:ascii="Times New Roman" w:hAnsi="Times New Roman" w:cs="Times New Roman"/>
          <w:sz w:val="24"/>
          <w:szCs w:val="24"/>
        </w:rPr>
        <w:t xml:space="preserve"> </w:t>
      </w:r>
      <w:r w:rsidRPr="00083076">
        <w:rPr>
          <w:rFonts w:ascii="Times New Roman" w:hAnsi="Times New Roman" w:cs="Times New Roman"/>
          <w:sz w:val="24"/>
          <w:szCs w:val="24"/>
        </w:rPr>
        <w:t xml:space="preserve">представляет </w:t>
      </w:r>
      <w:r w:rsidR="00726CC7" w:rsidRPr="00083076">
        <w:rPr>
          <w:rFonts w:ascii="Times New Roman" w:hAnsi="Times New Roman" w:cs="Times New Roman"/>
          <w:sz w:val="24"/>
          <w:szCs w:val="24"/>
        </w:rPr>
        <w:t>чипы</w:t>
      </w:r>
      <w:r w:rsidRPr="00083076">
        <w:rPr>
          <w:rFonts w:ascii="Times New Roman" w:hAnsi="Times New Roman" w:cs="Times New Roman"/>
          <w:sz w:val="24"/>
          <w:szCs w:val="24"/>
        </w:rPr>
        <w:t xml:space="preserve"> высокоплотного кварцевого нанесения (т</w:t>
      </w:r>
      <w:r w:rsidR="00726CC7" w:rsidRPr="00083076">
        <w:rPr>
          <w:rFonts w:ascii="Times New Roman" w:hAnsi="Times New Roman" w:cs="Times New Roman"/>
          <w:sz w:val="24"/>
          <w:szCs w:val="24"/>
        </w:rPr>
        <w:t xml:space="preserve">ехнология </w:t>
      </w:r>
      <w:proofErr w:type="spellStart"/>
      <w:r w:rsidR="00726CC7" w:rsidRPr="00083076">
        <w:rPr>
          <w:rFonts w:ascii="Times New Roman" w:hAnsi="Times New Roman" w:cs="Times New Roman"/>
          <w:sz w:val="24"/>
          <w:szCs w:val="24"/>
        </w:rPr>
        <w:t>BeadChips</w:t>
      </w:r>
      <w:proofErr w:type="spellEnd"/>
      <w:r w:rsidR="00726CC7" w:rsidRPr="00083076">
        <w:rPr>
          <w:rFonts w:ascii="Times New Roman" w:hAnsi="Times New Roman" w:cs="Times New Roman"/>
          <w:sz w:val="24"/>
          <w:szCs w:val="24"/>
        </w:rPr>
        <w:t>). На поверхности чип</w:t>
      </w:r>
      <w:r w:rsidR="00F9262B">
        <w:rPr>
          <w:rFonts w:ascii="Times New Roman" w:hAnsi="Times New Roman" w:cs="Times New Roman"/>
          <w:sz w:val="24"/>
          <w:szCs w:val="24"/>
        </w:rPr>
        <w:t>а располагаются кремниевых бусины</w:t>
      </w:r>
      <w:r w:rsidR="00726CC7" w:rsidRPr="00083076">
        <w:rPr>
          <w:rFonts w:ascii="Times New Roman" w:hAnsi="Times New Roman" w:cs="Times New Roman"/>
          <w:sz w:val="24"/>
          <w:szCs w:val="24"/>
        </w:rPr>
        <w:t xml:space="preserve"> с закрепленными </w:t>
      </w:r>
      <w:proofErr w:type="spellStart"/>
      <w:r w:rsidR="00726CC7" w:rsidRPr="00083076">
        <w:rPr>
          <w:rFonts w:ascii="Times New Roman" w:hAnsi="Times New Roman" w:cs="Times New Roman"/>
          <w:sz w:val="24"/>
          <w:szCs w:val="24"/>
        </w:rPr>
        <w:t>олигонук</w:t>
      </w:r>
      <w:r w:rsidR="00F9262B">
        <w:rPr>
          <w:rFonts w:ascii="Times New Roman" w:hAnsi="Times New Roman" w:cs="Times New Roman"/>
          <w:sz w:val="24"/>
          <w:szCs w:val="24"/>
        </w:rPr>
        <w:t>леотидными</w:t>
      </w:r>
      <w:proofErr w:type="spellEnd"/>
      <w:r w:rsidR="00F9262B">
        <w:rPr>
          <w:rFonts w:ascii="Times New Roman" w:hAnsi="Times New Roman" w:cs="Times New Roman"/>
          <w:sz w:val="24"/>
          <w:szCs w:val="24"/>
        </w:rPr>
        <w:t xml:space="preserve"> зондами. Каждая бусина</w:t>
      </w:r>
      <w:r w:rsidR="00726CC7" w:rsidRPr="00083076">
        <w:rPr>
          <w:rFonts w:ascii="Times New Roman" w:hAnsi="Times New Roman" w:cs="Times New Roman"/>
          <w:sz w:val="24"/>
          <w:szCs w:val="24"/>
        </w:rPr>
        <w:t xml:space="preserve"> кроме специфического набора </w:t>
      </w:r>
      <w:proofErr w:type="spellStart"/>
      <w:r w:rsidR="00726CC7" w:rsidRPr="00083076">
        <w:rPr>
          <w:rFonts w:ascii="Times New Roman" w:hAnsi="Times New Roman" w:cs="Times New Roman"/>
          <w:sz w:val="24"/>
          <w:szCs w:val="24"/>
        </w:rPr>
        <w:t>олигонуклеотидов</w:t>
      </w:r>
      <w:proofErr w:type="spellEnd"/>
      <w:r w:rsidR="00726CC7" w:rsidRPr="00083076">
        <w:rPr>
          <w:rFonts w:ascii="Times New Roman" w:hAnsi="Times New Roman" w:cs="Times New Roman"/>
          <w:sz w:val="24"/>
          <w:szCs w:val="24"/>
        </w:rPr>
        <w:t xml:space="preserve"> имеет также и кодирующий элемент, для ее однозначного </w:t>
      </w:r>
      <w:r w:rsidR="00083076">
        <w:rPr>
          <w:rFonts w:ascii="Times New Roman" w:hAnsi="Times New Roman" w:cs="Times New Roman"/>
          <w:sz w:val="24"/>
          <w:szCs w:val="24"/>
        </w:rPr>
        <w:t xml:space="preserve">идентификации. </w:t>
      </w:r>
    </w:p>
    <w:p w14:paraId="323F13B4" w14:textId="77777777" w:rsidR="002E1152" w:rsidRDefault="00C92D5E" w:rsidP="00FF70A3">
      <w:pPr>
        <w:spacing w:before="240"/>
        <w:ind w:firstLine="708"/>
        <w:jc w:val="both"/>
        <w:rPr>
          <w:rFonts w:ascii="Times New Roman" w:hAnsi="Times New Roman"/>
          <w:sz w:val="24"/>
          <w:szCs w:val="24"/>
        </w:rPr>
      </w:pPr>
      <w:r w:rsidRPr="00083076">
        <w:rPr>
          <w:rFonts w:ascii="Times New Roman" w:hAnsi="Times New Roman"/>
          <w:sz w:val="24"/>
          <w:szCs w:val="24"/>
        </w:rPr>
        <w:t>П</w:t>
      </w:r>
      <w:r w:rsidR="00F767D9" w:rsidRPr="00083076">
        <w:rPr>
          <w:rFonts w:ascii="Times New Roman" w:hAnsi="Times New Roman"/>
          <w:sz w:val="24"/>
          <w:szCs w:val="24"/>
        </w:rPr>
        <w:t xml:space="preserve">ри работе с микрочипами используется </w:t>
      </w:r>
      <w:r w:rsidRPr="00083076">
        <w:rPr>
          <w:rFonts w:ascii="Times New Roman" w:hAnsi="Times New Roman"/>
          <w:sz w:val="24"/>
          <w:szCs w:val="24"/>
        </w:rPr>
        <w:t xml:space="preserve">технология </w:t>
      </w:r>
      <w:r w:rsidR="00F767D9" w:rsidRPr="00083076">
        <w:rPr>
          <w:rFonts w:ascii="Times New Roman" w:hAnsi="Times New Roman"/>
          <w:sz w:val="24"/>
          <w:szCs w:val="24"/>
        </w:rPr>
        <w:t>APEX (</w:t>
      </w:r>
      <w:proofErr w:type="spellStart"/>
      <w:r w:rsidR="00F767D9" w:rsidRPr="00083076">
        <w:rPr>
          <w:rFonts w:ascii="Times New Roman" w:hAnsi="Times New Roman"/>
          <w:sz w:val="24"/>
          <w:szCs w:val="24"/>
        </w:rPr>
        <w:t>array</w:t>
      </w:r>
      <w:r w:rsidR="0075639F">
        <w:rPr>
          <w:rFonts w:ascii="Times New Roman" w:hAnsi="Times New Roman"/>
          <w:sz w:val="24"/>
          <w:szCs w:val="24"/>
        </w:rPr>
        <w:t>ed</w:t>
      </w:r>
      <w:proofErr w:type="spellEnd"/>
      <w:r w:rsidR="0075639F">
        <w:rPr>
          <w:rFonts w:ascii="Times New Roman" w:hAnsi="Times New Roman"/>
          <w:sz w:val="24"/>
          <w:szCs w:val="24"/>
        </w:rPr>
        <w:t xml:space="preserve"> </w:t>
      </w:r>
      <w:proofErr w:type="spellStart"/>
      <w:r w:rsidR="0075639F">
        <w:rPr>
          <w:rFonts w:ascii="Times New Roman" w:hAnsi="Times New Roman"/>
          <w:sz w:val="24"/>
          <w:szCs w:val="24"/>
        </w:rPr>
        <w:t>primer</w:t>
      </w:r>
      <w:proofErr w:type="spellEnd"/>
      <w:r w:rsidR="0075639F">
        <w:rPr>
          <w:rFonts w:ascii="Times New Roman" w:hAnsi="Times New Roman"/>
          <w:sz w:val="24"/>
          <w:szCs w:val="24"/>
        </w:rPr>
        <w:t xml:space="preserve"> </w:t>
      </w:r>
      <w:proofErr w:type="spellStart"/>
      <w:r w:rsidR="0075639F">
        <w:rPr>
          <w:rFonts w:ascii="Times New Roman" w:hAnsi="Times New Roman"/>
          <w:sz w:val="24"/>
          <w:szCs w:val="24"/>
        </w:rPr>
        <w:t>extension</w:t>
      </w:r>
      <w:proofErr w:type="spellEnd"/>
      <w:r w:rsidR="0075639F">
        <w:rPr>
          <w:rFonts w:ascii="Times New Roman" w:hAnsi="Times New Roman"/>
          <w:sz w:val="24"/>
          <w:szCs w:val="24"/>
        </w:rPr>
        <w:t xml:space="preserve">) </w:t>
      </w:r>
      <w:r w:rsidRPr="00083076">
        <w:rPr>
          <w:rFonts w:ascii="Times New Roman" w:hAnsi="Times New Roman" w:cs="Times New Roman"/>
          <w:sz w:val="24"/>
          <w:szCs w:val="24"/>
        </w:rPr>
        <w:t>[</w:t>
      </w:r>
      <w:proofErr w:type="spellStart"/>
      <w:r w:rsidRPr="00024B7E">
        <w:rPr>
          <w:rFonts w:ascii="Times New Roman" w:hAnsi="Times New Roman" w:cs="Times New Roman"/>
          <w:sz w:val="24"/>
          <w:szCs w:val="24"/>
          <w:highlight w:val="yellow"/>
        </w:rPr>
        <w:t>Tebbutt</w:t>
      </w:r>
      <w:proofErr w:type="spellEnd"/>
      <w:r w:rsidRPr="00024B7E">
        <w:rPr>
          <w:rFonts w:ascii="Times New Roman" w:hAnsi="Times New Roman" w:cs="Times New Roman"/>
          <w:sz w:val="24"/>
          <w:szCs w:val="24"/>
          <w:highlight w:val="yellow"/>
        </w:rPr>
        <w:t xml:space="preserve"> SJ. </w:t>
      </w:r>
      <w:r w:rsidRPr="00024B7E">
        <w:rPr>
          <w:rFonts w:ascii="Times New Roman" w:hAnsi="Times New Roman" w:cs="Times New Roman"/>
          <w:sz w:val="24"/>
          <w:szCs w:val="24"/>
          <w:highlight w:val="yellow"/>
          <w:lang w:val="en-US"/>
        </w:rPr>
        <w:t xml:space="preserve">Genotyping of single nucleotide polymorphisms by arrayed primer extension. Methods </w:t>
      </w:r>
      <w:proofErr w:type="spellStart"/>
      <w:r w:rsidRPr="00024B7E">
        <w:rPr>
          <w:rFonts w:ascii="Times New Roman" w:hAnsi="Times New Roman" w:cs="Times New Roman"/>
          <w:sz w:val="24"/>
          <w:szCs w:val="24"/>
          <w:highlight w:val="yellow"/>
          <w:lang w:val="en-US"/>
        </w:rPr>
        <w:t>Mol</w:t>
      </w:r>
      <w:proofErr w:type="spellEnd"/>
      <w:r w:rsidRPr="00024B7E">
        <w:rPr>
          <w:rFonts w:ascii="Times New Roman" w:hAnsi="Times New Roman" w:cs="Times New Roman"/>
          <w:sz w:val="24"/>
          <w:szCs w:val="24"/>
          <w:highlight w:val="yellow"/>
          <w:lang w:val="en-US"/>
        </w:rPr>
        <w:t xml:space="preserve"> Biol., </w:t>
      </w:r>
      <w:proofErr w:type="spellStart"/>
      <w:r w:rsidRPr="00024B7E">
        <w:rPr>
          <w:rFonts w:ascii="Times New Roman" w:hAnsi="Times New Roman" w:cs="Times New Roman"/>
          <w:sz w:val="24"/>
          <w:szCs w:val="24"/>
          <w:highlight w:val="yellow"/>
          <w:lang w:val="en-US"/>
        </w:rPr>
        <w:t>Pullat</w:t>
      </w:r>
      <w:proofErr w:type="spellEnd"/>
      <w:r w:rsidRPr="00024B7E">
        <w:rPr>
          <w:rFonts w:ascii="Times New Roman" w:hAnsi="Times New Roman" w:cs="Times New Roman"/>
          <w:sz w:val="24"/>
          <w:szCs w:val="24"/>
          <w:highlight w:val="yellow"/>
          <w:lang w:val="en-US"/>
        </w:rPr>
        <w:t xml:space="preserve"> J, </w:t>
      </w:r>
      <w:proofErr w:type="spellStart"/>
      <w:r w:rsidRPr="00024B7E">
        <w:rPr>
          <w:rFonts w:ascii="Times New Roman" w:hAnsi="Times New Roman" w:cs="Times New Roman"/>
          <w:sz w:val="24"/>
          <w:szCs w:val="24"/>
          <w:highlight w:val="yellow"/>
          <w:lang w:val="en-US"/>
        </w:rPr>
        <w:t>Metspalu</w:t>
      </w:r>
      <w:proofErr w:type="spellEnd"/>
      <w:r w:rsidRPr="00024B7E">
        <w:rPr>
          <w:rFonts w:ascii="Times New Roman" w:hAnsi="Times New Roman" w:cs="Times New Roman"/>
          <w:sz w:val="24"/>
          <w:szCs w:val="24"/>
          <w:highlight w:val="yellow"/>
          <w:lang w:val="en-US"/>
        </w:rPr>
        <w:t xml:space="preserve"> A. Arrayed primer extension reaction for genotyping on oligonucleotide microarray.</w:t>
      </w:r>
      <w:r w:rsidRPr="00190B89">
        <w:rPr>
          <w:rFonts w:ascii="Times New Roman" w:hAnsi="Times New Roman" w:cs="Times New Roman"/>
          <w:sz w:val="24"/>
          <w:szCs w:val="24"/>
          <w:lang w:val="en-US"/>
        </w:rPr>
        <w:t xml:space="preserve">]. </w:t>
      </w:r>
      <w:r w:rsidRPr="00083076">
        <w:rPr>
          <w:rFonts w:ascii="Times New Roman" w:hAnsi="Times New Roman" w:cs="Times New Roman"/>
          <w:sz w:val="24"/>
          <w:szCs w:val="24"/>
        </w:rPr>
        <w:t xml:space="preserve">Данный подход комбинирует метод полимеразной реакции и гибридизации. </w:t>
      </w:r>
      <w:proofErr w:type="spellStart"/>
      <w:r w:rsidR="00CB1B27" w:rsidRPr="00083076">
        <w:rPr>
          <w:rFonts w:ascii="Times New Roman" w:hAnsi="Times New Roman" w:cs="Times New Roman"/>
          <w:sz w:val="24"/>
          <w:szCs w:val="24"/>
        </w:rPr>
        <w:t>Олигонуклеотид</w:t>
      </w:r>
      <w:proofErr w:type="spellEnd"/>
      <w:r w:rsidR="00CB1B27" w:rsidRPr="00083076">
        <w:rPr>
          <w:rFonts w:ascii="Times New Roman" w:hAnsi="Times New Roman" w:cs="Times New Roman"/>
          <w:sz w:val="24"/>
          <w:szCs w:val="24"/>
        </w:rPr>
        <w:t>, закрепленный на чипе, компле</w:t>
      </w:r>
      <w:r w:rsidRPr="00083076">
        <w:rPr>
          <w:rFonts w:ascii="Times New Roman" w:hAnsi="Times New Roman" w:cs="Times New Roman"/>
          <w:sz w:val="24"/>
          <w:szCs w:val="24"/>
        </w:rPr>
        <w:t xml:space="preserve">ментарен целевой молекулы и меньшее нее ровно на один нуклеотид (SNP). При добавлении к </w:t>
      </w:r>
      <w:proofErr w:type="spellStart"/>
      <w:r w:rsidRPr="00083076">
        <w:rPr>
          <w:rFonts w:ascii="Times New Roman" w:hAnsi="Times New Roman" w:cs="Times New Roman"/>
          <w:sz w:val="24"/>
          <w:szCs w:val="24"/>
        </w:rPr>
        <w:t>гибридизованным</w:t>
      </w:r>
      <w:proofErr w:type="spellEnd"/>
      <w:r w:rsidRPr="00083076">
        <w:rPr>
          <w:rFonts w:ascii="Times New Roman" w:hAnsi="Times New Roman" w:cs="Times New Roman"/>
          <w:sz w:val="24"/>
          <w:szCs w:val="24"/>
        </w:rPr>
        <w:t xml:space="preserve"> комплексам (</w:t>
      </w:r>
      <w:r w:rsidR="00CB1B27" w:rsidRPr="00083076">
        <w:rPr>
          <w:rFonts w:ascii="Times New Roman" w:hAnsi="Times New Roman" w:cs="Times New Roman"/>
          <w:sz w:val="24"/>
          <w:szCs w:val="24"/>
        </w:rPr>
        <w:t xml:space="preserve">кодирующая ДНК- </w:t>
      </w:r>
      <w:proofErr w:type="spellStart"/>
      <w:r w:rsidR="00CB1B27" w:rsidRPr="00083076">
        <w:rPr>
          <w:rFonts w:ascii="Times New Roman" w:hAnsi="Times New Roman" w:cs="Times New Roman"/>
          <w:sz w:val="24"/>
          <w:szCs w:val="24"/>
        </w:rPr>
        <w:t>олигонуклеотид</w:t>
      </w:r>
      <w:proofErr w:type="spellEnd"/>
      <w:r w:rsidR="00CB1B27" w:rsidRPr="00083076">
        <w:rPr>
          <w:rFonts w:ascii="Times New Roman" w:hAnsi="Times New Roman" w:cs="Times New Roman"/>
          <w:sz w:val="24"/>
          <w:szCs w:val="24"/>
        </w:rPr>
        <w:t>)</w:t>
      </w:r>
      <w:r w:rsidRPr="00083076">
        <w:rPr>
          <w:rFonts w:ascii="Times New Roman" w:hAnsi="Times New Roman" w:cs="Times New Roman"/>
          <w:sz w:val="24"/>
          <w:szCs w:val="24"/>
        </w:rPr>
        <w:t xml:space="preserve"> ДНК-полимеразы и </w:t>
      </w:r>
      <w:r w:rsidR="00CB1B27" w:rsidRPr="00083076">
        <w:rPr>
          <w:rFonts w:ascii="Times New Roman" w:hAnsi="Times New Roman" w:cs="Times New Roman"/>
          <w:sz w:val="24"/>
          <w:szCs w:val="24"/>
        </w:rPr>
        <w:t xml:space="preserve">меченых </w:t>
      </w:r>
      <w:proofErr w:type="spellStart"/>
      <w:r w:rsidR="00CB1B27" w:rsidRPr="00083076">
        <w:rPr>
          <w:rFonts w:ascii="Times New Roman" w:hAnsi="Times New Roman" w:cs="Times New Roman"/>
          <w:sz w:val="24"/>
          <w:szCs w:val="24"/>
        </w:rPr>
        <w:t>ддНТФ</w:t>
      </w:r>
      <w:proofErr w:type="spellEnd"/>
      <w:r w:rsidR="00CB1B27" w:rsidRPr="00083076">
        <w:rPr>
          <w:rFonts w:ascii="Times New Roman" w:hAnsi="Times New Roman" w:cs="Times New Roman"/>
          <w:sz w:val="24"/>
          <w:szCs w:val="24"/>
        </w:rPr>
        <w:t xml:space="preserve"> происходит присоединение к </w:t>
      </w:r>
      <w:proofErr w:type="spellStart"/>
      <w:r w:rsidR="00CB1B27" w:rsidRPr="00083076">
        <w:rPr>
          <w:rFonts w:ascii="Times New Roman" w:hAnsi="Times New Roman" w:cs="Times New Roman"/>
          <w:sz w:val="24"/>
          <w:szCs w:val="24"/>
        </w:rPr>
        <w:t>олигонуклеотиду-приймеру</w:t>
      </w:r>
      <w:proofErr w:type="spellEnd"/>
      <w:r w:rsidR="00CB1B27" w:rsidRPr="00083076">
        <w:rPr>
          <w:rFonts w:ascii="Times New Roman" w:hAnsi="Times New Roman" w:cs="Times New Roman"/>
          <w:sz w:val="24"/>
          <w:szCs w:val="24"/>
        </w:rPr>
        <w:t xml:space="preserve"> меченого </w:t>
      </w:r>
      <w:proofErr w:type="spellStart"/>
      <w:r w:rsidR="00CB1B27" w:rsidRPr="00083076">
        <w:rPr>
          <w:rFonts w:ascii="Times New Roman" w:hAnsi="Times New Roman"/>
          <w:sz w:val="24"/>
          <w:szCs w:val="24"/>
        </w:rPr>
        <w:t>дидезоксинуклеотидтрифосфата</w:t>
      </w:r>
      <w:proofErr w:type="spellEnd"/>
      <w:r w:rsidR="00CB1B27" w:rsidRPr="00083076">
        <w:rPr>
          <w:rFonts w:ascii="Times New Roman" w:hAnsi="Times New Roman"/>
          <w:sz w:val="24"/>
          <w:szCs w:val="24"/>
        </w:rPr>
        <w:t xml:space="preserve">, который комплементарен нуклеотиду в кодирующей ДНК. Нуклеотид, вступивший в реакцию определяется по цвету </w:t>
      </w:r>
      <w:proofErr w:type="spellStart"/>
      <w:r w:rsidR="00CB1B27" w:rsidRPr="00083076">
        <w:rPr>
          <w:rFonts w:ascii="Times New Roman" w:hAnsi="Times New Roman"/>
          <w:sz w:val="24"/>
          <w:szCs w:val="24"/>
        </w:rPr>
        <w:t>флуорисцентной</w:t>
      </w:r>
      <w:proofErr w:type="spellEnd"/>
      <w:r w:rsidR="00CB1B27" w:rsidRPr="00083076">
        <w:rPr>
          <w:rFonts w:ascii="Times New Roman" w:hAnsi="Times New Roman"/>
          <w:sz w:val="24"/>
          <w:szCs w:val="24"/>
        </w:rPr>
        <w:t xml:space="preserve"> метки, тем самым определяя SNP в данном сайте. </w:t>
      </w:r>
      <w:r w:rsidR="00F467EB" w:rsidRPr="00F467EB">
        <w:rPr>
          <w:rFonts w:ascii="Times New Roman" w:hAnsi="Times New Roman"/>
          <w:sz w:val="24"/>
          <w:szCs w:val="24"/>
        </w:rPr>
        <w:t>Д</w:t>
      </w:r>
      <w:r w:rsidR="00805F69">
        <w:rPr>
          <w:rFonts w:ascii="Times New Roman" w:hAnsi="Times New Roman"/>
          <w:sz w:val="24"/>
          <w:szCs w:val="24"/>
        </w:rPr>
        <w:t xml:space="preserve">алее, </w:t>
      </w:r>
      <w:r w:rsidR="00F467EB">
        <w:rPr>
          <w:rFonts w:ascii="Times New Roman" w:hAnsi="Times New Roman"/>
          <w:sz w:val="24"/>
          <w:szCs w:val="24"/>
        </w:rPr>
        <w:t>чип сканируется на яркость и цвет свечения для определения статуса полиморфизма.</w:t>
      </w:r>
      <w:r w:rsidR="00805F69">
        <w:rPr>
          <w:rFonts w:ascii="Times New Roman" w:hAnsi="Times New Roman"/>
          <w:sz w:val="24"/>
          <w:szCs w:val="24"/>
        </w:rPr>
        <w:t xml:space="preserve"> </w:t>
      </w:r>
    </w:p>
    <w:p w14:paraId="38E3BD01" w14:textId="1A76D349" w:rsidR="002E1152" w:rsidRPr="00903963" w:rsidRDefault="002E1152" w:rsidP="00190B89">
      <w:pPr>
        <w:spacing w:before="240"/>
        <w:ind w:firstLine="708"/>
        <w:jc w:val="both"/>
        <w:rPr>
          <w:rFonts w:ascii="Times New Roman" w:hAnsi="Times New Roman"/>
          <w:sz w:val="24"/>
          <w:szCs w:val="24"/>
        </w:rPr>
      </w:pPr>
      <w:r w:rsidRPr="005602A2">
        <w:rPr>
          <w:rFonts w:ascii="Times New Roman" w:hAnsi="Times New Roman"/>
          <w:sz w:val="24"/>
          <w:szCs w:val="24"/>
        </w:rPr>
        <w:t xml:space="preserve"> </w:t>
      </w:r>
      <w:r w:rsidR="0092310F">
        <w:rPr>
          <w:rFonts w:ascii="Times New Roman" w:hAnsi="Times New Roman"/>
          <w:sz w:val="24"/>
          <w:szCs w:val="24"/>
        </w:rPr>
        <w:t>Проект</w:t>
      </w:r>
      <w:r w:rsidR="0092310F" w:rsidRPr="005602A2">
        <w:rPr>
          <w:rFonts w:ascii="Times New Roman" w:hAnsi="Times New Roman"/>
          <w:sz w:val="24"/>
          <w:szCs w:val="24"/>
        </w:rPr>
        <w:t xml:space="preserve"> </w:t>
      </w:r>
      <w:proofErr w:type="spellStart"/>
      <w:r w:rsidR="0092310F" w:rsidRPr="005602A2">
        <w:rPr>
          <w:rFonts w:ascii="Times New Roman" w:hAnsi="Times New Roman"/>
          <w:sz w:val="24"/>
          <w:szCs w:val="24"/>
          <w:lang w:val="en-US"/>
        </w:rPr>
        <w:t>HapMap</w:t>
      </w:r>
      <w:proofErr w:type="spellEnd"/>
      <w:r w:rsidR="003033C4">
        <w:rPr>
          <w:rFonts w:ascii="Times New Roman" w:hAnsi="Times New Roman"/>
          <w:sz w:val="24"/>
          <w:szCs w:val="24"/>
        </w:rPr>
        <w:t xml:space="preserve"> </w:t>
      </w:r>
      <w:r w:rsidR="003168AF">
        <w:rPr>
          <w:rFonts w:ascii="Times New Roman" w:hAnsi="Times New Roman"/>
          <w:sz w:val="24"/>
          <w:szCs w:val="24"/>
          <w:lang w:val="en-US"/>
        </w:rPr>
        <w:fldChar w:fldCharType="begin" w:fldLock="1"/>
      </w:r>
      <w:r w:rsidR="00356072">
        <w:rPr>
          <w:rFonts w:ascii="Times New Roman" w:hAnsi="Times New Roman"/>
          <w:sz w:val="24"/>
          <w:szCs w:val="24"/>
          <w:lang w:val="en-US"/>
        </w:rPr>
        <w:instrText>ADDIN</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CSL</w:instrText>
      </w:r>
      <w:r w:rsidR="00356072" w:rsidRPr="00356072">
        <w:rPr>
          <w:rFonts w:ascii="Times New Roman" w:hAnsi="Times New Roman"/>
          <w:sz w:val="24"/>
          <w:szCs w:val="24"/>
        </w:rPr>
        <w:instrText>_</w:instrText>
      </w:r>
      <w:r w:rsidR="00356072">
        <w:rPr>
          <w:rFonts w:ascii="Times New Roman" w:hAnsi="Times New Roman"/>
          <w:sz w:val="24"/>
          <w:szCs w:val="24"/>
          <w:lang w:val="en-US"/>
        </w:rPr>
        <w:instrText>CITATION</w:instrText>
      </w:r>
      <w:r w:rsidR="00356072" w:rsidRPr="00356072">
        <w:rPr>
          <w:rFonts w:ascii="Times New Roman" w:hAnsi="Times New Roman"/>
          <w:sz w:val="24"/>
          <w:szCs w:val="24"/>
        </w:rPr>
        <w:instrText xml:space="preserve"> { "</w:instrText>
      </w:r>
      <w:r w:rsidR="00356072">
        <w:rPr>
          <w:rFonts w:ascii="Times New Roman" w:hAnsi="Times New Roman"/>
          <w:sz w:val="24"/>
          <w:szCs w:val="24"/>
          <w:lang w:val="en-US"/>
        </w:rPr>
        <w:instrText>citationItems</w:instrText>
      </w:r>
      <w:r w:rsidR="00356072" w:rsidRPr="00356072">
        <w:rPr>
          <w:rFonts w:ascii="Times New Roman" w:hAnsi="Times New Roman"/>
          <w:sz w:val="24"/>
          <w:szCs w:val="24"/>
        </w:rPr>
        <w:instrText>" : [ { "</w:instrText>
      </w:r>
      <w:r w:rsidR="00356072">
        <w:rPr>
          <w:rFonts w:ascii="Times New Roman" w:hAnsi="Times New Roman"/>
          <w:sz w:val="24"/>
          <w:szCs w:val="24"/>
          <w:lang w:val="en-US"/>
        </w:rPr>
        <w:instrText>id</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ITEM</w:instrText>
      </w:r>
      <w:r w:rsidR="00356072" w:rsidRPr="00356072">
        <w:rPr>
          <w:rFonts w:ascii="Times New Roman" w:hAnsi="Times New Roman"/>
          <w:sz w:val="24"/>
          <w:szCs w:val="24"/>
        </w:rPr>
        <w:instrText>-1", "</w:instrText>
      </w:r>
      <w:r w:rsidR="00356072">
        <w:rPr>
          <w:rFonts w:ascii="Times New Roman" w:hAnsi="Times New Roman"/>
          <w:sz w:val="24"/>
          <w:szCs w:val="24"/>
          <w:lang w:val="en-US"/>
        </w:rPr>
        <w:instrText>itemData</w:instrText>
      </w:r>
      <w:r w:rsidR="00356072" w:rsidRPr="00356072">
        <w:rPr>
          <w:rFonts w:ascii="Times New Roman" w:hAnsi="Times New Roman"/>
          <w:sz w:val="24"/>
          <w:szCs w:val="24"/>
        </w:rPr>
        <w:instrText>" : { "</w:instrText>
      </w:r>
      <w:r w:rsidR="00356072">
        <w:rPr>
          <w:rFonts w:ascii="Times New Roman" w:hAnsi="Times New Roman"/>
          <w:sz w:val="24"/>
          <w:szCs w:val="24"/>
          <w:lang w:val="en-US"/>
        </w:rPr>
        <w:instrText>DOI</w:instrText>
      </w:r>
      <w:r w:rsidR="00356072" w:rsidRPr="00356072">
        <w:rPr>
          <w:rFonts w:ascii="Times New Roman" w:hAnsi="Times New Roman"/>
          <w:sz w:val="24"/>
          <w:szCs w:val="24"/>
        </w:rPr>
        <w:instrText>" : "10.1038/</w:instrText>
      </w:r>
      <w:r w:rsidR="00356072">
        <w:rPr>
          <w:rFonts w:ascii="Times New Roman" w:hAnsi="Times New Roman"/>
          <w:sz w:val="24"/>
          <w:szCs w:val="24"/>
          <w:lang w:val="en-US"/>
        </w:rPr>
        <w:instrText>nature</w:instrText>
      </w:r>
      <w:r w:rsidR="00356072" w:rsidRPr="00356072">
        <w:rPr>
          <w:rFonts w:ascii="Times New Roman" w:hAnsi="Times New Roman"/>
          <w:sz w:val="24"/>
          <w:szCs w:val="24"/>
        </w:rPr>
        <w:instrText>06258.</w:instrText>
      </w:r>
      <w:r w:rsidR="00356072">
        <w:rPr>
          <w:rFonts w:ascii="Times New Roman" w:hAnsi="Times New Roman"/>
          <w:sz w:val="24"/>
          <w:szCs w:val="24"/>
          <w:lang w:val="en-US"/>
        </w:rPr>
        <w:instrText>A</w:instrText>
      </w:r>
      <w:r w:rsidR="00356072" w:rsidRPr="00356072">
        <w:rPr>
          <w:rFonts w:ascii="Times New Roman" w:hAnsi="Times New Roman"/>
          <w:sz w:val="24"/>
          <w:szCs w:val="24"/>
        </w:rPr>
        <w:instrText>", "</w:instrText>
      </w:r>
      <w:r w:rsidR="00356072">
        <w:rPr>
          <w:rFonts w:ascii="Times New Roman" w:hAnsi="Times New Roman"/>
          <w:sz w:val="24"/>
          <w:szCs w:val="24"/>
          <w:lang w:val="en-US"/>
        </w:rPr>
        <w:instrText>author</w:instrText>
      </w:r>
      <w:r w:rsidR="00356072" w:rsidRPr="00356072">
        <w:rPr>
          <w:rFonts w:ascii="Times New Roman" w:hAnsi="Times New Roman"/>
          <w:sz w:val="24"/>
          <w:szCs w:val="24"/>
        </w:rPr>
        <w:instrText>" : [ { "</w:instrText>
      </w:r>
      <w:r w:rsidR="00356072">
        <w:rPr>
          <w:rFonts w:ascii="Times New Roman" w:hAnsi="Times New Roman"/>
          <w:sz w:val="24"/>
          <w:szCs w:val="24"/>
          <w:lang w:val="en-US"/>
        </w:rPr>
        <w:instrText>dropping</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particle</w:instrText>
      </w:r>
      <w:r w:rsidR="00356072" w:rsidRPr="00356072">
        <w:rPr>
          <w:rFonts w:ascii="Times New Roman" w:hAnsi="Times New Roman"/>
          <w:sz w:val="24"/>
          <w:szCs w:val="24"/>
        </w:rPr>
        <w:instrText>" : "", "</w:instrText>
      </w:r>
      <w:r w:rsidR="00356072">
        <w:rPr>
          <w:rFonts w:ascii="Times New Roman" w:hAnsi="Times New Roman"/>
          <w:sz w:val="24"/>
          <w:szCs w:val="24"/>
          <w:lang w:val="en-US"/>
        </w:rPr>
        <w:instrText>family</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Frazer</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K</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A</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Ballinger</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D</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G</w:instrText>
      </w:r>
      <w:r w:rsidR="00356072" w:rsidRPr="00356072">
        <w:rPr>
          <w:rFonts w:ascii="Times New Roman" w:hAnsi="Times New Roman"/>
          <w:sz w:val="24"/>
          <w:szCs w:val="24"/>
        </w:rPr>
        <w:instrText>.", "</w:instrText>
      </w:r>
      <w:r w:rsidR="00356072">
        <w:rPr>
          <w:rFonts w:ascii="Times New Roman" w:hAnsi="Times New Roman"/>
          <w:sz w:val="24"/>
          <w:szCs w:val="24"/>
          <w:lang w:val="en-US"/>
        </w:rPr>
        <w:instrText>given</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Cox</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D</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R</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et</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al</w:instrText>
      </w:r>
      <w:r w:rsidR="00356072" w:rsidRPr="00356072">
        <w:rPr>
          <w:rFonts w:ascii="Times New Roman" w:hAnsi="Times New Roman"/>
          <w:sz w:val="24"/>
          <w:szCs w:val="24"/>
        </w:rPr>
        <w:instrText>. 2007", "</w:instrText>
      </w:r>
      <w:r w:rsidR="00356072">
        <w:rPr>
          <w:rFonts w:ascii="Times New Roman" w:hAnsi="Times New Roman"/>
          <w:sz w:val="24"/>
          <w:szCs w:val="24"/>
          <w:lang w:val="en-US"/>
        </w:rPr>
        <w:instrText>non</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dropping</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particle</w:instrText>
      </w:r>
      <w:r w:rsidR="00356072" w:rsidRPr="00356072">
        <w:rPr>
          <w:rFonts w:ascii="Times New Roman" w:hAnsi="Times New Roman"/>
          <w:sz w:val="24"/>
          <w:szCs w:val="24"/>
        </w:rPr>
        <w:instrText>" : "", "</w:instrText>
      </w:r>
      <w:r w:rsidR="00356072">
        <w:rPr>
          <w:rFonts w:ascii="Times New Roman" w:hAnsi="Times New Roman"/>
          <w:sz w:val="24"/>
          <w:szCs w:val="24"/>
          <w:lang w:val="en-US"/>
        </w:rPr>
        <w:instrText>parse</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names</w:instrText>
      </w:r>
      <w:r w:rsidR="00356072" w:rsidRPr="00356072">
        <w:rPr>
          <w:rFonts w:ascii="Times New Roman" w:hAnsi="Times New Roman"/>
          <w:sz w:val="24"/>
          <w:szCs w:val="24"/>
        </w:rPr>
        <w:instrText xml:space="preserve">" : </w:instrText>
      </w:r>
      <w:r w:rsidR="00356072">
        <w:rPr>
          <w:rFonts w:ascii="Times New Roman" w:hAnsi="Times New Roman"/>
          <w:sz w:val="24"/>
          <w:szCs w:val="24"/>
          <w:lang w:val="en-US"/>
        </w:rPr>
        <w:instrText>false</w:instrText>
      </w:r>
      <w:r w:rsidR="00356072" w:rsidRPr="00356072">
        <w:rPr>
          <w:rFonts w:ascii="Times New Roman" w:hAnsi="Times New Roman"/>
          <w:sz w:val="24"/>
          <w:szCs w:val="24"/>
        </w:rPr>
        <w:instrText>, "</w:instrText>
      </w:r>
      <w:r w:rsidR="00356072">
        <w:rPr>
          <w:rFonts w:ascii="Times New Roman" w:hAnsi="Times New Roman"/>
          <w:sz w:val="24"/>
          <w:szCs w:val="24"/>
          <w:lang w:val="en-US"/>
        </w:rPr>
        <w:instrText>suffix</w:instrText>
      </w:r>
      <w:r w:rsidR="00356072" w:rsidRPr="00356072">
        <w:rPr>
          <w:rFonts w:ascii="Times New Roman" w:hAnsi="Times New Roman"/>
          <w:sz w:val="24"/>
          <w:szCs w:val="24"/>
        </w:rPr>
        <w:instrText>" : "" } ], "</w:instrText>
      </w:r>
      <w:r w:rsidR="00356072">
        <w:rPr>
          <w:rFonts w:ascii="Times New Roman" w:hAnsi="Times New Roman"/>
          <w:sz w:val="24"/>
          <w:szCs w:val="24"/>
          <w:lang w:val="en-US"/>
        </w:rPr>
        <w:instrText>container</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title</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October</w:instrText>
      </w:r>
      <w:r w:rsidR="00356072" w:rsidRPr="00356072">
        <w:rPr>
          <w:rFonts w:ascii="Times New Roman" w:hAnsi="Times New Roman"/>
          <w:sz w:val="24"/>
          <w:szCs w:val="24"/>
        </w:rPr>
        <w:instrText>", "</w:instrText>
      </w:r>
      <w:r w:rsidR="00356072">
        <w:rPr>
          <w:rFonts w:ascii="Times New Roman" w:hAnsi="Times New Roman"/>
          <w:sz w:val="24"/>
          <w:szCs w:val="24"/>
          <w:lang w:val="en-US"/>
        </w:rPr>
        <w:instrText>id</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ITEM</w:instrText>
      </w:r>
      <w:r w:rsidR="00356072" w:rsidRPr="00356072">
        <w:rPr>
          <w:rFonts w:ascii="Times New Roman" w:hAnsi="Times New Roman"/>
          <w:sz w:val="24"/>
          <w:szCs w:val="24"/>
        </w:rPr>
        <w:instrText>-1", "</w:instrText>
      </w:r>
      <w:r w:rsidR="00356072">
        <w:rPr>
          <w:rFonts w:ascii="Times New Roman" w:hAnsi="Times New Roman"/>
          <w:sz w:val="24"/>
          <w:szCs w:val="24"/>
          <w:lang w:val="en-US"/>
        </w:rPr>
        <w:instrText>issue</w:instrText>
      </w:r>
      <w:r w:rsidR="00356072" w:rsidRPr="00356072">
        <w:rPr>
          <w:rFonts w:ascii="Times New Roman" w:hAnsi="Times New Roman"/>
          <w:sz w:val="24"/>
          <w:szCs w:val="24"/>
        </w:rPr>
        <w:instrText>" : "7164", "</w:instrText>
      </w:r>
      <w:r w:rsidR="00356072">
        <w:rPr>
          <w:rFonts w:ascii="Times New Roman" w:hAnsi="Times New Roman"/>
          <w:sz w:val="24"/>
          <w:szCs w:val="24"/>
          <w:lang w:val="en-US"/>
        </w:rPr>
        <w:instrText>issued</w:instrText>
      </w:r>
      <w:r w:rsidR="00356072" w:rsidRPr="00356072">
        <w:rPr>
          <w:rFonts w:ascii="Times New Roman" w:hAnsi="Times New Roman"/>
          <w:sz w:val="24"/>
          <w:szCs w:val="24"/>
        </w:rPr>
        <w:instrText>" : { "</w:instrText>
      </w:r>
      <w:r w:rsidR="00356072">
        <w:rPr>
          <w:rFonts w:ascii="Times New Roman" w:hAnsi="Times New Roman"/>
          <w:sz w:val="24"/>
          <w:szCs w:val="24"/>
          <w:lang w:val="en-US"/>
        </w:rPr>
        <w:instrText>date</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parts</w:instrText>
      </w:r>
      <w:r w:rsidR="00356072" w:rsidRPr="00356072">
        <w:rPr>
          <w:rFonts w:ascii="Times New Roman" w:hAnsi="Times New Roman"/>
          <w:sz w:val="24"/>
          <w:szCs w:val="24"/>
        </w:rPr>
        <w:instrText>" : [ [ "2009" ] ] }, "</w:instrText>
      </w:r>
      <w:r w:rsidR="00356072">
        <w:rPr>
          <w:rFonts w:ascii="Times New Roman" w:hAnsi="Times New Roman"/>
          <w:sz w:val="24"/>
          <w:szCs w:val="24"/>
          <w:lang w:val="en-US"/>
        </w:rPr>
        <w:instrText>page</w:instrText>
      </w:r>
      <w:r w:rsidR="00356072" w:rsidRPr="00356072">
        <w:rPr>
          <w:rFonts w:ascii="Times New Roman" w:hAnsi="Times New Roman"/>
          <w:sz w:val="24"/>
          <w:szCs w:val="24"/>
        </w:rPr>
        <w:instrText>" : "851-861", "</w:instrText>
      </w:r>
      <w:r w:rsidR="00356072">
        <w:rPr>
          <w:rFonts w:ascii="Times New Roman" w:hAnsi="Times New Roman"/>
          <w:sz w:val="24"/>
          <w:szCs w:val="24"/>
          <w:lang w:val="en-US"/>
        </w:rPr>
        <w:instrText>title</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UKPMC</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Funders</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Group</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UKPMC</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Funders</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Group</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Author</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Manuscript</w:instrText>
      </w:r>
      <w:r w:rsidR="00356072" w:rsidRPr="00356072">
        <w:rPr>
          <w:rFonts w:ascii="Times New Roman" w:hAnsi="Times New Roman"/>
          <w:sz w:val="24"/>
          <w:szCs w:val="24"/>
        </w:rPr>
        <w:instrText>", "</w:instrText>
      </w:r>
      <w:r w:rsidR="00356072">
        <w:rPr>
          <w:rFonts w:ascii="Times New Roman" w:hAnsi="Times New Roman"/>
          <w:sz w:val="24"/>
          <w:szCs w:val="24"/>
          <w:lang w:val="en-US"/>
        </w:rPr>
        <w:instrText>type</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article</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journal</w:instrText>
      </w:r>
      <w:r w:rsidR="00356072" w:rsidRPr="00356072">
        <w:rPr>
          <w:rFonts w:ascii="Times New Roman" w:hAnsi="Times New Roman"/>
          <w:sz w:val="24"/>
          <w:szCs w:val="24"/>
        </w:rPr>
        <w:instrText>", "</w:instrText>
      </w:r>
      <w:r w:rsidR="00356072">
        <w:rPr>
          <w:rFonts w:ascii="Times New Roman" w:hAnsi="Times New Roman"/>
          <w:sz w:val="24"/>
          <w:szCs w:val="24"/>
          <w:lang w:val="en-US"/>
        </w:rPr>
        <w:instrText>volume</w:instrText>
      </w:r>
      <w:r w:rsidR="00356072" w:rsidRPr="00356072">
        <w:rPr>
          <w:rFonts w:ascii="Times New Roman" w:hAnsi="Times New Roman"/>
          <w:sz w:val="24"/>
          <w:szCs w:val="24"/>
        </w:rPr>
        <w:instrText>" : "449" }, "</w:instrText>
      </w:r>
      <w:r w:rsidR="00356072">
        <w:rPr>
          <w:rFonts w:ascii="Times New Roman" w:hAnsi="Times New Roman"/>
          <w:sz w:val="24"/>
          <w:szCs w:val="24"/>
          <w:lang w:val="en-US"/>
        </w:rPr>
        <w:instrText>uris</w:instrText>
      </w:r>
      <w:r w:rsidR="00356072" w:rsidRPr="00356072">
        <w:rPr>
          <w:rFonts w:ascii="Times New Roman" w:hAnsi="Times New Roman"/>
          <w:sz w:val="24"/>
          <w:szCs w:val="24"/>
        </w:rPr>
        <w:instrText>" : [ "</w:instrText>
      </w:r>
      <w:r w:rsidR="00356072">
        <w:rPr>
          <w:rFonts w:ascii="Times New Roman" w:hAnsi="Times New Roman"/>
          <w:sz w:val="24"/>
          <w:szCs w:val="24"/>
          <w:lang w:val="en-US"/>
        </w:rPr>
        <w:instrText>http</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www</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mendeley</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com</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documents</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uuid</w:instrText>
      </w:r>
      <w:r w:rsidR="00356072" w:rsidRPr="00356072">
        <w:rPr>
          <w:rFonts w:ascii="Times New Roman" w:hAnsi="Times New Roman"/>
          <w:sz w:val="24"/>
          <w:szCs w:val="24"/>
        </w:rPr>
        <w:instrText>=341529</w:instrText>
      </w:r>
      <w:r w:rsidR="00356072">
        <w:rPr>
          <w:rFonts w:ascii="Times New Roman" w:hAnsi="Times New Roman"/>
          <w:sz w:val="24"/>
          <w:szCs w:val="24"/>
          <w:lang w:val="en-US"/>
        </w:rPr>
        <w:instrText>f</w:instrText>
      </w:r>
      <w:r w:rsidR="00356072" w:rsidRPr="00356072">
        <w:rPr>
          <w:rFonts w:ascii="Times New Roman" w:hAnsi="Times New Roman"/>
          <w:sz w:val="24"/>
          <w:szCs w:val="24"/>
        </w:rPr>
        <w:instrText>8-480</w:instrText>
      </w:r>
      <w:r w:rsidR="00356072">
        <w:rPr>
          <w:rFonts w:ascii="Times New Roman" w:hAnsi="Times New Roman"/>
          <w:sz w:val="24"/>
          <w:szCs w:val="24"/>
          <w:lang w:val="en-US"/>
        </w:rPr>
        <w:instrText>c</w:instrText>
      </w:r>
      <w:r w:rsidR="00356072" w:rsidRPr="00356072">
        <w:rPr>
          <w:rFonts w:ascii="Times New Roman" w:hAnsi="Times New Roman"/>
          <w:sz w:val="24"/>
          <w:szCs w:val="24"/>
        </w:rPr>
        <w:instrText>-498</w:instrText>
      </w:r>
      <w:r w:rsidR="00356072">
        <w:rPr>
          <w:rFonts w:ascii="Times New Roman" w:hAnsi="Times New Roman"/>
          <w:sz w:val="24"/>
          <w:szCs w:val="24"/>
          <w:lang w:val="en-US"/>
        </w:rPr>
        <w:instrText>d</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a</w:instrText>
      </w:r>
      <w:r w:rsidR="00356072" w:rsidRPr="00356072">
        <w:rPr>
          <w:rFonts w:ascii="Times New Roman" w:hAnsi="Times New Roman"/>
          <w:sz w:val="24"/>
          <w:szCs w:val="24"/>
        </w:rPr>
        <w:instrText>0</w:instrText>
      </w:r>
      <w:r w:rsidR="00356072">
        <w:rPr>
          <w:rFonts w:ascii="Times New Roman" w:hAnsi="Times New Roman"/>
          <w:sz w:val="24"/>
          <w:szCs w:val="24"/>
          <w:lang w:val="en-US"/>
        </w:rPr>
        <w:instrText>c</w:instrText>
      </w:r>
      <w:r w:rsidR="00356072" w:rsidRPr="00356072">
        <w:rPr>
          <w:rFonts w:ascii="Times New Roman" w:hAnsi="Times New Roman"/>
          <w:sz w:val="24"/>
          <w:szCs w:val="24"/>
        </w:rPr>
        <w:instrText>3-2</w:instrText>
      </w:r>
      <w:r w:rsidR="00356072">
        <w:rPr>
          <w:rFonts w:ascii="Times New Roman" w:hAnsi="Times New Roman"/>
          <w:sz w:val="24"/>
          <w:szCs w:val="24"/>
          <w:lang w:val="en-US"/>
        </w:rPr>
        <w:instrText>c</w:instrText>
      </w:r>
      <w:r w:rsidR="00356072" w:rsidRPr="00356072">
        <w:rPr>
          <w:rFonts w:ascii="Times New Roman" w:hAnsi="Times New Roman"/>
          <w:sz w:val="24"/>
          <w:szCs w:val="24"/>
        </w:rPr>
        <w:instrText>0880</w:instrText>
      </w:r>
      <w:r w:rsidR="00356072">
        <w:rPr>
          <w:rFonts w:ascii="Times New Roman" w:hAnsi="Times New Roman"/>
          <w:sz w:val="24"/>
          <w:szCs w:val="24"/>
          <w:lang w:val="en-US"/>
        </w:rPr>
        <w:instrText>ec</w:instrText>
      </w:r>
      <w:r w:rsidR="00356072" w:rsidRPr="00356072">
        <w:rPr>
          <w:rFonts w:ascii="Times New Roman" w:hAnsi="Times New Roman"/>
          <w:sz w:val="24"/>
          <w:szCs w:val="24"/>
        </w:rPr>
        <w:instrText>6</w:instrText>
      </w:r>
      <w:r w:rsidR="00356072">
        <w:rPr>
          <w:rFonts w:ascii="Times New Roman" w:hAnsi="Times New Roman"/>
          <w:sz w:val="24"/>
          <w:szCs w:val="24"/>
          <w:lang w:val="en-US"/>
        </w:rPr>
        <w:instrText>b</w:instrText>
      </w:r>
      <w:r w:rsidR="00356072" w:rsidRPr="00356072">
        <w:rPr>
          <w:rFonts w:ascii="Times New Roman" w:hAnsi="Times New Roman"/>
          <w:sz w:val="24"/>
          <w:szCs w:val="24"/>
        </w:rPr>
        <w:instrText>33" ] } ], "</w:instrText>
      </w:r>
      <w:r w:rsidR="00356072">
        <w:rPr>
          <w:rFonts w:ascii="Times New Roman" w:hAnsi="Times New Roman"/>
          <w:sz w:val="24"/>
          <w:szCs w:val="24"/>
          <w:lang w:val="en-US"/>
        </w:rPr>
        <w:instrText>mendeley</w:instrText>
      </w:r>
      <w:r w:rsidR="00356072" w:rsidRPr="00356072">
        <w:rPr>
          <w:rFonts w:ascii="Times New Roman" w:hAnsi="Times New Roman"/>
          <w:sz w:val="24"/>
          <w:szCs w:val="24"/>
        </w:rPr>
        <w:instrText>" : { "</w:instrText>
      </w:r>
      <w:r w:rsidR="00356072">
        <w:rPr>
          <w:rFonts w:ascii="Times New Roman" w:hAnsi="Times New Roman"/>
          <w:sz w:val="24"/>
          <w:szCs w:val="24"/>
          <w:lang w:val="en-US"/>
        </w:rPr>
        <w:instrText>formattedCitation</w:instrText>
      </w:r>
      <w:r w:rsidR="00356072" w:rsidRPr="00356072">
        <w:rPr>
          <w:rFonts w:ascii="Times New Roman" w:hAnsi="Times New Roman"/>
          <w:sz w:val="24"/>
          <w:szCs w:val="24"/>
        </w:rPr>
        <w:instrText>" : "[27]", "</w:instrText>
      </w:r>
      <w:r w:rsidR="00356072">
        <w:rPr>
          <w:rFonts w:ascii="Times New Roman" w:hAnsi="Times New Roman"/>
          <w:sz w:val="24"/>
          <w:szCs w:val="24"/>
          <w:lang w:val="en-US"/>
        </w:rPr>
        <w:instrText>plainTextFormattedCitation</w:instrText>
      </w:r>
      <w:r w:rsidR="00356072" w:rsidRPr="00356072">
        <w:rPr>
          <w:rFonts w:ascii="Times New Roman" w:hAnsi="Times New Roman"/>
          <w:sz w:val="24"/>
          <w:szCs w:val="24"/>
        </w:rPr>
        <w:instrText>" : "[27]", "</w:instrText>
      </w:r>
      <w:r w:rsidR="00356072">
        <w:rPr>
          <w:rFonts w:ascii="Times New Roman" w:hAnsi="Times New Roman"/>
          <w:sz w:val="24"/>
          <w:szCs w:val="24"/>
          <w:lang w:val="en-US"/>
        </w:rPr>
        <w:instrText>previouslyFormattedCitation</w:instrText>
      </w:r>
      <w:r w:rsidR="00356072" w:rsidRPr="00356072">
        <w:rPr>
          <w:rFonts w:ascii="Times New Roman" w:hAnsi="Times New Roman"/>
          <w:sz w:val="24"/>
          <w:szCs w:val="24"/>
        </w:rPr>
        <w:instrText>" : "[27]" }, "</w:instrText>
      </w:r>
      <w:r w:rsidR="00356072">
        <w:rPr>
          <w:rFonts w:ascii="Times New Roman" w:hAnsi="Times New Roman"/>
          <w:sz w:val="24"/>
          <w:szCs w:val="24"/>
          <w:lang w:val="en-US"/>
        </w:rPr>
        <w:instrText>properties</w:instrText>
      </w:r>
      <w:r w:rsidR="00356072" w:rsidRPr="00356072">
        <w:rPr>
          <w:rFonts w:ascii="Times New Roman" w:hAnsi="Times New Roman"/>
          <w:sz w:val="24"/>
          <w:szCs w:val="24"/>
        </w:rPr>
        <w:instrText>" : { "</w:instrText>
      </w:r>
      <w:r w:rsidR="00356072">
        <w:rPr>
          <w:rFonts w:ascii="Times New Roman" w:hAnsi="Times New Roman"/>
          <w:sz w:val="24"/>
          <w:szCs w:val="24"/>
          <w:lang w:val="en-US"/>
        </w:rPr>
        <w:instrText>noteIndex</w:instrText>
      </w:r>
      <w:r w:rsidR="00356072" w:rsidRPr="00356072">
        <w:rPr>
          <w:rFonts w:ascii="Times New Roman" w:hAnsi="Times New Roman"/>
          <w:sz w:val="24"/>
          <w:szCs w:val="24"/>
        </w:rPr>
        <w:instrText>" : 0 }, "</w:instrText>
      </w:r>
      <w:r w:rsidR="00356072">
        <w:rPr>
          <w:rFonts w:ascii="Times New Roman" w:hAnsi="Times New Roman"/>
          <w:sz w:val="24"/>
          <w:szCs w:val="24"/>
          <w:lang w:val="en-US"/>
        </w:rPr>
        <w:instrText>schema</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https</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github</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com</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citation</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style</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language</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schema</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raw</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master</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csl</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citation</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json</w:instrText>
      </w:r>
      <w:r w:rsidR="00356072" w:rsidRPr="00356072">
        <w:rPr>
          <w:rFonts w:ascii="Times New Roman" w:hAnsi="Times New Roman"/>
          <w:sz w:val="24"/>
          <w:szCs w:val="24"/>
        </w:rPr>
        <w:instrText>" }</w:instrText>
      </w:r>
      <w:r w:rsidR="003168AF">
        <w:rPr>
          <w:rFonts w:ascii="Times New Roman" w:hAnsi="Times New Roman"/>
          <w:sz w:val="24"/>
          <w:szCs w:val="24"/>
          <w:lang w:val="en-US"/>
        </w:rPr>
        <w:fldChar w:fldCharType="separate"/>
      </w:r>
      <w:r w:rsidR="00190B89" w:rsidRPr="00190B89">
        <w:rPr>
          <w:rFonts w:ascii="Times New Roman" w:hAnsi="Times New Roman"/>
          <w:noProof/>
          <w:sz w:val="24"/>
          <w:szCs w:val="24"/>
        </w:rPr>
        <w:t>[27]</w:t>
      </w:r>
      <w:r w:rsidR="003168AF">
        <w:rPr>
          <w:rFonts w:ascii="Times New Roman" w:hAnsi="Times New Roman"/>
          <w:sz w:val="24"/>
          <w:szCs w:val="24"/>
          <w:lang w:val="en-US"/>
        </w:rPr>
        <w:fldChar w:fldCharType="end"/>
      </w:r>
      <w:r w:rsidR="0092310F">
        <w:rPr>
          <w:rFonts w:ascii="Times New Roman" w:hAnsi="Times New Roman"/>
          <w:sz w:val="24"/>
          <w:szCs w:val="24"/>
        </w:rPr>
        <w:t>,основываясь на распределении блоков неравновесия по сцеплению, позволил отобрать максимально информативные полиморфные маркеры</w:t>
      </w:r>
      <w:r w:rsidR="005602A2">
        <w:rPr>
          <w:rFonts w:ascii="Times New Roman" w:hAnsi="Times New Roman"/>
          <w:sz w:val="24"/>
          <w:szCs w:val="24"/>
        </w:rPr>
        <w:t xml:space="preserve"> генома человека, доказав, что </w:t>
      </w:r>
      <w:proofErr w:type="spellStart"/>
      <w:r w:rsidR="005602A2">
        <w:rPr>
          <w:rFonts w:ascii="Times New Roman" w:hAnsi="Times New Roman"/>
          <w:sz w:val="24"/>
          <w:szCs w:val="24"/>
        </w:rPr>
        <w:t>генотипирование</w:t>
      </w:r>
      <w:proofErr w:type="spellEnd"/>
      <w:r w:rsidR="005602A2">
        <w:rPr>
          <w:rFonts w:ascii="Times New Roman" w:hAnsi="Times New Roman"/>
          <w:sz w:val="24"/>
          <w:szCs w:val="24"/>
        </w:rPr>
        <w:t xml:space="preserve"> каждого SNP – </w:t>
      </w:r>
      <w:r w:rsidR="00975AE6">
        <w:rPr>
          <w:rFonts w:ascii="Times New Roman" w:hAnsi="Times New Roman"/>
          <w:sz w:val="24"/>
          <w:szCs w:val="24"/>
        </w:rPr>
        <w:t>избыточно.</w:t>
      </w:r>
      <w:r w:rsidR="00190B89">
        <w:rPr>
          <w:rFonts w:ascii="Times New Roman" w:hAnsi="Times New Roman"/>
          <w:sz w:val="24"/>
          <w:szCs w:val="24"/>
        </w:rPr>
        <w:t xml:space="preserve"> </w:t>
      </w:r>
      <w:r>
        <w:rPr>
          <w:rFonts w:ascii="Times New Roman" w:hAnsi="Times New Roman"/>
          <w:sz w:val="24"/>
          <w:szCs w:val="24"/>
        </w:rPr>
        <w:t xml:space="preserve">Основным критерием при выборе коммерческого чипа является </w:t>
      </w:r>
      <w:r w:rsidR="00903963">
        <w:rPr>
          <w:rFonts w:ascii="Times New Roman" w:hAnsi="Times New Roman"/>
          <w:sz w:val="24"/>
          <w:szCs w:val="24"/>
        </w:rPr>
        <w:t>общее покрытие (</w:t>
      </w:r>
      <w:r w:rsidR="00903963">
        <w:rPr>
          <w:rFonts w:ascii="Times New Roman" w:hAnsi="Times New Roman"/>
          <w:sz w:val="24"/>
          <w:szCs w:val="24"/>
          <w:lang w:val="en-US"/>
        </w:rPr>
        <w:t>global</w:t>
      </w:r>
      <w:r w:rsidR="00903963" w:rsidRPr="00903963">
        <w:rPr>
          <w:rFonts w:ascii="Times New Roman" w:hAnsi="Times New Roman"/>
          <w:sz w:val="24"/>
          <w:szCs w:val="24"/>
        </w:rPr>
        <w:t xml:space="preserve"> </w:t>
      </w:r>
      <w:r w:rsidR="00903963">
        <w:rPr>
          <w:rFonts w:ascii="Times New Roman" w:hAnsi="Times New Roman"/>
          <w:sz w:val="24"/>
          <w:szCs w:val="24"/>
          <w:lang w:val="en-US"/>
        </w:rPr>
        <w:t>coverage</w:t>
      </w:r>
      <w:r w:rsidR="00903963" w:rsidRPr="00903963">
        <w:rPr>
          <w:rFonts w:ascii="Times New Roman" w:hAnsi="Times New Roman"/>
          <w:sz w:val="24"/>
          <w:szCs w:val="24"/>
        </w:rPr>
        <w:t>) генома</w:t>
      </w:r>
      <w:r w:rsidR="00AC7217">
        <w:rPr>
          <w:rFonts w:ascii="Times New Roman" w:hAnsi="Times New Roman"/>
          <w:sz w:val="24"/>
          <w:szCs w:val="24"/>
        </w:rPr>
        <w:t>.</w:t>
      </w:r>
      <w:r w:rsidR="0027577E">
        <w:rPr>
          <w:rFonts w:ascii="Times New Roman" w:hAnsi="Times New Roman"/>
          <w:sz w:val="24"/>
          <w:szCs w:val="24"/>
        </w:rPr>
        <w:t xml:space="preserve"> Т</w:t>
      </w:r>
      <w:r w:rsidR="009A3690">
        <w:rPr>
          <w:rFonts w:ascii="Times New Roman" w:hAnsi="Times New Roman"/>
          <w:sz w:val="24"/>
          <w:szCs w:val="24"/>
        </w:rPr>
        <w:t xml:space="preserve">ем не менее данная характеристика не обеспечивает одинаковую плотность покрытия на протяжении всего генома и общее количество маркеров не может выступать единственным критерием при выборе </w:t>
      </w:r>
      <w:proofErr w:type="spellStart"/>
      <w:r w:rsidR="009A3690">
        <w:rPr>
          <w:rFonts w:ascii="Times New Roman" w:hAnsi="Times New Roman"/>
          <w:sz w:val="24"/>
          <w:szCs w:val="24"/>
        </w:rPr>
        <w:t>днк</w:t>
      </w:r>
      <w:proofErr w:type="spellEnd"/>
      <w:r w:rsidR="009A3690">
        <w:rPr>
          <w:rFonts w:ascii="Times New Roman" w:hAnsi="Times New Roman"/>
          <w:sz w:val="24"/>
          <w:szCs w:val="24"/>
        </w:rPr>
        <w:t>-чипа</w:t>
      </w:r>
      <w:r w:rsidR="00190B89">
        <w:rPr>
          <w:rFonts w:ascii="Times New Roman" w:hAnsi="Times New Roman"/>
          <w:sz w:val="24"/>
          <w:szCs w:val="24"/>
        </w:rPr>
        <w:t xml:space="preserve"> </w:t>
      </w:r>
      <w:r w:rsidR="00190B89">
        <w:rPr>
          <w:rFonts w:ascii="Times New Roman" w:hAnsi="Times New Roman"/>
          <w:sz w:val="24"/>
          <w:szCs w:val="24"/>
        </w:rPr>
        <w:fldChar w:fldCharType="begin" w:fldLock="1"/>
      </w:r>
      <w:r w:rsidR="00356072">
        <w:rPr>
          <w:rFonts w:ascii="Times New Roman" w:hAnsi="Times New Roman"/>
          <w:sz w:val="24"/>
          <w:szCs w:val="24"/>
        </w:rPr>
        <w:instrText>ADDIN CSL_CITATION { "citationItems" : [ { "id" : "ITEM-1", "itemData" : { "DOI" : "10.1038/sj.ejhg.5202007", "ISBN" : "1018-4813 (Print)\\r1018-4813 (Linking)", "ISSN" : "10184813", "PMID" : "18253166", "abstract" : "Genome-wide association (GWA) studies for complex human diseases are now feasible. Many GWA studies rely on commercial SNP chips, for which a common evaluation criterion is global coverage of the genome. Although providing an overall evaluation of an SNP chip, the global coverage does not tell us how the coverage varies across the genome, an important feature that should be taken into consideration, as coverage variation often results in power variation and potentially biased search in subsequent association analysis. To achieve a fuller understanding of SNP chip coverage, we conducted detailed evaluation of coverage, including (1) a map of local coverage - calculated over small consecutive genomic regions and (2) gene coverage - calculated for each known gene in the genome. These evaluations can reveal the degree of variation of each SNP chip in covering the genome and can facilitate SNP chip comparisons at a finer scale.", "author" : [ { "dropping-particle" : "", "family" : "Li", "given" : "Mingyao", "non-dropping-particle" : "", "parse-names" : false, "suffix" : "" }, { "dropping-particle" : "", "family" : "Li", "given" : "Chun", "non-dropping-particle" : "", "parse-names" : false, "suffix" : "" }, { "dropping-particle" : "", "family" : "Guan", "given" : "Weihua", "non-dropping-particle" : "", "parse-names" : false, "suffix" : "" } ], "container-title" : "European Journal of Human Genetics", "id" : "ITEM-1", "issue" : "5", "issued" : { "date-parts" : [ [ "2008" ] ] }, "page" : "635-643", "title" : "Evaluation of coverage variation of SNP chips for genome-wide association studies", "type" : "article-journal", "volume" : "16" }, "uris" : [ "http://www.mendeley.com/documents/?uuid=8269f110-4675-4d79-8db6-be370914274f" ] } ], "mendeley" : { "formattedCitation" : "[16]", "plainTextFormattedCitation" : "[16]", "previouslyFormattedCitation" : "[16]" }, "properties" : { "noteIndex" : 0 }, "schema" : "https://github.com/citation-style-language/schema/raw/master/csl-citation.json" }</w:instrText>
      </w:r>
      <w:r w:rsidR="00190B89">
        <w:rPr>
          <w:rFonts w:ascii="Times New Roman" w:hAnsi="Times New Roman"/>
          <w:sz w:val="24"/>
          <w:szCs w:val="24"/>
        </w:rPr>
        <w:fldChar w:fldCharType="separate"/>
      </w:r>
      <w:r w:rsidR="00190B89" w:rsidRPr="00190B89">
        <w:rPr>
          <w:rFonts w:ascii="Times New Roman" w:hAnsi="Times New Roman"/>
          <w:noProof/>
          <w:sz w:val="24"/>
          <w:szCs w:val="24"/>
        </w:rPr>
        <w:t>[16]</w:t>
      </w:r>
      <w:r w:rsidR="00190B89">
        <w:rPr>
          <w:rFonts w:ascii="Times New Roman" w:hAnsi="Times New Roman"/>
          <w:sz w:val="24"/>
          <w:szCs w:val="24"/>
        </w:rPr>
        <w:fldChar w:fldCharType="end"/>
      </w:r>
      <w:r w:rsidR="00190B89">
        <w:rPr>
          <w:rFonts w:ascii="Times New Roman" w:hAnsi="Times New Roman"/>
          <w:sz w:val="24"/>
          <w:szCs w:val="24"/>
        </w:rPr>
        <w:t>.</w:t>
      </w:r>
    </w:p>
    <w:p w14:paraId="13D69653" w14:textId="317E0DE5" w:rsidR="00DA49C1" w:rsidRPr="00F467EB" w:rsidRDefault="00DA49C1" w:rsidP="00FF70A3">
      <w:pPr>
        <w:spacing w:before="240"/>
        <w:ind w:firstLine="708"/>
        <w:jc w:val="both"/>
        <w:rPr>
          <w:rFonts w:ascii="Times New Roman" w:hAnsi="Times New Roman"/>
          <w:sz w:val="24"/>
          <w:szCs w:val="24"/>
        </w:rPr>
      </w:pPr>
      <w:r>
        <w:rPr>
          <w:rFonts w:ascii="Times New Roman" w:hAnsi="Times New Roman"/>
          <w:sz w:val="24"/>
          <w:szCs w:val="24"/>
        </w:rPr>
        <w:t xml:space="preserve">В таблице 1 приведена краткая информация о наиболее часто используемых </w:t>
      </w:r>
      <w:proofErr w:type="spellStart"/>
      <w:r>
        <w:rPr>
          <w:rFonts w:ascii="Times New Roman" w:hAnsi="Times New Roman"/>
          <w:sz w:val="24"/>
          <w:szCs w:val="24"/>
        </w:rPr>
        <w:t>днк-биочипах</w:t>
      </w:r>
      <w:proofErr w:type="spellEnd"/>
      <w:r>
        <w:rPr>
          <w:rFonts w:ascii="Times New Roman" w:hAnsi="Times New Roman"/>
          <w:sz w:val="24"/>
          <w:szCs w:val="24"/>
        </w:rPr>
        <w:t xml:space="preserve"> в области популяционной генетике человека</w:t>
      </w:r>
      <w:r w:rsidR="00F447BD">
        <w:rPr>
          <w:rFonts w:ascii="Times New Roman" w:hAnsi="Times New Roman"/>
          <w:sz w:val="24"/>
          <w:szCs w:val="24"/>
        </w:rPr>
        <w:t xml:space="preserve"> </w:t>
      </w:r>
      <w:r w:rsidR="00F447BD">
        <w:rPr>
          <w:rFonts w:ascii="Times New Roman" w:hAnsi="Times New Roman"/>
          <w:sz w:val="24"/>
          <w:szCs w:val="24"/>
        </w:rPr>
        <w:fldChar w:fldCharType="begin" w:fldLock="1"/>
      </w:r>
      <w:r w:rsidR="00356072">
        <w:rPr>
          <w:rFonts w:ascii="Times New Roman" w:hAnsi="Times New Roman"/>
          <w:sz w:val="24"/>
          <w:szCs w:val="24"/>
        </w:rPr>
        <w:instrText>ADDIN CSL_CITATION { "citationItems" : [ { "id" : "ITEM-1", "itemData" : { "DOI" : "10.1038/nature11258", "ISBN" : "1476-4687 (Electronic)\\r0028-0836 (Linking)", "ISSN" : "00280836", "PMID" : "22801491", "abstract" : "The peopling of the Americas has been the subject of extensive genetic, archaeological and linguistic research; however, central questions remain unresolved. One contentious issue is whether the settlement occurred by means of a single migration or multiple streams of migration from Siberia. The pattern of dispersals within the Americas is also poorly understood. To address these questions at a higher resolution than was previously possible, we assembled data from 52 Native American and 17 Siberian groups genotyped at 364,470 single nucleotide polymorphisms. Here we show that Native Americans descend from at least three streams of Asian gene flow. Most descend entirely from a single ancestral population that we call 'First American'. However, speakers of Eskimo-Aleut languages from the Arctic inherit almost half their ancestry from a second stream of Asian gene flow, and the Na-Dene-speaking Chipewyan from Canada inherit roughly one-tenth of their ancestry from a third stream. We show that the initial peopling followed a southward expansion facilitated by the coast, with sequential population splits and little gene flow after divergence, especially in South America. A major exception is in Chibchan speakers on both sides of the Panama isthmus, who have ancestry from both North and South America.", "author" : [ { "dropping-particle" : "", "family" : "Reich", "given" : "David", "non-dropping-particle" : "", "parse-names" : false, "suffix" : "" }, { "dropping-particle" : "", "family" : "Patterson", "given" : "Nick", "non-dropping-particle" : "", "parse-names" : false, "suffix" : "" }, { "dropping-particle" : "", "family" : "Campbell", "given" : "Desmond", "non-dropping-particle" : "", "parse-names" : false, "suffix" : "" }, { "dropping-particle" : "", "family" : "Tandon", "given" : "Arti", "non-dropping-particle" : "", "parse-names" : false, "suffix" : "" }, { "dropping-particle" : "", "family" : "Mazieres", "given" : "St\u00e9phane", "non-dropping-particle" : "", "parse-names" : false, "suffix" : "" }, { "dropping-particle" : "", "family" : "Ray", "given" : "Nicolas", "non-dropping-particle" : "", "parse-names" : false, "suffix" : "" }, { "dropping-particle" : "V.", "family" : "Parra", "given" : "Maria", "non-dropping-particle" : "", "parse-names" : false, "suffix" : "" }, { "dropping-particle" : "", "family" : "Rojas", "given" : "Winston", "non-dropping-particle" : "", "parse-names" : false, "suffix" : "" }, { "dropping-particle" : "", "family" : "Duque", "given" : "Constanza", "non-dropping-particle" : "", "parse-names" : false, "suffix" : "" }, { "dropping-particle" : "", "family" : "Mesa", "given" : "Natalia", "non-dropping-particle" : "", "parse-names" : false, "suffix" : "" }, { "dropping-particle" : "", "family" : "Garc\u00eda", "given" : "Luis F.", "non-dropping-particle" : "", "parse-names" : false, "suffix" : "" }, { "dropping-particle" : "", "family" : "Triana", "given" : "Omar", "non-dropping-particle" : "", "parse-names" : false, "suffix" : "" }, { "dropping-particle" : "", "family" : "Blair", "given" : "Silvia", "non-dropping-particle" : "", "parse-names" : false, "suffix" : "" }, { "dropping-particle" : "", "family" : "Maestre", "given" : "Amanda", "non-dropping-particle" : "", "parse-names" : false, "suffix" : "" }, { "dropping-particle" : "", "family" : "Dib", "given" : "Juan C.", "non-dropping-particle" : "", "parse-names" : false, "suffix" : "" }, { "dropping-particle" : "", "family" : "Bravi", "given" : "Claudio M.", "non-dropping-particle" : "", "parse-names" : false, "suffix" : "" }, { "dropping-particle" : "", "family" : "Bailliet", "given" : "Graciela", "non-dropping-particle" : "", "parse-names" : false, "suffix" : "" }, { "dropping-particle" : "", "family" : "Corach", "given" : "Daniel", "non-dropping-particle" : "", "parse-names" : false, "suffix" : "" }, { "dropping-particle" : "", "family" : "H\u00fcnemeier", "given" : "T\u00e1bita", "non-dropping-particle" : "", "parse-names" : false, "suffix" : "" }, { "dropping-particle" : "", "family" : "Bortolini", "given" : "Maria C\u00e1tira", "non-dropping-particle" : "", "parse-names" : false, "suffix" : "" }, { "dropping-particle" : "", "family" : "Salzano", "given" : "Francisco M.", "non-dropping-particle" : "", "parse-names" : false, "suffix" : "" }, { "dropping-particle" : "", "family" : "Petzl-Erler", "given" : "Mar\u00eda Luiza", "non-dropping-particle" : "", "parse-names" : false, "suffix" : "" }, { "dropping-particle" : "", "family" : "Acu\u00f1a-Alonzo", "given" : "Victor", "non-dropping-particle" : "", "parse-names" : false, "suffix" : "" }, { "dropping-particle" : "", "family" : "Aguilar-Salinas", "given" : "Carlos", "non-dropping-particle" : "", "parse-names" : false, "suffix" : "" }, { "dropping-particle" : "", "family" : "Canizales-Quinteros", "given" : "Samuel", "non-dropping-particle" : "", "parse-names" : false, "suffix" : "" }, { "dropping-particle" : "", "family" : "Tusi\u00e9-Luna", "given" : "Teresa", "non-dropping-particle" : "", "parse-names" : false, "suffix" : "" }, { "dropping-particle" : "", "family" : "Riba", "given" : "Laura", "non-dropping-particle" : "", "parse-names" : false, "suffix" : "" }, { "dropping-particle" : "", "family" : "Rodr\u00edguez-Cruz", "given" : "Maricela", "non-dropping-particle" : "", "parse-names" : false, "suffix" : "" }, { "dropping-particle" : "", "family" : "Lopez-Alarc\u00f3n", "given" : "Mardia", "non-dropping-particle" : "", "parse-names" : false, "suffix" : "" }, { "dropping-particle" : "", "family" : "Coral-Vazquez", "given" : "Ram\u00f3n", "non-dropping-particle" : "", "parse-names" : false, "suffix" : "" }, { "dropping-particle" : "", "family" : "Canto-Cetina", "given" : "Thelma", "non-dropping-particle" : "", "parse-names" : false, "suffix" : "" }, { "dropping-particle" : "", "family" : "Silva-Zolezzi", "given" : "Irma", "non-dropping-particle" : "", "parse-names" : false, "suffix" : "" }, { "dropping-particle" : "", "family" : "Fernandez-Lopez", "given" : "Juan Carlos", "non-dropping-particle" : "", "parse-names" : false, "suffix" : "" }, { "dropping-particle" : "V.", "family" : "Contreras", "given" : "Alejandra", "non-dropping-particle" : "", "parse-names" : false, "suffix" : "" }, { "dropping-particle" : "", "family" : "Jimenez-Sanchez", "given" : "Gerardo", "non-dropping-particle" : "", "parse-names" : false, "suffix" : "" }, { "dropping-particle" : "", "family" : "G\u00f3mez-V\u00e1zquez", "given" : "Maria Jos\u00e9", "non-dropping-particle" : "", "parse-names" : false, "suffix" : "" }, { "dropping-particle" : "", "family" : "Molina", "given" : "Julio", "non-dropping-particle" : "", "parse-names" : false, "suffix" : "" }, { "dropping-particle" : "", "family" : "Carracedo", "given" : "\u00c1ngel", "non-dropping-particle" : "", "parse-names" : false, "suffix" : "" }, { "dropping-particle" : "", "family" : "Salas", "given" : "Antonio", "non-dropping-particle" : "", "parse-names" : false, "suffix" : "" }, { "dropping-particle" : "", "family" : "Gallo", "given" : "Carla", "non-dropping-particle" : "", "parse-names" : false, "suffix" : "" }, { "dropping-particle" : "", "family" : "Poletti", "given" : "Giovanni", "non-dropping-particle" : "", "parse-names" : false, "suffix" : "" }, { "dropping-particle" : "", "family" : "Witonsky", "given" : "David B.", "non-dropping-particle" : "", "parse-names" : false, "suffix" : "" }, { "dropping-particle" : "", "family" : "Alkorta-Aranburu", "given" : "Gorka", "non-dropping-particle" : "", "parse-names" : false, "suffix" : "" }, { "dropping-particle" : "", "family" : "Sukernik", "given" : "Rem I.", "non-dropping-particle" : "", "parse-names" : false, "suffix" : "" }, { "dropping-particle" : "", "family" : "Osipova", "given" : "Ludmila", "non-dropping-particle" : "", "parse-names" : false, "suffix" : "" }, { "dropping-particle" : "", "family" : "Fedorova", "given" : "Sardana A.", "non-dropping-particle" : "", "parse-names" : false, "suffix" : "" }, { "dropping-particle" : "", "family" : "Vasquez", "given" : "Ren\u00e9", "non-dropping-particle" : "", "parse-names" : false, "suffix" : "" }, { "dropping-particle" : "", "family" : "Villena", "given" : "Mercedes", "non-dropping-particle" : "", "parse-names" : false, "suffix" : "" }, { "dropping-particle" : "", "family" : "Moreau", "given" : "Claudia", "non-dropping-particle" : "", "parse-names" : false, "suffix" : "" }, { "dropping-particle" : "", "family" : "Barrantes", "given" : "Ramiro", "non-dropping-particle" : "", "parse-names" : false, "suffix" : "" }, { "dropping-particle" : "", "family" : "Pauls", "given" : "David", "non-dropping-particle" : "", "parse-names" : false, "suffix" : "" }, { "dropping-particle" : "", "family" : "Excoffier", "given" : "Laurent", "non-dropping-particle" : "", "parse-names" : false, "suffix" : "" }, { "dropping-particle" : "", "family" : "Bedoya", "given" : "Gabriel", "non-dropping-particle" : "", "parse-names" : false, "suffix" : "" }, { "dropping-particle" : "", "family" : "Rothhammer", "given" : "Francisco", "non-dropping-particle" : "", "parse-names" : false, "suffix" : "" }, { "dropping-particle" : "", "family" : "Dugoujon", "given" : "Jean Michel", "non-dropping-particle" : "", "parse-names" : false, "suffix" : "" }, { "dropping-particle" : "", "family" : "Larrouy", "given" : "Georges", "non-dropping-particle" : "", "parse-names" : false, "suffix" : "" }, { "dropping-particle" : "", "family" : "Klitz", "given" : "William", "non-dropping-particle" : "", "parse-names" : false, "suffix" : "" }, { "dropping-particle" : "", "family" : "Labuda", "given" : "Damian", "non-dropping-particle" : "", "parse-names" : false, "suffix" : "" }, { "dropping-particle" : "", "family" : "Kidd", "given" : "Judith", "non-dropping-particle" : "", "parse-names" : false, "suffix" : "" }, { "dropping-particle" : "", "family" : "Kidd", "given" : "Kenneth", "non-dropping-particle" : "", "parse-names" : false, "suffix" : "" }, { "dropping-particle" : "", "family" : "Rienzo", "given" : "Anna", "non-dropping-particle" : "Di", "parse-names" : false, "suffix" : "" }, { "dropping-particle" : "", "family" : "Freimer", "given" : "Nelson B.", "non-dropping-particle" : "", "parse-names" : false, "suffix" : "" }, { "dropping-particle" : "", "family" : "Price", "given" : "Alkes L.", "non-dropping-particle" : "", "parse-names" : false, "suffix" : "" }, { "dropping-particle" : "", "family" : "Ruiz-Linares", "given" : "Andr\u00e9s", "non-dropping-particle" : "", "parse-names" : false, "suffix" : "" } ], "container-title" : "Nature", "id" : "ITEM-1", "issue" : "7411", "issued" : { "date-parts" : [ [ "2012" ] ] }, "page" : "370-374", "title" : "Reconstructing Native American population history", "type" : "article-journal", "volume" : "488" }, "uris" : [ "http://www.mendeley.com/documents/?uuid=dd04d12f-bd42-450d-a0b7-079d1ed54f4c" ] } ], "mendeley" : { "formattedCitation" : "[28]", "plainTextFormattedCitation" : "[28]", "previouslyFormattedCitation" : "[28]" }, "properties" : { "noteIndex" : 0 }, "schema" : "https://github.com/citation-style-language/schema/raw/master/csl-citation.json" }</w:instrText>
      </w:r>
      <w:r w:rsidR="00F447BD">
        <w:rPr>
          <w:rFonts w:ascii="Times New Roman" w:hAnsi="Times New Roman"/>
          <w:sz w:val="24"/>
          <w:szCs w:val="24"/>
        </w:rPr>
        <w:fldChar w:fldCharType="separate"/>
      </w:r>
      <w:r w:rsidR="00190B89" w:rsidRPr="00190B89">
        <w:rPr>
          <w:rFonts w:ascii="Times New Roman" w:hAnsi="Times New Roman"/>
          <w:noProof/>
          <w:sz w:val="24"/>
          <w:szCs w:val="24"/>
        </w:rPr>
        <w:t>[28]</w:t>
      </w:r>
      <w:r w:rsidR="00F447BD">
        <w:rPr>
          <w:rFonts w:ascii="Times New Roman" w:hAnsi="Times New Roman"/>
          <w:sz w:val="24"/>
          <w:szCs w:val="24"/>
        </w:rPr>
        <w:fldChar w:fldCharType="end"/>
      </w:r>
      <w:r w:rsidR="00F447BD">
        <w:rPr>
          <w:rFonts w:ascii="Times New Roman" w:hAnsi="Times New Roman"/>
          <w:sz w:val="24"/>
          <w:szCs w:val="24"/>
        </w:rPr>
        <w:t>,</w:t>
      </w:r>
      <w:r w:rsidR="00F447BD">
        <w:rPr>
          <w:rFonts w:ascii="Times New Roman" w:hAnsi="Times New Roman"/>
          <w:sz w:val="24"/>
          <w:szCs w:val="24"/>
        </w:rPr>
        <w:fldChar w:fldCharType="begin" w:fldLock="1"/>
      </w:r>
      <w:r w:rsidR="00356072">
        <w:rPr>
          <w:rFonts w:ascii="Times New Roman" w:hAnsi="Times New Roman"/>
          <w:sz w:val="24"/>
          <w:szCs w:val="24"/>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"noteIndex" : 0 }, "schema" : "https://github.com/citation-style-language/schema/raw/master/csl-citation.json" }</w:instrText>
      </w:r>
      <w:r w:rsidR="00F447BD">
        <w:rPr>
          <w:rFonts w:ascii="Times New Roman" w:hAnsi="Times New Roman"/>
          <w:sz w:val="24"/>
          <w:szCs w:val="24"/>
        </w:rPr>
        <w:fldChar w:fldCharType="separate"/>
      </w:r>
      <w:r w:rsidR="00543636" w:rsidRPr="00543636">
        <w:rPr>
          <w:rFonts w:ascii="Times New Roman" w:hAnsi="Times New Roman"/>
          <w:noProof/>
          <w:sz w:val="24"/>
          <w:szCs w:val="24"/>
        </w:rPr>
        <w:t>[5]</w:t>
      </w:r>
      <w:r w:rsidR="00F447BD">
        <w:rPr>
          <w:rFonts w:ascii="Times New Roman" w:hAnsi="Times New Roman"/>
          <w:sz w:val="24"/>
          <w:szCs w:val="24"/>
        </w:rPr>
        <w:fldChar w:fldCharType="end"/>
      </w:r>
      <w:r w:rsidR="00F447BD">
        <w:rPr>
          <w:rFonts w:ascii="Times New Roman" w:hAnsi="Times New Roman"/>
          <w:sz w:val="24"/>
          <w:szCs w:val="24"/>
        </w:rPr>
        <w:t>,</w:t>
      </w:r>
      <w:r w:rsidR="00F447BD">
        <w:rPr>
          <w:rFonts w:ascii="Times New Roman" w:hAnsi="Times New Roman"/>
          <w:sz w:val="24"/>
          <w:szCs w:val="24"/>
        </w:rPr>
        <w:fldChar w:fldCharType="begin" w:fldLock="1"/>
      </w:r>
      <w:r w:rsidR="00356072">
        <w:rPr>
          <w:rFonts w:ascii="Times New Roman" w:hAnsi="Times New Roman"/>
          <w:sz w:val="24"/>
          <w:szCs w:val="24"/>
        </w:rPr>
        <w:instrText>ADDIN CSL_CITATION { "citationItems" : [ { "id" : "ITEM-1", "itemData" : { "DOI" : "10.1371/journal.pone.0098076", "ISBN" : "978-3-642-13611-5", "ISSN" : "19326203", "PMID" : "24847810", "abstract" : "Following the dispersal out of Africa, where hominins evolved in warm environments for millions of years, our species has colonised different climate zones of the world, including high latitudes and cold environments. The extent to which human habitation in (sub-)Arctic regions has been enabled by cultural buffering, short-term acclimatization and genetic adaptations is not clearly understood. Present day indigenous populations of Siberia show a number of phenotypic features, such as increased basal metabolic rate, low serum lipid levels and increased blood pressure that have been attributed to adaptation to the extreme cold climate. In this study we introduce a dataset of 200 individuals from ten indigenous Siberian populations that were genotyped for 730,525 SNPs across the genome to identify genes and non-coding regions that have undergone unusually rapid allele frequency and long-range haplotype homozygosity change in the recent past. At least three distinct population clusters could be identified among the Siberians, each of which showed a number of unique signals of selection. A region on chromosome 11 (chr11:66-69 Mb) contained the largest amount of clustering of significant signals and also the strongest signals in all the different selection tests performed. We present a list of candidate cold adaption genes that showed significant signals of positive selection with our strongest signals associated with genes involved in energy regulation and metabolism (CPT1A, LRP5, THADA) and vascular smooth muscle contraction (PRKG1). By employing a new method that paints phased chromosome chunks by their ancestry we distinguish local Siberian-specific long-range haplotype signals from those introduced by admixture.", "author" : [ { "dropping-particle" : "", "family" : "Cardona", "given" : "Alexia", "non-dropping-particle" : "", "parse-names" : false, "suffix" : "" }, { "dropping-particle" : "", "family" : "Pagani", "given" : "Luca", "non-dropping-particle" : "", "parse-names" : false, "suffix" : "" }, { "dropping-particle" : "", "family" : "Antao", "given" : "Tiago", "non-dropping-particle" : "", "parse-names" : false, "suffix" : "" }, { "dropping-particle" : "", "family" : "Lawson", "given" : "Daniel J.", "non-dropping-particle" : "", "parse-names" : false, "suffix" : "" }, { "dropping-particle" : "", "family" : "Eichstaedt", "given" : "Christina A.", "non-dropping-particle" : "", "parse-names" : false, "suffix" : "" }, { "dropping-particle" : "", "family" : "Yngvadottir", "given" : "Bryndis", "non-dropping-particle" : "", "parse-names" : false, "suffix" : "" }, { "dropping-particle" : "", "family" : "Shwe", "given" : "Ma Than Than", "non-dropping-particle" : "", "parse-names" : false, "suffix" : "" }, { "dropping-particle" : "", "family" : "Wee", "given" : "Joseph", "non-dropping-particle" : "", "parse-names" : false, "suffix" : "" }, { "dropping-particle" : "", "family" : "Romero", "given" : "Irene Gallego", "non-dropping-particle" : "", "parse-names" : false, "suffix" : "" }, { "dropping-particle" : "", "family" : "Raj", "given" : "Srilakshmi", "non-dropping-particle" : "", "parse-names" : false, "suffix" : "" }, { "dropping-particle" : "", "family" : "Metspalu", "given" : "Mait", "non-dropping-particle" : "", "parse-names" : false, "suffix" : "" }, { "dropping-particle" : "", "family" : "Villems", "given" : "Richard", "non-dropping-particle" : "", "parse-names" : false, "suffix" : "" }, { "dropping-particle" : "", "family" : "Willerslev", "given" : "Eske", "non-dropping-particle" : "", "parse-names" : false, "suffix" : "" }, { "dropping-particle" : "", "family" : "Tyler-Smith", "given" : "Chris", "non-dropping-particle" : "", "parse-names" : false, "suffix" : "" }, { "dropping-particle" : "", "family" : "Malyarchuk", "given" : "Boris A.", "non-dropping-particle" : "", "parse-names" : false, "suffix" : "" }, { "dropping-particle" : "V.", "family" : "Derenko", "given" : "Miroslava", "non-dropping-particle" : "", "parse-names" : false, "suffix" : "" }, { "dropping-particle" : "", "family" : "Kivisild", "given" : "Toomas", "non-dropping-particle" : "", "parse-names" : false, "suffix" : "" } ], "container-title" : "PLoS ONE", "id" : "ITEM-1", "issue" : "5", "issued" : { "date-parts" : [ [ "2014" ] ] }, "title" : "Genome-wide analysis of cold adaptation in indigenous Siberian populations", "type" : "article-journal", "volume" : "9" }, "uris" : [ "http://www.mendeley.com/documents/?uuid=bc948c55-d8d8-4623-9e54-bdce589ab272" ] } ], "mendeley" : { "formattedCitation" : "[10]", "plainTextFormattedCitation" : "[10]", "previouslyFormattedCitation" : "[10]" }, "properties" : { "noteIndex" : 0 }, "schema" : "https://github.com/citation-style-language/schema/raw/master/csl-citation.json" }</w:instrText>
      </w:r>
      <w:r w:rsidR="00F447BD">
        <w:rPr>
          <w:rFonts w:ascii="Times New Roman" w:hAnsi="Times New Roman"/>
          <w:sz w:val="24"/>
          <w:szCs w:val="24"/>
        </w:rPr>
        <w:fldChar w:fldCharType="separate"/>
      </w:r>
      <w:r w:rsidR="00F75D41" w:rsidRPr="00F75D41">
        <w:rPr>
          <w:rFonts w:ascii="Times New Roman" w:hAnsi="Times New Roman"/>
          <w:noProof/>
          <w:sz w:val="24"/>
          <w:szCs w:val="24"/>
        </w:rPr>
        <w:t>[10]</w:t>
      </w:r>
      <w:r w:rsidR="00F447BD">
        <w:rPr>
          <w:rFonts w:ascii="Times New Roman" w:hAnsi="Times New Roman"/>
          <w:sz w:val="24"/>
          <w:szCs w:val="24"/>
        </w:rPr>
        <w:fldChar w:fldCharType="end"/>
      </w:r>
      <w:r w:rsidR="00F447BD">
        <w:rPr>
          <w:rFonts w:ascii="Times New Roman" w:hAnsi="Times New Roman"/>
          <w:sz w:val="24"/>
          <w:szCs w:val="24"/>
        </w:rPr>
        <w:t>,</w:t>
      </w:r>
      <w:r w:rsidR="000B304C">
        <w:rPr>
          <w:rFonts w:ascii="Times New Roman" w:hAnsi="Times New Roman"/>
          <w:sz w:val="24"/>
          <w:szCs w:val="24"/>
        </w:rPr>
        <w:fldChar w:fldCharType="begin" w:fldLock="1"/>
      </w:r>
      <w:r w:rsidR="00356072">
        <w:rPr>
          <w:rFonts w:ascii="Times New Roman" w:hAnsi="Times New Roman"/>
          <w:sz w:val="24"/>
          <w:szCs w:val="24"/>
        </w:rPr>
        <w:instrText>ADDIN CSL_CITATION { "citationItems" : [ { "id" : "ITEM-1", "itemData" : { "DOI" : "10.1038/nature12736.Upper", "author" : [ { "dropping-particle" : "", "family" : "Raghavan", "given" : "Maanasa", "non-dropping-particle" : "", "parse-names" : false, "suffix" : "" }, { "dropping-particle" : "", "family" : "Skoglund", "given" : "Pontus", "non-dropping-particle" : "", "parse-names" : false, "suffix" : "" }, { "dropping-particle" : "", "family" : "Graf", "given" : "Kelly E", "non-dropping-particle" : "", "parse-names" : false, "suffix" : "" }, { "dropping-particle" : "", "family" : "Metspalu", "given" : "Mait", "non-dropping-particle" : "", "parse-names" : false, "suffix" : "" }, { "dropping-particle" : "", "family" : "Moltke", "given" : "Ida", "non-dropping-particle" : "", "parse-names" : false, "suffix" : "" }, { "dropping-particle" : "", "family" : "Rasmussen", "given" : "Simon", "non-dropping-particle" : "", "parse-names" : false, "suffix" : "" }, { "dropping-particle" : "", "family" : "Jr", "given" : "Thomas W Stafford", "non-dropping-particle" : "", "parse-names" : false, "suffix" : "" }, { "dropping-particle" : "", "family" : "Metspalu", "given" : "Ene", "non-dropping-particle" : "", "parse-names" : false, "suffix" : "" }, { "dropping-particle" : "", "family" : "Karmin", "given" : "Monika", "non-dropping-particle" : "", "parse-names" : false, "suffix" : "" }, { "dropping-particle" : "", "family" : "Tambets", "given" : "Kristiina", "non-dropping-particle" : "", "parse-names" : false, "suffix" : "" }, { "dropping-particle" : "", "family" : "Rootsi", "given" : "Siiri", "non-dropping-particle" : "", "parse-names" : false, "suffix" : "" } ], "id" : "ITEM-1", "issue" : "7481", "issued" : { "date-parts" : [ [ "2014" ] ] }, "page" : "87-91", "title" : "NIH Public Access", "type" : "article-journal", "volume" : "505" }, "uris" : [ "http://www.mendeley.com/documents/?uuid=68aa1009-4c07-4235-8b81-4f98339551c3" ] } ], "mendeley" : { "formattedCitation" : "[29]", "plainTextFormattedCitation" : "[29]", "previouslyFormattedCitation" : "[29]" }, "properties" : { "noteIndex" : 0 }, "schema" : "https://github.com/citation-style-language/schema/raw/master/csl-citation.json" }</w:instrText>
      </w:r>
      <w:r w:rsidR="000B304C">
        <w:rPr>
          <w:rFonts w:ascii="Times New Roman" w:hAnsi="Times New Roman"/>
          <w:sz w:val="24"/>
          <w:szCs w:val="24"/>
        </w:rPr>
        <w:fldChar w:fldCharType="separate"/>
      </w:r>
      <w:r w:rsidR="00190B89" w:rsidRPr="00190B89">
        <w:rPr>
          <w:rFonts w:ascii="Times New Roman" w:hAnsi="Times New Roman"/>
          <w:noProof/>
          <w:sz w:val="24"/>
          <w:szCs w:val="24"/>
        </w:rPr>
        <w:t>[29]</w:t>
      </w:r>
      <w:r w:rsidR="000B304C">
        <w:rPr>
          <w:rFonts w:ascii="Times New Roman" w:hAnsi="Times New Roman"/>
          <w:sz w:val="24"/>
          <w:szCs w:val="24"/>
        </w:rPr>
        <w:fldChar w:fldCharType="end"/>
      </w:r>
      <w:r w:rsidR="00F9262B">
        <w:rPr>
          <w:rFonts w:ascii="Times New Roman" w:hAnsi="Times New Roman"/>
          <w:sz w:val="24"/>
          <w:szCs w:val="24"/>
        </w:rPr>
        <w:t>.</w:t>
      </w:r>
    </w:p>
    <w:tbl>
      <w:tblPr>
        <w:tblStyle w:val="a5"/>
        <w:tblW w:w="0" w:type="auto"/>
        <w:tblLook w:val="04A0" w:firstRow="1" w:lastRow="0" w:firstColumn="1" w:lastColumn="0" w:noHBand="0" w:noVBand="1"/>
      </w:tblPr>
      <w:tblGrid>
        <w:gridCol w:w="3022"/>
        <w:gridCol w:w="6045"/>
      </w:tblGrid>
      <w:tr w:rsidR="00B21255" w14:paraId="144C3686" w14:textId="77777777" w:rsidTr="00B21255">
        <w:trPr>
          <w:trHeight w:val="1245"/>
        </w:trPr>
        <w:tc>
          <w:tcPr>
            <w:tcW w:w="3022" w:type="dxa"/>
          </w:tcPr>
          <w:p w14:paraId="2A51A227" w14:textId="77777777" w:rsidR="00B21255" w:rsidRDefault="000A1326" w:rsidP="00FF70A3">
            <w:pPr>
              <w:spacing w:before="240"/>
              <w:jc w:val="both"/>
              <w:rPr>
                <w:rFonts w:ascii="Times New Roman" w:hAnsi="Times New Roman"/>
                <w:sz w:val="24"/>
                <w:szCs w:val="24"/>
              </w:rPr>
            </w:pPr>
            <w:r>
              <w:rPr>
                <w:rFonts w:ascii="Times New Roman" w:hAnsi="Times New Roman"/>
                <w:sz w:val="24"/>
                <w:szCs w:val="24"/>
              </w:rPr>
              <w:t xml:space="preserve">Название </w:t>
            </w:r>
            <w:proofErr w:type="spellStart"/>
            <w:r>
              <w:rPr>
                <w:rFonts w:ascii="Times New Roman" w:hAnsi="Times New Roman"/>
                <w:sz w:val="24"/>
                <w:szCs w:val="24"/>
              </w:rPr>
              <w:t>биочипа</w:t>
            </w:r>
            <w:proofErr w:type="spellEnd"/>
          </w:p>
        </w:tc>
        <w:tc>
          <w:tcPr>
            <w:tcW w:w="6045" w:type="dxa"/>
          </w:tcPr>
          <w:p w14:paraId="18C68E42" w14:textId="77777777" w:rsidR="00B21255" w:rsidRDefault="000A1326" w:rsidP="00FF70A3">
            <w:pPr>
              <w:spacing w:before="240"/>
              <w:jc w:val="both"/>
              <w:rPr>
                <w:rFonts w:ascii="Times New Roman" w:hAnsi="Times New Roman"/>
                <w:sz w:val="24"/>
                <w:szCs w:val="24"/>
              </w:rPr>
            </w:pPr>
            <w:r>
              <w:rPr>
                <w:rFonts w:ascii="Times New Roman" w:hAnsi="Times New Roman"/>
                <w:sz w:val="24"/>
                <w:szCs w:val="24"/>
              </w:rPr>
              <w:t>Особенности</w:t>
            </w:r>
          </w:p>
        </w:tc>
      </w:tr>
      <w:tr w:rsidR="00B21255" w14:paraId="46448B43" w14:textId="77777777" w:rsidTr="00B21255">
        <w:trPr>
          <w:trHeight w:val="2262"/>
        </w:trPr>
        <w:tc>
          <w:tcPr>
            <w:tcW w:w="3022" w:type="dxa"/>
          </w:tcPr>
          <w:p w14:paraId="4AD45D2A" w14:textId="77777777" w:rsidR="00B21255" w:rsidRPr="00B21255" w:rsidRDefault="00B21255" w:rsidP="00FF70A3">
            <w:pPr>
              <w:spacing w:before="240"/>
              <w:jc w:val="both"/>
              <w:rPr>
                <w:rFonts w:ascii="Times New Roman" w:hAnsi="Times New Roman"/>
                <w:sz w:val="24"/>
                <w:szCs w:val="24"/>
              </w:rPr>
            </w:pPr>
            <w:proofErr w:type="spellStart"/>
            <w:r w:rsidRPr="00B21255">
              <w:rPr>
                <w:rFonts w:ascii="Times New Roman" w:hAnsi="Times New Roman"/>
                <w:sz w:val="24"/>
                <w:szCs w:val="24"/>
              </w:rPr>
              <w:t>Infinium</w:t>
            </w:r>
            <w:proofErr w:type="spellEnd"/>
            <w:r w:rsidRPr="00B21255">
              <w:rPr>
                <w:rFonts w:ascii="Times New Roman" w:hAnsi="Times New Roman"/>
                <w:sz w:val="24"/>
                <w:szCs w:val="24"/>
              </w:rPr>
              <w:t xml:space="preserve"> OmniExpress-24 </w:t>
            </w:r>
            <w:proofErr w:type="spellStart"/>
            <w:r w:rsidRPr="00B21255">
              <w:rPr>
                <w:rFonts w:ascii="Times New Roman" w:hAnsi="Times New Roman"/>
                <w:sz w:val="24"/>
                <w:szCs w:val="24"/>
              </w:rPr>
              <w:t>BeadChip</w:t>
            </w:r>
            <w:proofErr w:type="spellEnd"/>
          </w:p>
          <w:p w14:paraId="5006EDB9" w14:textId="77777777" w:rsidR="00B21255" w:rsidRDefault="00B21255" w:rsidP="00FF70A3">
            <w:pPr>
              <w:spacing w:before="240"/>
              <w:jc w:val="both"/>
              <w:rPr>
                <w:rFonts w:ascii="Times New Roman" w:hAnsi="Times New Roman"/>
                <w:sz w:val="24"/>
                <w:szCs w:val="24"/>
              </w:rPr>
            </w:pPr>
          </w:p>
        </w:tc>
        <w:tc>
          <w:tcPr>
            <w:tcW w:w="6045" w:type="dxa"/>
          </w:tcPr>
          <w:p w14:paraId="34DAA767" w14:textId="77777777" w:rsidR="00B21255" w:rsidRPr="00B21255" w:rsidRDefault="00B21255" w:rsidP="00FF70A3">
            <w:pPr>
              <w:pStyle w:val="a6"/>
              <w:numPr>
                <w:ilvl w:val="0"/>
                <w:numId w:val="1"/>
              </w:numPr>
              <w:spacing w:before="240"/>
              <w:jc w:val="both"/>
              <w:rPr>
                <w:rFonts w:ascii="Times New Roman" w:hAnsi="Times New Roman"/>
                <w:sz w:val="24"/>
                <w:szCs w:val="24"/>
                <w:lang w:val="en-US"/>
              </w:rPr>
            </w:pPr>
            <w:r w:rsidRPr="00B21255">
              <w:rPr>
                <w:rFonts w:ascii="Times New Roman" w:hAnsi="Times New Roman"/>
                <w:sz w:val="24"/>
                <w:szCs w:val="24"/>
              </w:rPr>
              <w:t>Технология сканирования</w:t>
            </w:r>
            <w:r w:rsidRPr="00B21255">
              <w:rPr>
                <w:rFonts w:ascii="Times New Roman" w:hAnsi="Times New Roman"/>
                <w:sz w:val="24"/>
                <w:szCs w:val="24"/>
                <w:lang w:val="en-US"/>
              </w:rPr>
              <w:t>:</w:t>
            </w:r>
            <w:r w:rsidRPr="00B21255">
              <w:rPr>
                <w:rFonts w:ascii="Helvetica" w:hAnsi="Helvetica" w:cs="Helvetica"/>
                <w:color w:val="666666"/>
                <w:sz w:val="21"/>
                <w:szCs w:val="21"/>
                <w:shd w:val="clear" w:color="auto" w:fill="FFFFFF"/>
              </w:rPr>
              <w:t xml:space="preserve"> </w:t>
            </w:r>
            <w:proofErr w:type="spellStart"/>
            <w:r w:rsidRPr="00B21255">
              <w:rPr>
                <w:rFonts w:ascii="Times New Roman" w:hAnsi="Times New Roman"/>
                <w:sz w:val="24"/>
                <w:szCs w:val="24"/>
              </w:rPr>
              <w:t>HiScan</w:t>
            </w:r>
            <w:proofErr w:type="spellEnd"/>
            <w:r w:rsidRPr="00B21255">
              <w:rPr>
                <w:rFonts w:ascii="Times New Roman" w:hAnsi="Times New Roman"/>
                <w:sz w:val="24"/>
                <w:szCs w:val="24"/>
              </w:rPr>
              <w:t>, </w:t>
            </w:r>
            <w:hyperlink r:id="rId6" w:history="1">
              <w:proofErr w:type="spellStart"/>
              <w:r w:rsidRPr="00B21255">
                <w:rPr>
                  <w:rFonts w:ascii="Times New Roman" w:hAnsi="Times New Roman"/>
                  <w:sz w:val="24"/>
                  <w:szCs w:val="24"/>
                </w:rPr>
                <w:t>iScan</w:t>
              </w:r>
              <w:proofErr w:type="spellEnd"/>
            </w:hyperlink>
          </w:p>
          <w:p w14:paraId="4354E20D" w14:textId="77777777" w:rsidR="00220EE5" w:rsidRDefault="00B21255" w:rsidP="00FF70A3">
            <w:pPr>
              <w:pStyle w:val="a6"/>
              <w:numPr>
                <w:ilvl w:val="0"/>
                <w:numId w:val="1"/>
              </w:numPr>
              <w:spacing w:before="240"/>
              <w:jc w:val="both"/>
              <w:rPr>
                <w:rFonts w:ascii="Times New Roman" w:hAnsi="Times New Roman"/>
                <w:sz w:val="24"/>
                <w:szCs w:val="24"/>
              </w:rPr>
            </w:pPr>
            <w:r w:rsidRPr="00B21255">
              <w:rPr>
                <w:rFonts w:ascii="Times New Roman" w:hAnsi="Times New Roman"/>
                <w:sz w:val="24"/>
                <w:szCs w:val="24"/>
              </w:rPr>
              <w:t xml:space="preserve">Количество </w:t>
            </w:r>
            <w:r w:rsidRPr="000A1326">
              <w:rPr>
                <w:rFonts w:ascii="Times New Roman" w:hAnsi="Times New Roman"/>
                <w:sz w:val="24"/>
                <w:szCs w:val="24"/>
              </w:rPr>
              <w:t>маркеров:</w:t>
            </w:r>
            <w:r>
              <w:rPr>
                <w:rFonts w:ascii="Times New Roman" w:hAnsi="Times New Roman"/>
                <w:sz w:val="24"/>
                <w:szCs w:val="24"/>
              </w:rPr>
              <w:t xml:space="preserve"> фиксировано </w:t>
            </w:r>
            <w:r w:rsidRPr="00B21255">
              <w:rPr>
                <w:rFonts w:ascii="Times New Roman" w:hAnsi="Times New Roman"/>
                <w:sz w:val="24"/>
                <w:szCs w:val="24"/>
              </w:rPr>
              <w:t xml:space="preserve">– </w:t>
            </w:r>
            <w:r w:rsidR="00171ECB">
              <w:t>713,599</w:t>
            </w:r>
            <w:r w:rsidRPr="00B21255">
              <w:rPr>
                <w:rFonts w:ascii="Times New Roman" w:hAnsi="Times New Roman"/>
                <w:sz w:val="24"/>
                <w:szCs w:val="24"/>
              </w:rPr>
              <w:t xml:space="preserve"> шт.,</w:t>
            </w:r>
            <w:r>
              <w:rPr>
                <w:rFonts w:ascii="Times New Roman" w:hAnsi="Times New Roman"/>
                <w:sz w:val="24"/>
                <w:szCs w:val="24"/>
              </w:rPr>
              <w:t xml:space="preserve"> </w:t>
            </w:r>
            <w:r w:rsidRPr="00B21255">
              <w:rPr>
                <w:rFonts w:ascii="Times New Roman" w:hAnsi="Times New Roman"/>
                <w:sz w:val="24"/>
                <w:szCs w:val="24"/>
              </w:rPr>
              <w:t xml:space="preserve">дополнительно </w:t>
            </w:r>
            <w:r>
              <w:rPr>
                <w:rFonts w:ascii="Times New Roman" w:hAnsi="Times New Roman"/>
                <w:sz w:val="24"/>
                <w:szCs w:val="24"/>
              </w:rPr>
              <w:t>– 30000 шт.</w:t>
            </w:r>
          </w:p>
          <w:p w14:paraId="2A70D914" w14:textId="77777777" w:rsidR="00B21255" w:rsidRPr="00220EE5" w:rsidRDefault="00B21255" w:rsidP="00FF70A3">
            <w:pPr>
              <w:pStyle w:val="a6"/>
              <w:numPr>
                <w:ilvl w:val="0"/>
                <w:numId w:val="1"/>
              </w:numPr>
              <w:spacing w:before="240"/>
              <w:jc w:val="both"/>
              <w:rPr>
                <w:rFonts w:ascii="Times New Roman" w:hAnsi="Times New Roman"/>
                <w:sz w:val="24"/>
                <w:szCs w:val="24"/>
              </w:rPr>
            </w:pPr>
            <w:r w:rsidRPr="00220EE5">
              <w:rPr>
                <w:rFonts w:ascii="Times New Roman" w:hAnsi="Times New Roman"/>
                <w:sz w:val="24"/>
                <w:szCs w:val="24"/>
              </w:rPr>
              <w:t xml:space="preserve">Особенности: </w:t>
            </w:r>
            <w:proofErr w:type="spellStart"/>
            <w:r w:rsidR="00D8256C" w:rsidRPr="00220EE5">
              <w:rPr>
                <w:rFonts w:ascii="Times New Roman" w:hAnsi="Times New Roman"/>
                <w:sz w:val="24"/>
                <w:szCs w:val="24"/>
              </w:rPr>
              <w:t>олигонуклеотиды</w:t>
            </w:r>
            <w:proofErr w:type="spellEnd"/>
            <w:r w:rsidR="00D8256C" w:rsidRPr="00220EE5">
              <w:rPr>
                <w:rFonts w:ascii="Times New Roman" w:hAnsi="Times New Roman"/>
                <w:sz w:val="24"/>
                <w:szCs w:val="24"/>
              </w:rPr>
              <w:t xml:space="preserve"> на чипе подобраны таким образом, чтобы охватить наибольшее количество распространенных ОНП.</w:t>
            </w:r>
          </w:p>
        </w:tc>
      </w:tr>
      <w:tr w:rsidR="00B21255" w14:paraId="3D53F123" w14:textId="77777777" w:rsidTr="00B21255">
        <w:trPr>
          <w:trHeight w:val="596"/>
        </w:trPr>
        <w:tc>
          <w:tcPr>
            <w:tcW w:w="3022" w:type="dxa"/>
          </w:tcPr>
          <w:p w14:paraId="4E9F6F9E" w14:textId="77777777" w:rsidR="00113332" w:rsidRPr="00B21255" w:rsidRDefault="00113332" w:rsidP="00FF70A3">
            <w:pPr>
              <w:spacing w:before="240"/>
              <w:jc w:val="both"/>
              <w:rPr>
                <w:rFonts w:ascii="Times New Roman" w:hAnsi="Times New Roman"/>
                <w:sz w:val="24"/>
                <w:szCs w:val="24"/>
              </w:rPr>
            </w:pPr>
            <w:proofErr w:type="spellStart"/>
            <w:r>
              <w:rPr>
                <w:rFonts w:ascii="Times New Roman" w:hAnsi="Times New Roman"/>
                <w:sz w:val="24"/>
                <w:szCs w:val="24"/>
              </w:rPr>
              <w:t>Infinium</w:t>
            </w:r>
            <w:proofErr w:type="spellEnd"/>
            <w:r>
              <w:rPr>
                <w:rFonts w:ascii="Times New Roman" w:hAnsi="Times New Roman"/>
                <w:sz w:val="24"/>
                <w:szCs w:val="24"/>
              </w:rPr>
              <w:t xml:space="preserve"> OmniExpress-12</w:t>
            </w:r>
            <w:r w:rsidRPr="00B21255">
              <w:rPr>
                <w:rFonts w:ascii="Times New Roman" w:hAnsi="Times New Roman"/>
                <w:sz w:val="24"/>
                <w:szCs w:val="24"/>
              </w:rPr>
              <w:t xml:space="preserve"> </w:t>
            </w:r>
            <w:proofErr w:type="spellStart"/>
            <w:r w:rsidRPr="00B21255">
              <w:rPr>
                <w:rFonts w:ascii="Times New Roman" w:hAnsi="Times New Roman"/>
                <w:sz w:val="24"/>
                <w:szCs w:val="24"/>
              </w:rPr>
              <w:t>BeadChip</w:t>
            </w:r>
            <w:proofErr w:type="spellEnd"/>
          </w:p>
          <w:p w14:paraId="5589D7EA" w14:textId="77777777" w:rsidR="00B21255" w:rsidRDefault="00B21255" w:rsidP="00FF70A3">
            <w:pPr>
              <w:spacing w:before="240"/>
              <w:jc w:val="both"/>
              <w:rPr>
                <w:rFonts w:ascii="Times New Roman" w:hAnsi="Times New Roman"/>
                <w:sz w:val="24"/>
                <w:szCs w:val="24"/>
              </w:rPr>
            </w:pPr>
          </w:p>
        </w:tc>
        <w:tc>
          <w:tcPr>
            <w:tcW w:w="6045" w:type="dxa"/>
          </w:tcPr>
          <w:p w14:paraId="242D0BD8" w14:textId="77777777" w:rsidR="00113332" w:rsidRPr="00B21255" w:rsidRDefault="00113332" w:rsidP="00FF70A3">
            <w:pPr>
              <w:pStyle w:val="a6"/>
              <w:numPr>
                <w:ilvl w:val="0"/>
                <w:numId w:val="1"/>
              </w:numPr>
              <w:spacing w:before="240"/>
              <w:jc w:val="both"/>
              <w:rPr>
                <w:rFonts w:ascii="Times New Roman" w:hAnsi="Times New Roman"/>
                <w:sz w:val="24"/>
                <w:szCs w:val="24"/>
                <w:lang w:val="en-US"/>
              </w:rPr>
            </w:pPr>
            <w:r w:rsidRPr="00B21255">
              <w:rPr>
                <w:rFonts w:ascii="Times New Roman" w:hAnsi="Times New Roman"/>
                <w:sz w:val="24"/>
                <w:szCs w:val="24"/>
              </w:rPr>
              <w:lastRenderedPageBreak/>
              <w:t>Технология сканирования</w:t>
            </w:r>
            <w:r w:rsidRPr="00B21255">
              <w:rPr>
                <w:rFonts w:ascii="Times New Roman" w:hAnsi="Times New Roman"/>
                <w:sz w:val="24"/>
                <w:szCs w:val="24"/>
                <w:lang w:val="en-US"/>
              </w:rPr>
              <w:t>:</w:t>
            </w:r>
            <w:r w:rsidRPr="00B21255">
              <w:rPr>
                <w:rFonts w:ascii="Helvetica" w:hAnsi="Helvetica" w:cs="Helvetica"/>
                <w:color w:val="666666"/>
                <w:sz w:val="21"/>
                <w:szCs w:val="21"/>
                <w:shd w:val="clear" w:color="auto" w:fill="FFFFFF"/>
              </w:rPr>
              <w:t xml:space="preserve"> </w:t>
            </w:r>
            <w:proofErr w:type="spellStart"/>
            <w:r w:rsidRPr="00B21255">
              <w:rPr>
                <w:rFonts w:ascii="Times New Roman" w:hAnsi="Times New Roman"/>
                <w:sz w:val="24"/>
                <w:szCs w:val="24"/>
              </w:rPr>
              <w:t>HiScan</w:t>
            </w:r>
            <w:proofErr w:type="spellEnd"/>
            <w:r w:rsidRPr="00B21255">
              <w:rPr>
                <w:rFonts w:ascii="Times New Roman" w:hAnsi="Times New Roman"/>
                <w:sz w:val="24"/>
                <w:szCs w:val="24"/>
              </w:rPr>
              <w:t>, </w:t>
            </w:r>
            <w:hyperlink r:id="rId7" w:history="1">
              <w:proofErr w:type="spellStart"/>
              <w:r w:rsidRPr="00B21255">
                <w:rPr>
                  <w:rFonts w:ascii="Times New Roman" w:hAnsi="Times New Roman"/>
                  <w:sz w:val="24"/>
                  <w:szCs w:val="24"/>
                </w:rPr>
                <w:t>iScan</w:t>
              </w:r>
              <w:proofErr w:type="spellEnd"/>
            </w:hyperlink>
          </w:p>
          <w:p w14:paraId="6F2C1D28" w14:textId="77777777" w:rsidR="00113332" w:rsidRDefault="00113332" w:rsidP="00FF70A3">
            <w:pPr>
              <w:pStyle w:val="a6"/>
              <w:numPr>
                <w:ilvl w:val="0"/>
                <w:numId w:val="1"/>
              </w:numPr>
              <w:spacing w:before="240"/>
              <w:jc w:val="both"/>
              <w:rPr>
                <w:rFonts w:ascii="Times New Roman" w:hAnsi="Times New Roman"/>
                <w:sz w:val="24"/>
                <w:szCs w:val="24"/>
              </w:rPr>
            </w:pPr>
            <w:r w:rsidRPr="00B21255">
              <w:rPr>
                <w:rFonts w:ascii="Times New Roman" w:hAnsi="Times New Roman"/>
                <w:sz w:val="24"/>
                <w:szCs w:val="24"/>
              </w:rPr>
              <w:t xml:space="preserve">Количество </w:t>
            </w:r>
            <w:r w:rsidRPr="000A1326">
              <w:rPr>
                <w:rFonts w:ascii="Times New Roman" w:hAnsi="Times New Roman"/>
                <w:sz w:val="24"/>
                <w:szCs w:val="24"/>
              </w:rPr>
              <w:t>маркеров:</w:t>
            </w:r>
            <w:r>
              <w:rPr>
                <w:rFonts w:ascii="Times New Roman" w:hAnsi="Times New Roman"/>
                <w:sz w:val="24"/>
                <w:szCs w:val="24"/>
              </w:rPr>
              <w:t xml:space="preserve"> фиксировано </w:t>
            </w:r>
            <w:r w:rsidRPr="00B21255">
              <w:rPr>
                <w:rFonts w:ascii="Times New Roman" w:hAnsi="Times New Roman"/>
                <w:sz w:val="24"/>
                <w:szCs w:val="24"/>
              </w:rPr>
              <w:t xml:space="preserve">– </w:t>
            </w:r>
            <w:r>
              <w:t xml:space="preserve">730,525 </w:t>
            </w:r>
            <w:r w:rsidRPr="00B21255">
              <w:rPr>
                <w:rFonts w:ascii="Times New Roman" w:hAnsi="Times New Roman"/>
                <w:sz w:val="24"/>
                <w:szCs w:val="24"/>
              </w:rPr>
              <w:t>шт.,</w:t>
            </w:r>
            <w:r>
              <w:rPr>
                <w:rFonts w:ascii="Times New Roman" w:hAnsi="Times New Roman"/>
                <w:sz w:val="24"/>
                <w:szCs w:val="24"/>
              </w:rPr>
              <w:t xml:space="preserve"> </w:t>
            </w:r>
            <w:r w:rsidRPr="00B21255">
              <w:rPr>
                <w:rFonts w:ascii="Times New Roman" w:hAnsi="Times New Roman"/>
                <w:sz w:val="24"/>
                <w:szCs w:val="24"/>
              </w:rPr>
              <w:t xml:space="preserve">дополнительно </w:t>
            </w:r>
            <w:r>
              <w:rPr>
                <w:rFonts w:ascii="Times New Roman" w:hAnsi="Times New Roman"/>
                <w:sz w:val="24"/>
                <w:szCs w:val="24"/>
              </w:rPr>
              <w:t>– 200000 шт.</w:t>
            </w:r>
          </w:p>
          <w:p w14:paraId="0A677082" w14:textId="77777777" w:rsidR="00B21255" w:rsidRPr="00113332" w:rsidRDefault="00113332" w:rsidP="00FF70A3">
            <w:pPr>
              <w:pStyle w:val="a6"/>
              <w:numPr>
                <w:ilvl w:val="0"/>
                <w:numId w:val="1"/>
              </w:numPr>
              <w:spacing w:before="240"/>
              <w:jc w:val="both"/>
              <w:rPr>
                <w:rFonts w:ascii="Times New Roman" w:hAnsi="Times New Roman"/>
                <w:sz w:val="24"/>
                <w:szCs w:val="24"/>
              </w:rPr>
            </w:pPr>
            <w:r w:rsidRPr="00113332">
              <w:rPr>
                <w:rFonts w:ascii="Times New Roman" w:hAnsi="Times New Roman"/>
                <w:sz w:val="24"/>
                <w:szCs w:val="24"/>
              </w:rPr>
              <w:lastRenderedPageBreak/>
              <w:t xml:space="preserve">Особенности: </w:t>
            </w:r>
            <w:r w:rsidR="006F6AB4">
              <w:rPr>
                <w:rFonts w:ascii="Times New Roman" w:hAnsi="Times New Roman"/>
                <w:sz w:val="24"/>
                <w:szCs w:val="24"/>
              </w:rPr>
              <w:t xml:space="preserve">возможность включения большого </w:t>
            </w:r>
            <w:proofErr w:type="gramStart"/>
            <w:r w:rsidR="006F6AB4">
              <w:rPr>
                <w:rFonts w:ascii="Times New Roman" w:hAnsi="Times New Roman"/>
                <w:sz w:val="24"/>
                <w:szCs w:val="24"/>
              </w:rPr>
              <w:t>числа  специфических</w:t>
            </w:r>
            <w:proofErr w:type="gramEnd"/>
            <w:r w:rsidR="006F6AB4">
              <w:rPr>
                <w:rFonts w:ascii="Times New Roman" w:hAnsi="Times New Roman"/>
                <w:sz w:val="24"/>
                <w:szCs w:val="24"/>
              </w:rPr>
              <w:t xml:space="preserve"> маркеров при </w:t>
            </w:r>
            <w:proofErr w:type="spellStart"/>
            <w:r w:rsidR="006F6AB4">
              <w:rPr>
                <w:rFonts w:ascii="Times New Roman" w:hAnsi="Times New Roman"/>
                <w:sz w:val="24"/>
                <w:szCs w:val="24"/>
              </w:rPr>
              <w:t>генотипировании</w:t>
            </w:r>
            <w:proofErr w:type="spellEnd"/>
          </w:p>
        </w:tc>
      </w:tr>
      <w:tr w:rsidR="00B21255" w14:paraId="376AADD2" w14:textId="77777777" w:rsidTr="00B21255">
        <w:trPr>
          <w:trHeight w:val="596"/>
        </w:trPr>
        <w:tc>
          <w:tcPr>
            <w:tcW w:w="3022" w:type="dxa"/>
          </w:tcPr>
          <w:p w14:paraId="5856913F" w14:textId="77777777" w:rsidR="00E24327" w:rsidRPr="00E24327" w:rsidRDefault="00751D01" w:rsidP="00FF70A3">
            <w:pPr>
              <w:spacing w:before="240"/>
              <w:jc w:val="both"/>
              <w:rPr>
                <w:rFonts w:ascii="Times New Roman" w:hAnsi="Times New Roman"/>
                <w:sz w:val="24"/>
                <w:szCs w:val="24"/>
              </w:rPr>
            </w:pPr>
            <w:r>
              <w:rPr>
                <w:rFonts w:ascii="Times New Roman" w:hAnsi="Times New Roman"/>
                <w:sz w:val="24"/>
                <w:szCs w:val="24"/>
              </w:rPr>
              <w:lastRenderedPageBreak/>
              <w:t>Human66</w:t>
            </w:r>
            <w:r w:rsidR="00E24327" w:rsidRPr="00E24327">
              <w:rPr>
                <w:rFonts w:ascii="Times New Roman" w:hAnsi="Times New Roman"/>
                <w:sz w:val="24"/>
                <w:szCs w:val="24"/>
              </w:rPr>
              <w:t>0</w:t>
            </w:r>
            <w:r w:rsidR="007F064B">
              <w:rPr>
                <w:rFonts w:ascii="Times New Roman" w:hAnsi="Times New Roman"/>
                <w:sz w:val="24"/>
                <w:szCs w:val="24"/>
                <w:lang w:val="en-US"/>
              </w:rPr>
              <w:t>W</w:t>
            </w:r>
            <w:r w:rsidR="00E24327" w:rsidRPr="00E24327">
              <w:rPr>
                <w:rFonts w:ascii="Times New Roman" w:hAnsi="Times New Roman"/>
                <w:sz w:val="24"/>
                <w:szCs w:val="24"/>
              </w:rPr>
              <w:t>-</w:t>
            </w:r>
            <w:proofErr w:type="spellStart"/>
            <w:r w:rsidR="00E24327" w:rsidRPr="00E24327">
              <w:rPr>
                <w:rFonts w:ascii="Times New Roman" w:hAnsi="Times New Roman"/>
                <w:sz w:val="24"/>
                <w:szCs w:val="24"/>
              </w:rPr>
              <w:t>Quad</w:t>
            </w:r>
            <w:proofErr w:type="spellEnd"/>
            <w:r w:rsidR="00E24327" w:rsidRPr="00E24327">
              <w:rPr>
                <w:rFonts w:ascii="Times New Roman" w:hAnsi="Times New Roman"/>
                <w:sz w:val="24"/>
                <w:szCs w:val="24"/>
              </w:rPr>
              <w:t xml:space="preserve"> </w:t>
            </w:r>
            <w:proofErr w:type="spellStart"/>
            <w:r w:rsidR="00E24327" w:rsidRPr="00E24327">
              <w:rPr>
                <w:rFonts w:ascii="Times New Roman" w:hAnsi="Times New Roman"/>
                <w:sz w:val="24"/>
                <w:szCs w:val="24"/>
              </w:rPr>
              <w:t>BeadChip</w:t>
            </w:r>
            <w:proofErr w:type="spellEnd"/>
          </w:p>
          <w:p w14:paraId="0C0F0D4F" w14:textId="77777777" w:rsidR="00B21255" w:rsidRDefault="00B21255" w:rsidP="00FF70A3">
            <w:pPr>
              <w:spacing w:before="240"/>
              <w:jc w:val="both"/>
              <w:rPr>
                <w:rFonts w:ascii="Times New Roman" w:hAnsi="Times New Roman"/>
                <w:sz w:val="24"/>
                <w:szCs w:val="24"/>
              </w:rPr>
            </w:pPr>
          </w:p>
        </w:tc>
        <w:tc>
          <w:tcPr>
            <w:tcW w:w="6045" w:type="dxa"/>
          </w:tcPr>
          <w:p w14:paraId="387E46FF" w14:textId="77777777" w:rsidR="00E24327" w:rsidRPr="00B21255" w:rsidRDefault="00E24327" w:rsidP="00FF70A3">
            <w:pPr>
              <w:pStyle w:val="a6"/>
              <w:numPr>
                <w:ilvl w:val="0"/>
                <w:numId w:val="1"/>
              </w:numPr>
              <w:spacing w:before="240"/>
              <w:jc w:val="both"/>
              <w:rPr>
                <w:rFonts w:ascii="Times New Roman" w:hAnsi="Times New Roman"/>
                <w:sz w:val="24"/>
                <w:szCs w:val="24"/>
                <w:lang w:val="en-US"/>
              </w:rPr>
            </w:pPr>
            <w:r w:rsidRPr="00B21255">
              <w:rPr>
                <w:rFonts w:ascii="Times New Roman" w:hAnsi="Times New Roman"/>
                <w:sz w:val="24"/>
                <w:szCs w:val="24"/>
              </w:rPr>
              <w:t>Технология сканирования</w:t>
            </w:r>
            <w:r w:rsidRPr="00B21255">
              <w:rPr>
                <w:rFonts w:ascii="Times New Roman" w:hAnsi="Times New Roman"/>
                <w:sz w:val="24"/>
                <w:szCs w:val="24"/>
                <w:lang w:val="en-US"/>
              </w:rPr>
              <w:t>:</w:t>
            </w:r>
            <w:r w:rsidRPr="00B21255">
              <w:rPr>
                <w:rFonts w:ascii="Helvetica" w:hAnsi="Helvetica" w:cs="Helvetica"/>
                <w:color w:val="666666"/>
                <w:sz w:val="21"/>
                <w:szCs w:val="21"/>
                <w:shd w:val="clear" w:color="auto" w:fill="FFFFFF"/>
              </w:rPr>
              <w:t xml:space="preserve"> </w:t>
            </w:r>
            <w:proofErr w:type="spellStart"/>
            <w:r w:rsidRPr="00B21255">
              <w:rPr>
                <w:rFonts w:ascii="Times New Roman" w:hAnsi="Times New Roman"/>
                <w:sz w:val="24"/>
                <w:szCs w:val="24"/>
              </w:rPr>
              <w:t>HiScan</w:t>
            </w:r>
            <w:proofErr w:type="spellEnd"/>
            <w:r w:rsidRPr="00B21255">
              <w:rPr>
                <w:rFonts w:ascii="Times New Roman" w:hAnsi="Times New Roman"/>
                <w:sz w:val="24"/>
                <w:szCs w:val="24"/>
              </w:rPr>
              <w:t>, </w:t>
            </w:r>
            <w:hyperlink r:id="rId8" w:history="1">
              <w:proofErr w:type="spellStart"/>
              <w:r w:rsidRPr="00B21255">
                <w:rPr>
                  <w:rFonts w:ascii="Times New Roman" w:hAnsi="Times New Roman"/>
                  <w:sz w:val="24"/>
                  <w:szCs w:val="24"/>
                </w:rPr>
                <w:t>iScan</w:t>
              </w:r>
              <w:proofErr w:type="spellEnd"/>
            </w:hyperlink>
          </w:p>
          <w:p w14:paraId="5F76806C" w14:textId="77777777" w:rsidR="007F064B" w:rsidRDefault="00E24327" w:rsidP="00FF70A3">
            <w:pPr>
              <w:pStyle w:val="a6"/>
              <w:numPr>
                <w:ilvl w:val="0"/>
                <w:numId w:val="1"/>
              </w:numPr>
              <w:spacing w:before="240"/>
              <w:jc w:val="both"/>
              <w:rPr>
                <w:rFonts w:ascii="Times New Roman" w:hAnsi="Times New Roman"/>
                <w:sz w:val="24"/>
                <w:szCs w:val="24"/>
              </w:rPr>
            </w:pPr>
            <w:r w:rsidRPr="007F064B">
              <w:rPr>
                <w:rFonts w:ascii="Times New Roman" w:hAnsi="Times New Roman"/>
                <w:sz w:val="24"/>
                <w:szCs w:val="24"/>
              </w:rPr>
              <w:t>Количество маркеров: фиксировано –</w:t>
            </w:r>
            <w:r>
              <w:t>6573</w:t>
            </w:r>
            <w:r w:rsidR="00751D01" w:rsidRPr="00751D01">
              <w:t>6</w:t>
            </w:r>
            <w:r>
              <w:t xml:space="preserve">6 </w:t>
            </w:r>
            <w:r w:rsidR="007F064B">
              <w:rPr>
                <w:rFonts w:ascii="Times New Roman" w:hAnsi="Times New Roman"/>
                <w:sz w:val="24"/>
                <w:szCs w:val="24"/>
              </w:rPr>
              <w:t>шт.</w:t>
            </w:r>
          </w:p>
          <w:p w14:paraId="60299CA1" w14:textId="77777777" w:rsidR="00B21255" w:rsidRPr="00E24327" w:rsidRDefault="00E24327" w:rsidP="00FF70A3">
            <w:pPr>
              <w:pStyle w:val="a6"/>
              <w:numPr>
                <w:ilvl w:val="0"/>
                <w:numId w:val="1"/>
              </w:numPr>
              <w:spacing w:before="240"/>
              <w:jc w:val="both"/>
              <w:rPr>
                <w:rFonts w:ascii="Times New Roman" w:hAnsi="Times New Roman"/>
                <w:sz w:val="24"/>
                <w:szCs w:val="24"/>
              </w:rPr>
            </w:pPr>
            <w:r w:rsidRPr="00E24327">
              <w:rPr>
                <w:rFonts w:ascii="Times New Roman" w:hAnsi="Times New Roman"/>
                <w:sz w:val="24"/>
                <w:szCs w:val="24"/>
              </w:rPr>
              <w:t xml:space="preserve">Особенности: </w:t>
            </w:r>
            <w:r>
              <w:rPr>
                <w:rFonts w:ascii="Times New Roman" w:hAnsi="Times New Roman"/>
                <w:sz w:val="24"/>
                <w:szCs w:val="24"/>
              </w:rPr>
              <w:t>обеспечивает высокое покрытие широко</w:t>
            </w:r>
            <w:r w:rsidRPr="00E24327">
              <w:rPr>
                <w:rFonts w:ascii="Times New Roman" w:hAnsi="Times New Roman"/>
                <w:sz w:val="24"/>
                <w:szCs w:val="24"/>
              </w:rPr>
              <w:t xml:space="preserve"> </w:t>
            </w:r>
            <w:r>
              <w:rPr>
                <w:rFonts w:ascii="Times New Roman" w:hAnsi="Times New Roman"/>
                <w:sz w:val="24"/>
                <w:szCs w:val="24"/>
              </w:rPr>
              <w:t xml:space="preserve">распространенных </w:t>
            </w:r>
            <w:r>
              <w:rPr>
                <w:rFonts w:ascii="Times New Roman" w:hAnsi="Times New Roman"/>
                <w:sz w:val="24"/>
                <w:szCs w:val="24"/>
                <w:lang w:val="en-US"/>
              </w:rPr>
              <w:t>SNP</w:t>
            </w:r>
          </w:p>
        </w:tc>
      </w:tr>
      <w:tr w:rsidR="00E24327" w14:paraId="2A2095E5" w14:textId="77777777" w:rsidTr="00B21255">
        <w:trPr>
          <w:trHeight w:val="596"/>
        </w:trPr>
        <w:tc>
          <w:tcPr>
            <w:tcW w:w="3022" w:type="dxa"/>
          </w:tcPr>
          <w:p w14:paraId="129B2942" w14:textId="77777777" w:rsidR="007F064B" w:rsidRPr="007F064B" w:rsidRDefault="002A15D2" w:rsidP="00FF70A3">
            <w:pPr>
              <w:pStyle w:val="1"/>
              <w:shd w:val="clear" w:color="auto" w:fill="FFFFFF"/>
              <w:spacing w:before="105" w:beforeAutospacing="0" w:after="75" w:afterAutospacing="0"/>
              <w:jc w:val="both"/>
              <w:outlineLvl w:val="0"/>
              <w:rPr>
                <w:rFonts w:eastAsiaTheme="minorHAnsi" w:cstheme="minorBidi"/>
                <w:b w:val="0"/>
                <w:bCs w:val="0"/>
                <w:kern w:val="0"/>
                <w:sz w:val="24"/>
                <w:szCs w:val="24"/>
                <w:lang w:eastAsia="en-US"/>
              </w:rPr>
            </w:pPr>
            <w:r w:rsidRPr="002A15D2">
              <w:rPr>
                <w:rFonts w:eastAsiaTheme="minorHAnsi" w:cstheme="minorBidi"/>
                <w:b w:val="0"/>
                <w:bCs w:val="0"/>
                <w:kern w:val="0"/>
                <w:sz w:val="24"/>
                <w:szCs w:val="24"/>
                <w:lang w:eastAsia="en-US"/>
              </w:rPr>
              <w:t xml:space="preserve">Human1M-Duo </w:t>
            </w:r>
            <w:proofErr w:type="spellStart"/>
            <w:r w:rsidR="007F064B" w:rsidRPr="007F064B">
              <w:rPr>
                <w:rFonts w:eastAsiaTheme="minorHAnsi" w:cstheme="minorBidi"/>
                <w:b w:val="0"/>
                <w:bCs w:val="0"/>
                <w:kern w:val="0"/>
                <w:sz w:val="24"/>
                <w:szCs w:val="24"/>
                <w:lang w:eastAsia="en-US"/>
              </w:rPr>
              <w:t>BeadChip</w:t>
            </w:r>
            <w:proofErr w:type="spellEnd"/>
          </w:p>
          <w:p w14:paraId="658A85E4" w14:textId="77777777" w:rsidR="00E24327" w:rsidRPr="00E24327" w:rsidRDefault="00E24327" w:rsidP="00FF70A3">
            <w:pPr>
              <w:spacing w:before="240"/>
              <w:jc w:val="both"/>
              <w:rPr>
                <w:rFonts w:ascii="Times New Roman" w:hAnsi="Times New Roman"/>
                <w:sz w:val="24"/>
                <w:szCs w:val="24"/>
              </w:rPr>
            </w:pPr>
          </w:p>
        </w:tc>
        <w:tc>
          <w:tcPr>
            <w:tcW w:w="6045" w:type="dxa"/>
          </w:tcPr>
          <w:p w14:paraId="0E3F6F85" w14:textId="77777777" w:rsidR="00E24327" w:rsidRPr="00C0502D" w:rsidRDefault="00E24327" w:rsidP="00FF70A3">
            <w:pPr>
              <w:pStyle w:val="a6"/>
              <w:numPr>
                <w:ilvl w:val="0"/>
                <w:numId w:val="1"/>
              </w:numPr>
              <w:spacing w:before="240"/>
              <w:jc w:val="both"/>
              <w:rPr>
                <w:rFonts w:ascii="Times New Roman" w:hAnsi="Times New Roman"/>
                <w:sz w:val="24"/>
                <w:szCs w:val="24"/>
                <w:lang w:val="en-US"/>
              </w:rPr>
            </w:pPr>
            <w:r w:rsidRPr="00C0502D">
              <w:rPr>
                <w:rFonts w:ascii="Times New Roman" w:hAnsi="Times New Roman"/>
                <w:sz w:val="24"/>
                <w:szCs w:val="24"/>
              </w:rPr>
              <w:t>Технология сканирования</w:t>
            </w:r>
            <w:r w:rsidRPr="00C0502D">
              <w:rPr>
                <w:rFonts w:ascii="Times New Roman" w:hAnsi="Times New Roman"/>
                <w:sz w:val="24"/>
                <w:szCs w:val="24"/>
                <w:lang w:val="en-US"/>
              </w:rPr>
              <w:t>:</w:t>
            </w:r>
            <w:r w:rsidRPr="00C0502D">
              <w:rPr>
                <w:rFonts w:ascii="Helvetica" w:hAnsi="Helvetica" w:cs="Helvetica"/>
                <w:color w:val="666666"/>
                <w:sz w:val="21"/>
                <w:szCs w:val="21"/>
                <w:shd w:val="clear" w:color="auto" w:fill="FFFFFF"/>
              </w:rPr>
              <w:t xml:space="preserve"> </w:t>
            </w:r>
            <w:proofErr w:type="spellStart"/>
            <w:r w:rsidRPr="00C0502D">
              <w:rPr>
                <w:rFonts w:ascii="Times New Roman" w:hAnsi="Times New Roman"/>
                <w:sz w:val="24"/>
                <w:szCs w:val="24"/>
              </w:rPr>
              <w:t>HiScan</w:t>
            </w:r>
            <w:proofErr w:type="spellEnd"/>
            <w:r w:rsidRPr="00C0502D">
              <w:rPr>
                <w:rFonts w:ascii="Times New Roman" w:hAnsi="Times New Roman"/>
                <w:sz w:val="24"/>
                <w:szCs w:val="24"/>
              </w:rPr>
              <w:t>, </w:t>
            </w:r>
            <w:hyperlink r:id="rId9" w:history="1">
              <w:proofErr w:type="spellStart"/>
              <w:r w:rsidRPr="00C0502D">
                <w:rPr>
                  <w:rFonts w:ascii="Times New Roman" w:hAnsi="Times New Roman"/>
                  <w:sz w:val="24"/>
                  <w:szCs w:val="24"/>
                </w:rPr>
                <w:t>iScan</w:t>
              </w:r>
              <w:proofErr w:type="spellEnd"/>
            </w:hyperlink>
          </w:p>
          <w:p w14:paraId="32A6062D" w14:textId="77777777" w:rsidR="00E24327" w:rsidRPr="00C0502D" w:rsidRDefault="00E24327" w:rsidP="00FF70A3">
            <w:pPr>
              <w:pStyle w:val="a6"/>
              <w:numPr>
                <w:ilvl w:val="0"/>
                <w:numId w:val="1"/>
              </w:numPr>
              <w:spacing w:before="240"/>
              <w:jc w:val="both"/>
              <w:rPr>
                <w:rFonts w:ascii="Times New Roman" w:hAnsi="Times New Roman"/>
                <w:sz w:val="24"/>
                <w:szCs w:val="24"/>
              </w:rPr>
            </w:pPr>
            <w:r w:rsidRPr="00C0502D">
              <w:rPr>
                <w:rFonts w:ascii="Times New Roman" w:hAnsi="Times New Roman"/>
                <w:sz w:val="24"/>
                <w:szCs w:val="24"/>
              </w:rPr>
              <w:t>Количество маркеров: фиксировано –</w:t>
            </w:r>
            <w:r w:rsidR="002A15D2" w:rsidRPr="00C0502D">
              <w:t>1140419</w:t>
            </w:r>
            <w:r w:rsidRPr="00C0502D">
              <w:t xml:space="preserve"> </w:t>
            </w:r>
            <w:r w:rsidRPr="00C0502D">
              <w:rPr>
                <w:rFonts w:ascii="Times New Roman" w:hAnsi="Times New Roman"/>
                <w:sz w:val="24"/>
                <w:szCs w:val="24"/>
              </w:rPr>
              <w:t xml:space="preserve">шт., </w:t>
            </w:r>
          </w:p>
          <w:p w14:paraId="2647C36B" w14:textId="77777777" w:rsidR="00E24327" w:rsidRPr="00E24327" w:rsidRDefault="00E24327" w:rsidP="00FF70A3">
            <w:pPr>
              <w:pStyle w:val="a6"/>
              <w:numPr>
                <w:ilvl w:val="0"/>
                <w:numId w:val="1"/>
              </w:numPr>
              <w:spacing w:before="240"/>
              <w:jc w:val="both"/>
              <w:rPr>
                <w:rFonts w:ascii="Times New Roman" w:hAnsi="Times New Roman"/>
                <w:sz w:val="24"/>
                <w:szCs w:val="24"/>
              </w:rPr>
            </w:pPr>
            <w:r w:rsidRPr="00C0502D">
              <w:rPr>
                <w:rFonts w:ascii="Times New Roman" w:hAnsi="Times New Roman"/>
                <w:sz w:val="24"/>
                <w:szCs w:val="24"/>
              </w:rPr>
              <w:t xml:space="preserve">Особенности: обеспечивает высокое покрытие </w:t>
            </w:r>
            <w:r w:rsidR="00C0502D" w:rsidRPr="00C0502D">
              <w:rPr>
                <w:rFonts w:ascii="Times New Roman" w:hAnsi="Times New Roman"/>
                <w:sz w:val="24"/>
                <w:szCs w:val="24"/>
              </w:rPr>
              <w:t>вдоль всего генома</w:t>
            </w:r>
          </w:p>
        </w:tc>
      </w:tr>
      <w:tr w:rsidR="007B054F" w:rsidRPr="007B054F" w14:paraId="26CC9D38" w14:textId="77777777" w:rsidTr="00B21255">
        <w:trPr>
          <w:trHeight w:val="596"/>
        </w:trPr>
        <w:tc>
          <w:tcPr>
            <w:tcW w:w="3022" w:type="dxa"/>
          </w:tcPr>
          <w:p w14:paraId="3F234A9B" w14:textId="77777777" w:rsidR="007B054F" w:rsidRPr="00283C5A" w:rsidRDefault="007B054F" w:rsidP="00FF70A3">
            <w:pPr>
              <w:pStyle w:val="1"/>
              <w:shd w:val="clear" w:color="auto" w:fill="FFFFFF"/>
              <w:spacing w:before="105" w:beforeAutospacing="0" w:after="75" w:afterAutospacing="0"/>
              <w:jc w:val="both"/>
              <w:outlineLvl w:val="0"/>
              <w:rPr>
                <w:rFonts w:eastAsiaTheme="minorHAnsi" w:cstheme="minorBidi"/>
                <w:b w:val="0"/>
                <w:bCs w:val="0"/>
                <w:kern w:val="0"/>
                <w:sz w:val="24"/>
                <w:szCs w:val="24"/>
                <w:lang w:val="en-US" w:eastAsia="en-US"/>
              </w:rPr>
            </w:pPr>
            <w:r w:rsidRPr="006D30D0">
              <w:rPr>
                <w:rFonts w:eastAsiaTheme="minorHAnsi" w:cstheme="minorBidi"/>
                <w:b w:val="0"/>
                <w:bCs w:val="0"/>
                <w:kern w:val="0"/>
                <w:sz w:val="24"/>
                <w:szCs w:val="24"/>
                <w:lang w:val="en-US" w:eastAsia="en-US"/>
              </w:rPr>
              <w:t>Genome</w:t>
            </w:r>
            <w:r w:rsidRPr="00283C5A">
              <w:rPr>
                <w:rFonts w:eastAsiaTheme="minorHAnsi" w:cstheme="minorBidi"/>
                <w:b w:val="0"/>
                <w:bCs w:val="0"/>
                <w:kern w:val="0"/>
                <w:sz w:val="24"/>
                <w:szCs w:val="24"/>
                <w:lang w:val="en-US" w:eastAsia="en-US"/>
              </w:rPr>
              <w:t>-</w:t>
            </w:r>
            <w:r w:rsidRPr="006D30D0">
              <w:rPr>
                <w:rFonts w:eastAsiaTheme="minorHAnsi" w:cstheme="minorBidi"/>
                <w:b w:val="0"/>
                <w:bCs w:val="0"/>
                <w:kern w:val="0"/>
                <w:sz w:val="24"/>
                <w:szCs w:val="24"/>
                <w:lang w:val="en-US" w:eastAsia="en-US"/>
              </w:rPr>
              <w:t>Wide</w:t>
            </w:r>
            <w:r w:rsidRPr="00283C5A">
              <w:rPr>
                <w:rFonts w:eastAsiaTheme="minorHAnsi" w:cstheme="minorBidi"/>
                <w:b w:val="0"/>
                <w:bCs w:val="0"/>
                <w:kern w:val="0"/>
                <w:sz w:val="24"/>
                <w:szCs w:val="24"/>
                <w:lang w:val="en-US" w:eastAsia="en-US"/>
              </w:rPr>
              <w:t xml:space="preserve"> </w:t>
            </w:r>
            <w:r w:rsidRPr="006D30D0">
              <w:rPr>
                <w:rFonts w:eastAsiaTheme="minorHAnsi" w:cstheme="minorBidi"/>
                <w:b w:val="0"/>
                <w:bCs w:val="0"/>
                <w:kern w:val="0"/>
                <w:sz w:val="24"/>
                <w:szCs w:val="24"/>
                <w:lang w:val="en-US" w:eastAsia="en-US"/>
              </w:rPr>
              <w:t>Human</w:t>
            </w:r>
            <w:r w:rsidRPr="00283C5A">
              <w:rPr>
                <w:lang w:val="en-US"/>
              </w:rPr>
              <w:t xml:space="preserve"> </w:t>
            </w:r>
            <w:r w:rsidRPr="006D30D0">
              <w:rPr>
                <w:rFonts w:eastAsiaTheme="minorHAnsi" w:cstheme="minorBidi"/>
                <w:b w:val="0"/>
                <w:bCs w:val="0"/>
                <w:kern w:val="0"/>
                <w:sz w:val="24"/>
                <w:szCs w:val="24"/>
                <w:lang w:val="en-US" w:eastAsia="en-US"/>
              </w:rPr>
              <w:t>SNP</w:t>
            </w:r>
            <w:r w:rsidRPr="00283C5A">
              <w:rPr>
                <w:rFonts w:eastAsiaTheme="minorHAnsi" w:cstheme="minorBidi"/>
                <w:b w:val="0"/>
                <w:bCs w:val="0"/>
                <w:kern w:val="0"/>
                <w:sz w:val="24"/>
                <w:szCs w:val="24"/>
                <w:lang w:val="en-US" w:eastAsia="en-US"/>
              </w:rPr>
              <w:t xml:space="preserve"> </w:t>
            </w:r>
            <w:r w:rsidRPr="006D30D0">
              <w:rPr>
                <w:rFonts w:eastAsiaTheme="minorHAnsi" w:cstheme="minorBidi"/>
                <w:b w:val="0"/>
                <w:bCs w:val="0"/>
                <w:kern w:val="0"/>
                <w:sz w:val="24"/>
                <w:szCs w:val="24"/>
                <w:lang w:val="en-US" w:eastAsia="en-US"/>
              </w:rPr>
              <w:t>Array</w:t>
            </w:r>
            <w:r w:rsidRPr="00283C5A">
              <w:rPr>
                <w:rFonts w:eastAsiaTheme="minorHAnsi" w:cstheme="minorBidi"/>
                <w:b w:val="0"/>
                <w:bCs w:val="0"/>
                <w:kern w:val="0"/>
                <w:sz w:val="24"/>
                <w:szCs w:val="24"/>
                <w:lang w:val="en-US" w:eastAsia="en-US"/>
              </w:rPr>
              <w:t xml:space="preserve"> 6.0</w:t>
            </w:r>
          </w:p>
        </w:tc>
        <w:tc>
          <w:tcPr>
            <w:tcW w:w="6045" w:type="dxa"/>
          </w:tcPr>
          <w:p w14:paraId="47F20309" w14:textId="77777777" w:rsidR="00576D90" w:rsidRDefault="007B054F" w:rsidP="00FF70A3">
            <w:pPr>
              <w:pStyle w:val="a6"/>
              <w:numPr>
                <w:ilvl w:val="0"/>
                <w:numId w:val="1"/>
              </w:numPr>
              <w:spacing w:before="240"/>
              <w:jc w:val="both"/>
              <w:rPr>
                <w:rFonts w:ascii="Times New Roman" w:hAnsi="Times New Roman"/>
                <w:sz w:val="24"/>
                <w:szCs w:val="24"/>
              </w:rPr>
            </w:pPr>
            <w:r w:rsidRPr="00C0502D">
              <w:rPr>
                <w:rFonts w:ascii="Times New Roman" w:hAnsi="Times New Roman"/>
                <w:sz w:val="24"/>
                <w:szCs w:val="24"/>
              </w:rPr>
              <w:t>Технология сканирования</w:t>
            </w:r>
            <w:r w:rsidRPr="006F353A">
              <w:rPr>
                <w:rFonts w:ascii="Times New Roman" w:hAnsi="Times New Roman"/>
                <w:sz w:val="24"/>
                <w:szCs w:val="24"/>
              </w:rPr>
              <w:t xml:space="preserve">: </w:t>
            </w:r>
            <w:proofErr w:type="spellStart"/>
            <w:r w:rsidR="006F353A" w:rsidRPr="006F353A">
              <w:rPr>
                <w:rFonts w:ascii="Times New Roman" w:hAnsi="Times New Roman"/>
                <w:sz w:val="24"/>
                <w:szCs w:val="24"/>
              </w:rPr>
              <w:t>GeneChip</w:t>
            </w:r>
            <w:proofErr w:type="spellEnd"/>
            <w:r w:rsidR="006F353A" w:rsidRPr="006F353A">
              <w:rPr>
                <w:rFonts w:ascii="Times New Roman" w:hAnsi="Times New Roman"/>
                <w:sz w:val="24"/>
                <w:szCs w:val="24"/>
              </w:rPr>
              <w:t xml:space="preserve">® </w:t>
            </w:r>
            <w:proofErr w:type="spellStart"/>
            <w:r w:rsidR="006F353A" w:rsidRPr="006F353A">
              <w:rPr>
                <w:rFonts w:ascii="Times New Roman" w:hAnsi="Times New Roman"/>
                <w:sz w:val="24"/>
                <w:szCs w:val="24"/>
              </w:rPr>
              <w:t>Scanner</w:t>
            </w:r>
            <w:proofErr w:type="spellEnd"/>
            <w:r w:rsidR="006F353A" w:rsidRPr="006F353A">
              <w:rPr>
                <w:rFonts w:ascii="Times New Roman" w:hAnsi="Times New Roman"/>
                <w:sz w:val="24"/>
                <w:szCs w:val="24"/>
              </w:rPr>
              <w:t xml:space="preserve"> 3000 7G</w:t>
            </w:r>
          </w:p>
          <w:p w14:paraId="2A6B4B3C" w14:textId="77777777" w:rsidR="007B054F" w:rsidRPr="00576D90" w:rsidRDefault="007B054F" w:rsidP="00FF70A3">
            <w:pPr>
              <w:pStyle w:val="a6"/>
              <w:numPr>
                <w:ilvl w:val="0"/>
                <w:numId w:val="1"/>
              </w:numPr>
              <w:spacing w:before="240"/>
              <w:jc w:val="both"/>
              <w:rPr>
                <w:rFonts w:ascii="Times New Roman" w:hAnsi="Times New Roman"/>
                <w:sz w:val="24"/>
                <w:szCs w:val="24"/>
              </w:rPr>
            </w:pPr>
            <w:r w:rsidRPr="00576D90">
              <w:rPr>
                <w:rFonts w:ascii="Times New Roman" w:hAnsi="Times New Roman"/>
                <w:sz w:val="24"/>
                <w:szCs w:val="24"/>
              </w:rPr>
              <w:t>Количество маркеров: фиксировано –</w:t>
            </w:r>
            <w:r w:rsidR="00576D90" w:rsidRPr="00576D90">
              <w:rPr>
                <w:rFonts w:ascii="Times New Roman" w:hAnsi="Times New Roman"/>
                <w:sz w:val="24"/>
                <w:szCs w:val="24"/>
              </w:rPr>
              <w:t xml:space="preserve"> </w:t>
            </w:r>
            <w:r w:rsidR="00307039">
              <w:t xml:space="preserve">934946 </w:t>
            </w:r>
            <w:r w:rsidRPr="00576D90">
              <w:rPr>
                <w:rFonts w:ascii="Times New Roman" w:hAnsi="Times New Roman"/>
                <w:sz w:val="24"/>
                <w:szCs w:val="24"/>
              </w:rPr>
              <w:t xml:space="preserve">шт., </w:t>
            </w:r>
          </w:p>
          <w:p w14:paraId="713203E7" w14:textId="77777777" w:rsidR="007B054F" w:rsidRPr="007B054F" w:rsidRDefault="007B054F" w:rsidP="00FF70A3">
            <w:pPr>
              <w:pStyle w:val="a6"/>
              <w:numPr>
                <w:ilvl w:val="0"/>
                <w:numId w:val="1"/>
              </w:numPr>
              <w:spacing w:before="240"/>
              <w:jc w:val="both"/>
              <w:rPr>
                <w:rFonts w:ascii="Times New Roman" w:hAnsi="Times New Roman"/>
                <w:sz w:val="24"/>
                <w:szCs w:val="24"/>
              </w:rPr>
            </w:pPr>
            <w:r w:rsidRPr="00C0502D">
              <w:rPr>
                <w:rFonts w:ascii="Times New Roman" w:hAnsi="Times New Roman"/>
                <w:sz w:val="24"/>
                <w:szCs w:val="24"/>
              </w:rPr>
              <w:t xml:space="preserve">Особенности: </w:t>
            </w:r>
            <w:proofErr w:type="spellStart"/>
            <w:r w:rsidR="00220EE5">
              <w:rPr>
                <w:rFonts w:ascii="Times New Roman" w:hAnsi="Times New Roman"/>
                <w:sz w:val="24"/>
                <w:szCs w:val="24"/>
              </w:rPr>
              <w:t>выокая</w:t>
            </w:r>
            <w:proofErr w:type="spellEnd"/>
            <w:r w:rsidR="00220EE5">
              <w:rPr>
                <w:rFonts w:ascii="Times New Roman" w:hAnsi="Times New Roman"/>
                <w:sz w:val="24"/>
                <w:szCs w:val="24"/>
              </w:rPr>
              <w:t xml:space="preserve"> специфичность связывания молекул, высокая плотность покрытия</w:t>
            </w:r>
          </w:p>
        </w:tc>
      </w:tr>
    </w:tbl>
    <w:p w14:paraId="12B84131" w14:textId="77777777" w:rsidR="00A4698C" w:rsidRDefault="00A4698C" w:rsidP="00FF70A3">
      <w:pPr>
        <w:jc w:val="both"/>
        <w:rPr>
          <w:rFonts w:ascii="Times New Roman" w:hAnsi="Times New Roman" w:cs="Times New Roman"/>
          <w:sz w:val="24"/>
          <w:szCs w:val="24"/>
        </w:rPr>
      </w:pPr>
    </w:p>
    <w:p w14:paraId="41A9B218" w14:textId="471B7198" w:rsidR="00F00D4E" w:rsidRPr="00BC5548" w:rsidRDefault="00F50C76" w:rsidP="00FF70A3">
      <w:pPr>
        <w:jc w:val="both"/>
        <w:rPr>
          <w:rFonts w:ascii="Times New Roman" w:hAnsi="Times New Roman" w:cs="Times New Roman"/>
          <w:sz w:val="24"/>
          <w:szCs w:val="24"/>
        </w:rPr>
      </w:pPr>
      <w:r w:rsidRPr="00BC5548">
        <w:rPr>
          <w:rFonts w:ascii="Times New Roman" w:hAnsi="Times New Roman" w:cs="Times New Roman"/>
          <w:sz w:val="24"/>
          <w:szCs w:val="24"/>
        </w:rPr>
        <w:t>По мере то</w:t>
      </w:r>
      <w:r w:rsidR="00944B19" w:rsidRPr="00BC5548">
        <w:rPr>
          <w:rFonts w:ascii="Times New Roman" w:hAnsi="Times New Roman" w:cs="Times New Roman"/>
          <w:sz w:val="24"/>
          <w:szCs w:val="24"/>
        </w:rPr>
        <w:t xml:space="preserve">го, как стоимость </w:t>
      </w:r>
      <w:proofErr w:type="spellStart"/>
      <w:r w:rsidR="00944B19" w:rsidRPr="00BC5548">
        <w:rPr>
          <w:rFonts w:ascii="Times New Roman" w:hAnsi="Times New Roman" w:cs="Times New Roman"/>
          <w:sz w:val="24"/>
          <w:szCs w:val="24"/>
        </w:rPr>
        <w:t>секвенированию</w:t>
      </w:r>
      <w:proofErr w:type="spellEnd"/>
      <w:r w:rsidR="00944B19" w:rsidRPr="00BC5548">
        <w:rPr>
          <w:rFonts w:ascii="Times New Roman" w:hAnsi="Times New Roman" w:cs="Times New Roman"/>
          <w:sz w:val="24"/>
          <w:szCs w:val="24"/>
        </w:rPr>
        <w:t xml:space="preserve"> и </w:t>
      </w:r>
      <w:proofErr w:type="spellStart"/>
      <w:r w:rsidR="00944B19" w:rsidRPr="00BC5548">
        <w:rPr>
          <w:rFonts w:ascii="Times New Roman" w:hAnsi="Times New Roman" w:cs="Times New Roman"/>
          <w:sz w:val="24"/>
          <w:szCs w:val="24"/>
        </w:rPr>
        <w:t>генотипированию</w:t>
      </w:r>
      <w:proofErr w:type="spellEnd"/>
      <w:r w:rsidRPr="00BC5548">
        <w:rPr>
          <w:rFonts w:ascii="Times New Roman" w:hAnsi="Times New Roman" w:cs="Times New Roman"/>
          <w:sz w:val="24"/>
          <w:szCs w:val="24"/>
        </w:rPr>
        <w:t xml:space="preserve"> продолжает падать, объем генерируемых данных увеличивается, все большее значение </w:t>
      </w:r>
      <w:proofErr w:type="spellStart"/>
      <w:r w:rsidRPr="00BC5548">
        <w:rPr>
          <w:rFonts w:ascii="Times New Roman" w:hAnsi="Times New Roman" w:cs="Times New Roman"/>
          <w:sz w:val="24"/>
          <w:szCs w:val="24"/>
        </w:rPr>
        <w:t>преобретает</w:t>
      </w:r>
      <w:proofErr w:type="spellEnd"/>
      <w:r w:rsidRPr="00BC5548">
        <w:rPr>
          <w:rFonts w:ascii="Times New Roman" w:hAnsi="Times New Roman" w:cs="Times New Roman"/>
          <w:sz w:val="24"/>
          <w:szCs w:val="24"/>
        </w:rPr>
        <w:t xml:space="preserve"> правильный подход к хранению и обработке данных</w:t>
      </w:r>
      <w:r w:rsidR="00557AFD" w:rsidRPr="00BC5548">
        <w:rPr>
          <w:rFonts w:ascii="Times New Roman" w:hAnsi="Times New Roman" w:cs="Times New Roman"/>
          <w:sz w:val="24"/>
          <w:szCs w:val="24"/>
        </w:rPr>
        <w:fldChar w:fldCharType="begin" w:fldLock="1"/>
      </w:r>
      <w:r w:rsidR="00356072">
        <w:rPr>
          <w:rFonts w:ascii="Times New Roman" w:hAnsi="Times New Roman" w:cs="Times New Roman"/>
          <w:sz w:val="24"/>
          <w:szCs w:val="24"/>
        </w:rPr>
        <w:instrText>ADDIN CSL_CITATION { "citationItems" : [ { "id" : "ITEM-1", "itemData" : { "DOI" : "10.1186/s13059-016-0961-9", "ISBN" : "1474760X (Electronic)", "ISSN" : "1474-760X", "PMID" : "27009100", "abstract" : "As the cost of sequencing continues to decrease and the amount of sequence data generated grows, new paradigms for data storage and analysis are increasingly important. The relative scaling behavior of these evolving technologies will impact genomics research moving forward.", "author" : [ { "dropping-particle" : "", "family" : "Muir", "given" : "Paul", "non-dropping-particle" : "", "parse-names" : false, "suffix" : "" }, { "dropping-particle" : "", "family" : "Li", "given" : "Shantao", "non-dropping-particle" : "", "parse-names" : false, "suffix" : "" }, { "dropping-particle" : "", "family" : "Lou", "given" : "Shaoke", "non-dropping-particle" : "", "parse-names" : false, "suffix" : "" }, { "dropping-particle" : "", "family" : "Wang", "given" : "Daifeng", "non-dropping-particle" : "", "parse-names" : false, "suffix" : "" }, { "dropping-particle" : "", "family" : "Spakowicz", "given" : "Daniel J.", "non-dropping-particle" : "", "parse-names" : false, "suffix" : "" }, { "dropping-particle" : "", "family" : "Salichos", "given" : "Leonidas", "non-dropping-particle" : "", "parse-names" : false, "suffix" : "" }, { "dropping-particle" : "", "family" : "Zhang", "given" : "Jing", "non-dropping-particle" : "", "parse-names" : false, "suffix" : "" }, { "dropping-particle" : "", "family" : "Weinstock", "given" : "George M.", "non-dropping-particle" : "", "parse-names" : false, "suffix" : "" }, { "dropping-particle" : "", "family" : "Isaacs", "given" : "Farren", "non-dropping-particle" : "", "parse-names" : false, "suffix" : "" }, { "dropping-particle" : "", "family" : "Rozowsky", "given" : "Joel", "non-dropping-particle" : "", "parse-names" : false, "suffix" : "" }, { "dropping-particle" : "", "family" : "Gerstein", "given" : "Mark", "non-dropping-particle" : "", "parse-names" : false, "suffix" : "" } ], "container-title" : "Genome Biology", "id" : "ITEM-1", "issue" : "1", "issued" : { "date-parts" : [ [ "2016" ] ] }, "page" : "78", "publisher" : "Genome Biology", "title" : "Erratum to: The real cost of sequencing: scaling computation to keep pace with data generation", "type" : "article-journal", "volume" : "17" }, "uris" : [ "http://www.mendeley.com/documents/?uuid=82646d30-35c9-45a3-8d4f-fae2768a43b9" ] } ], "mendeley" : { "formattedCitation" : "[30]", "plainTextFormattedCitation" : "[30]", "previouslyFormattedCitation" : "[30]" }, "properties" : { "noteIndex" : 0 }, "schema" : "https://github.com/citation-style-language/schema/raw/master/csl-citation.json" }</w:instrText>
      </w:r>
      <w:r w:rsidR="00557AFD" w:rsidRPr="00BC5548">
        <w:rPr>
          <w:rFonts w:ascii="Times New Roman" w:hAnsi="Times New Roman" w:cs="Times New Roman"/>
          <w:sz w:val="24"/>
          <w:szCs w:val="24"/>
        </w:rPr>
        <w:fldChar w:fldCharType="separate"/>
      </w:r>
      <w:r w:rsidR="00190B89" w:rsidRPr="00190B89">
        <w:rPr>
          <w:rFonts w:ascii="Times New Roman" w:hAnsi="Times New Roman" w:cs="Times New Roman"/>
          <w:noProof/>
          <w:sz w:val="24"/>
          <w:szCs w:val="24"/>
        </w:rPr>
        <w:t>[30]</w:t>
      </w:r>
      <w:r w:rsidR="00557AFD" w:rsidRPr="00BC5548">
        <w:rPr>
          <w:rFonts w:ascii="Times New Roman" w:hAnsi="Times New Roman" w:cs="Times New Roman"/>
          <w:sz w:val="24"/>
          <w:szCs w:val="24"/>
        </w:rPr>
        <w:fldChar w:fldCharType="end"/>
      </w:r>
      <w:r w:rsidRPr="00BC5548">
        <w:rPr>
          <w:rFonts w:ascii="Times New Roman" w:hAnsi="Times New Roman" w:cs="Times New Roman"/>
          <w:sz w:val="24"/>
          <w:szCs w:val="24"/>
        </w:rPr>
        <w:t>.</w:t>
      </w:r>
      <w:r w:rsidR="00BB0A9F" w:rsidRPr="00BC5548">
        <w:rPr>
          <w:rFonts w:ascii="Times New Roman" w:hAnsi="Times New Roman" w:cs="Times New Roman"/>
          <w:sz w:val="24"/>
          <w:szCs w:val="24"/>
        </w:rPr>
        <w:t xml:space="preserve"> </w:t>
      </w:r>
    </w:p>
    <w:p w14:paraId="26220C86" w14:textId="77777777" w:rsidR="00BC5548" w:rsidRPr="00CA4D7D" w:rsidRDefault="00BC5548" w:rsidP="00FF70A3">
      <w:pPr>
        <w:ind w:firstLine="708"/>
        <w:jc w:val="both"/>
        <w:rPr>
          <w:rFonts w:ascii="Times New Roman" w:hAnsi="Times New Roman" w:cs="Times New Roman"/>
          <w:b/>
          <w:sz w:val="24"/>
          <w:szCs w:val="24"/>
        </w:rPr>
      </w:pPr>
    </w:p>
    <w:p w14:paraId="0347474D" w14:textId="77777777" w:rsidR="00BC5548" w:rsidRDefault="00DA6320" w:rsidP="00FF70A3">
      <w:pPr>
        <w:ind w:firstLine="708"/>
        <w:jc w:val="both"/>
        <w:rPr>
          <w:rFonts w:ascii="Times New Roman" w:hAnsi="Times New Roman" w:cs="Times New Roman"/>
          <w:b/>
          <w:sz w:val="24"/>
          <w:szCs w:val="24"/>
        </w:rPr>
      </w:pPr>
      <w:r>
        <w:rPr>
          <w:rFonts w:ascii="Times New Roman" w:hAnsi="Times New Roman" w:cs="Times New Roman"/>
          <w:b/>
          <w:sz w:val="24"/>
          <w:szCs w:val="24"/>
        </w:rPr>
        <w:t>3</w:t>
      </w:r>
      <w:r w:rsidR="00BC5548">
        <w:rPr>
          <w:rFonts w:ascii="Times New Roman" w:hAnsi="Times New Roman" w:cs="Times New Roman"/>
          <w:b/>
          <w:sz w:val="24"/>
          <w:szCs w:val="24"/>
        </w:rPr>
        <w:t xml:space="preserve">.2 </w:t>
      </w:r>
      <w:r w:rsidR="00BC5548" w:rsidRPr="00C27A49">
        <w:rPr>
          <w:rFonts w:ascii="Times New Roman" w:hAnsi="Times New Roman" w:cs="Times New Roman"/>
          <w:b/>
          <w:sz w:val="24"/>
          <w:szCs w:val="24"/>
        </w:rPr>
        <w:t>Методы анализа ядерной ДНК</w:t>
      </w:r>
    </w:p>
    <w:p w14:paraId="6087078C" w14:textId="77777777" w:rsidR="00C27A49" w:rsidRPr="00C27A49" w:rsidRDefault="00DA6320" w:rsidP="00FF70A3">
      <w:pPr>
        <w:ind w:firstLine="708"/>
        <w:jc w:val="both"/>
        <w:rPr>
          <w:rFonts w:ascii="Times New Roman" w:hAnsi="Times New Roman" w:cs="Times New Roman"/>
          <w:b/>
          <w:sz w:val="24"/>
          <w:szCs w:val="24"/>
        </w:rPr>
      </w:pPr>
      <w:r>
        <w:rPr>
          <w:rFonts w:ascii="Times New Roman" w:hAnsi="Times New Roman" w:cs="Times New Roman"/>
          <w:b/>
          <w:sz w:val="24"/>
          <w:szCs w:val="24"/>
        </w:rPr>
        <w:t>3</w:t>
      </w:r>
      <w:r w:rsidR="00C27A49">
        <w:rPr>
          <w:rFonts w:ascii="Times New Roman" w:hAnsi="Times New Roman" w:cs="Times New Roman"/>
          <w:b/>
          <w:sz w:val="24"/>
          <w:szCs w:val="24"/>
        </w:rPr>
        <w:t xml:space="preserve">.2.1 Метод главных компонент </w:t>
      </w:r>
    </w:p>
    <w:p w14:paraId="37397701" w14:textId="3A720E4F" w:rsidR="00BC5548" w:rsidRDefault="00BC5548" w:rsidP="00FF70A3">
      <w:pPr>
        <w:pStyle w:val="a4"/>
        <w:ind w:firstLine="708"/>
        <w:jc w:val="both"/>
        <w:rPr>
          <w:rFonts w:eastAsiaTheme="minorHAnsi"/>
          <w:lang w:eastAsia="en-US"/>
        </w:rPr>
      </w:pPr>
      <w:r w:rsidRPr="00BC5548">
        <w:rPr>
          <w:rFonts w:eastAsiaTheme="minorHAnsi"/>
          <w:lang w:eastAsia="en-US"/>
        </w:rPr>
        <w:t>Метод главных компонент (</w:t>
      </w:r>
      <w:proofErr w:type="spellStart"/>
      <w:r w:rsidRPr="00BC5548">
        <w:rPr>
          <w:rFonts w:eastAsiaTheme="minorHAnsi"/>
          <w:lang w:eastAsia="en-US"/>
        </w:rPr>
        <w:t>Рrincipal</w:t>
      </w:r>
      <w:proofErr w:type="spellEnd"/>
      <w:r w:rsidRPr="00BC5548">
        <w:rPr>
          <w:rFonts w:eastAsiaTheme="minorHAnsi"/>
          <w:lang w:eastAsia="en-US"/>
        </w:rPr>
        <w:t xml:space="preserve"> </w:t>
      </w:r>
      <w:proofErr w:type="spellStart"/>
      <w:r w:rsidRPr="00BC5548">
        <w:rPr>
          <w:rFonts w:eastAsiaTheme="minorHAnsi"/>
          <w:lang w:eastAsia="en-US"/>
        </w:rPr>
        <w:t>component</w:t>
      </w:r>
      <w:proofErr w:type="spellEnd"/>
      <w:r w:rsidRPr="00BC5548">
        <w:rPr>
          <w:rFonts w:eastAsiaTheme="minorHAnsi"/>
          <w:lang w:eastAsia="en-US"/>
        </w:rPr>
        <w:t xml:space="preserve"> </w:t>
      </w:r>
      <w:proofErr w:type="spellStart"/>
      <w:r w:rsidRPr="00BC5548">
        <w:rPr>
          <w:rFonts w:eastAsiaTheme="minorHAnsi"/>
          <w:lang w:eastAsia="en-US"/>
        </w:rPr>
        <w:t>analysis</w:t>
      </w:r>
      <w:proofErr w:type="spellEnd"/>
      <w:r w:rsidRPr="00BC5548">
        <w:rPr>
          <w:rFonts w:eastAsiaTheme="minorHAnsi"/>
          <w:lang w:eastAsia="en-US"/>
        </w:rPr>
        <w:t xml:space="preserve"> (PCA)) – широко распространенный метод в популяционной генетике для визуализации данных, позволяющий уменьшить их </w:t>
      </w:r>
      <w:r w:rsidR="00C27A49">
        <w:rPr>
          <w:rFonts w:eastAsiaTheme="minorHAnsi"/>
          <w:lang w:eastAsia="en-US"/>
        </w:rPr>
        <w:t>размерность, потеряв наименьший объем информации</w:t>
      </w:r>
      <w:r w:rsidRPr="00BC5548">
        <w:rPr>
          <w:rFonts w:eastAsiaTheme="minorHAnsi"/>
          <w:lang w:eastAsia="en-US"/>
        </w:rPr>
        <w:t>.</w:t>
      </w:r>
      <w:r w:rsidR="00C27A49">
        <w:rPr>
          <w:rFonts w:eastAsiaTheme="minorHAnsi"/>
          <w:lang w:eastAsia="en-US"/>
        </w:rPr>
        <w:t xml:space="preserve"> Вместо начального количества</w:t>
      </w:r>
      <w:r w:rsidRPr="00BC5548">
        <w:rPr>
          <w:rFonts w:eastAsiaTheme="minorHAnsi"/>
          <w:lang w:eastAsia="en-US"/>
        </w:rPr>
        <w:t xml:space="preserve"> исходных признаков вычисляется такое же количество новых признаков – главных компонент. Первая главная компонента </w:t>
      </w:r>
      <w:proofErr w:type="spellStart"/>
      <w:r w:rsidR="00C27A49">
        <w:rPr>
          <w:rFonts w:eastAsiaTheme="minorHAnsi"/>
          <w:lang w:eastAsia="en-US"/>
        </w:rPr>
        <w:t>с</w:t>
      </w:r>
      <w:r w:rsidR="00C27A49" w:rsidRPr="00BC5548">
        <w:rPr>
          <w:rFonts w:eastAsiaTheme="minorHAnsi"/>
          <w:lang w:eastAsia="en-US"/>
        </w:rPr>
        <w:t>кор</w:t>
      </w:r>
      <w:r w:rsidR="00C27A49">
        <w:rPr>
          <w:rFonts w:eastAsiaTheme="minorHAnsi"/>
          <w:lang w:eastAsia="en-US"/>
        </w:rPr>
        <w:t>релирована</w:t>
      </w:r>
      <w:proofErr w:type="spellEnd"/>
      <w:r w:rsidR="00C27A49">
        <w:rPr>
          <w:rFonts w:eastAsiaTheme="minorHAnsi"/>
          <w:lang w:eastAsia="en-US"/>
        </w:rPr>
        <w:t xml:space="preserve"> </w:t>
      </w:r>
      <w:r w:rsidRPr="00BC5548">
        <w:rPr>
          <w:rFonts w:eastAsiaTheme="minorHAnsi"/>
          <w:lang w:eastAsia="en-US"/>
        </w:rPr>
        <w:t>с исходными</w:t>
      </w:r>
      <w:r w:rsidR="00C27A49">
        <w:rPr>
          <w:rFonts w:eastAsiaTheme="minorHAnsi"/>
          <w:lang w:eastAsia="en-US"/>
        </w:rPr>
        <w:t xml:space="preserve"> данными. Следующая</w:t>
      </w:r>
      <w:r w:rsidRPr="00BC5548">
        <w:rPr>
          <w:rFonts w:eastAsiaTheme="minorHAnsi"/>
          <w:lang w:eastAsia="en-US"/>
        </w:rPr>
        <w:t xml:space="preserve"> компонента характеризует вторую по значимости долю изменчивости и при этом не имеет корреляции с первой компонентой. Данный метод может быть использован при анализе нескольких сотен исходных признаков, который сводится к рассмотрению первых двух-трех главных компонент.</w:t>
      </w:r>
      <w:r w:rsidR="00C27A49">
        <w:rPr>
          <w:rFonts w:eastAsiaTheme="minorHAnsi"/>
          <w:lang w:eastAsia="en-US"/>
        </w:rPr>
        <w:t xml:space="preserve"> Подробные дета</w:t>
      </w:r>
      <w:r w:rsidRPr="00BC5548">
        <w:rPr>
          <w:rFonts w:eastAsiaTheme="minorHAnsi"/>
          <w:lang w:eastAsia="en-US"/>
        </w:rPr>
        <w:t>ли методы описаны в</w:t>
      </w:r>
      <w:r w:rsidR="00190B89">
        <w:rPr>
          <w:rFonts w:eastAsiaTheme="minorHAnsi"/>
          <w:lang w:eastAsia="en-US"/>
        </w:rPr>
        <w:t xml:space="preserve"> статье </w:t>
      </w:r>
      <w:r w:rsidR="00190B89">
        <w:rPr>
          <w:rFonts w:eastAsiaTheme="minorHAnsi"/>
          <w:lang w:eastAsia="en-US"/>
        </w:rPr>
        <w:fldChar w:fldCharType="begin" w:fldLock="1"/>
      </w:r>
      <w:r w:rsidR="00356072">
        <w:rPr>
          <w:rFonts w:eastAsiaTheme="minorHAnsi"/>
          <w:lang w:eastAsia="en-US"/>
        </w:rPr>
        <w:instrText>ADDIN CSL_CITATION { "citationItems" : [ { "id" : "ITEM-1", "itemData" : { "DOI" : "10.1371/journal.pgen.0020190", "ISBN" : "1553-7404 (Electronic)", "ISSN" : "15537390", "PMID" : "17194218", "abstract" : "Current methods for inferring population structure from genetic data do not provide formal significance tests for population differentiation. We discuss an approach to studying population structure (principal components analysis) that was first applied to genetic data by Cavalli-Sforza and colleagues. We place the method on a solid statistical footing, using results from modern statistics to develop formal significance tests. We also uncover a general \u201cphase change\u201d phenomenon about the ability to detect structure in genetic data, which emerges from the statistical theory we use, and has an important implication for the ability to discover structure in genetic data: for a fixed but large dataset size, divergence between two populations (as measured, for example, by a statistic like FST) below a threshold is essentially undetectable, but a little above threshold, detection will be easy. This means that we can predict the dataset size needed to detect structure.", "author" : [ { "dropping-particle" : "", "family" : "Patterson", "given" : "Nick", "non-dropping-particle" : "", "parse-names" : false, "suffix" : "" }, { "dropping-particle" : "", "family" : "Price", "given" : "Alkes L.", "non-dropping-particle" : "", "parse-names" : false, "suffix" : "" }, { "dropping-particle" : "", "family" : "Reich", "given" : "David", "non-dropping-particle" : "", "parse-names" : false, "suffix" : "" } ], "container-title" : "PLoS Genetics", "id" : "ITEM-1", "issue" : "12", "issued" : { "date-parts" : [ [ "2006" ] ] }, "page" : "2074-2093", "title" : "Population structure and eigenanalysis", "type" : "article-journal", "volume" : "2" }, "uris" : [ "http://www.mendeley.com/documents/?uuid=425e8b3c-3e22-46ab-b95b-a04a4e3a1026" ] } ], "mendeley" : { "formattedCitation" : "[31]", "plainTextFormattedCitation" : "[31]", "previouslyFormattedCitation" : "[31]" }, "properties" : { "noteIndex" : 0 }, "schema" : "https://github.com/citation-style-language/schema/raw/master/csl-citation.json" }</w:instrText>
      </w:r>
      <w:r w:rsidR="00190B89">
        <w:rPr>
          <w:rFonts w:eastAsiaTheme="minorHAnsi"/>
          <w:lang w:eastAsia="en-US"/>
        </w:rPr>
        <w:fldChar w:fldCharType="separate"/>
      </w:r>
      <w:r w:rsidR="00190B89" w:rsidRPr="00190B89">
        <w:rPr>
          <w:rFonts w:eastAsiaTheme="minorHAnsi"/>
          <w:noProof/>
          <w:lang w:eastAsia="en-US"/>
        </w:rPr>
        <w:t>[31]</w:t>
      </w:r>
      <w:r w:rsidR="00190B89">
        <w:rPr>
          <w:rFonts w:eastAsiaTheme="minorHAnsi"/>
          <w:lang w:eastAsia="en-US"/>
        </w:rPr>
        <w:fldChar w:fldCharType="end"/>
      </w:r>
      <w:r w:rsidRPr="00BC5548">
        <w:rPr>
          <w:rFonts w:eastAsiaTheme="minorHAnsi"/>
          <w:lang w:eastAsia="en-US"/>
        </w:rPr>
        <w:t xml:space="preserve">. </w:t>
      </w:r>
    </w:p>
    <w:p w14:paraId="3297367C" w14:textId="77777777" w:rsidR="00BC5548" w:rsidRPr="00CA4D7D" w:rsidRDefault="00DA6320" w:rsidP="00FF70A3">
      <w:pPr>
        <w:ind w:firstLine="708"/>
        <w:jc w:val="both"/>
        <w:rPr>
          <w:rFonts w:ascii="Times New Roman" w:hAnsi="Times New Roman" w:cs="Times New Roman"/>
          <w:b/>
          <w:sz w:val="24"/>
          <w:szCs w:val="24"/>
        </w:rPr>
      </w:pPr>
      <w:r>
        <w:rPr>
          <w:rFonts w:ascii="Times New Roman" w:hAnsi="Times New Roman" w:cs="Times New Roman"/>
          <w:b/>
          <w:sz w:val="24"/>
          <w:szCs w:val="24"/>
        </w:rPr>
        <w:t>3</w:t>
      </w:r>
      <w:r w:rsidR="00C27A49">
        <w:rPr>
          <w:rFonts w:ascii="Times New Roman" w:hAnsi="Times New Roman" w:cs="Times New Roman"/>
          <w:b/>
          <w:sz w:val="24"/>
          <w:szCs w:val="24"/>
        </w:rPr>
        <w:t>.2.2 Метод предковых компонент (</w:t>
      </w:r>
      <w:proofErr w:type="spellStart"/>
      <w:r w:rsidR="00C27A49">
        <w:rPr>
          <w:rFonts w:ascii="Times New Roman" w:hAnsi="Times New Roman" w:cs="Times New Roman"/>
          <w:sz w:val="24"/>
          <w:szCs w:val="24"/>
        </w:rPr>
        <w:t>Admixt</w:t>
      </w:r>
      <w:r w:rsidR="00115A3E">
        <w:rPr>
          <w:rFonts w:ascii="Times New Roman" w:hAnsi="Times New Roman" w:cs="Times New Roman"/>
          <w:sz w:val="24"/>
          <w:szCs w:val="24"/>
        </w:rPr>
        <w:t>ur</w:t>
      </w:r>
      <w:r w:rsidR="00BC5548" w:rsidRPr="00BC5548">
        <w:rPr>
          <w:rFonts w:ascii="Times New Roman" w:hAnsi="Times New Roman" w:cs="Times New Roman"/>
          <w:sz w:val="24"/>
          <w:szCs w:val="24"/>
        </w:rPr>
        <w:t>e</w:t>
      </w:r>
      <w:proofErr w:type="spellEnd"/>
      <w:r w:rsidR="00115A3E" w:rsidRPr="00CA4D7D">
        <w:rPr>
          <w:rFonts w:ascii="Times New Roman" w:hAnsi="Times New Roman" w:cs="Times New Roman"/>
          <w:sz w:val="24"/>
          <w:szCs w:val="24"/>
        </w:rPr>
        <w:t>)</w:t>
      </w:r>
    </w:p>
    <w:p w14:paraId="6E11F3B5" w14:textId="77777777" w:rsidR="00BC5548" w:rsidRDefault="00BC5548" w:rsidP="00FF70A3">
      <w:pPr>
        <w:pStyle w:val="a4"/>
        <w:ind w:firstLine="708"/>
        <w:jc w:val="both"/>
        <w:rPr>
          <w:rFonts w:eastAsiaTheme="minorHAnsi"/>
          <w:lang w:eastAsia="en-US"/>
        </w:rPr>
      </w:pPr>
      <w:r w:rsidRPr="00BC5548">
        <w:rPr>
          <w:rFonts w:eastAsiaTheme="minorHAnsi"/>
          <w:lang w:eastAsia="en-US"/>
        </w:rPr>
        <w:t>Анализ, демонстрирующий смешанность состава популяции на основе данных генотипа. Используя данные о известных генотипах и количестве предполагаемых предковых популяций, программа строит свою модель того, какой вклад внес каждый предполагаемы предок в уже известные популяции. Чем больше вклад каждой предполагаемой предковой популяции в индивида, тем больше общего количество SNP имеет индивид с представителями предполагаемого предка.</w:t>
      </w:r>
    </w:p>
    <w:p w14:paraId="41BF5D97" w14:textId="77777777" w:rsidR="00CA4D7D" w:rsidRPr="003168AF" w:rsidRDefault="00DA6320" w:rsidP="00FF70A3">
      <w:pPr>
        <w:pStyle w:val="a4"/>
        <w:ind w:firstLine="708"/>
        <w:jc w:val="both"/>
        <w:rPr>
          <w:rFonts w:eastAsiaTheme="minorHAnsi"/>
          <w:b/>
          <w:lang w:eastAsia="en-US"/>
        </w:rPr>
      </w:pPr>
      <w:r>
        <w:rPr>
          <w:rFonts w:eastAsiaTheme="minorHAnsi"/>
          <w:b/>
          <w:lang w:eastAsia="en-US"/>
        </w:rPr>
        <w:t>3</w:t>
      </w:r>
      <w:r w:rsidR="00CA4D7D" w:rsidRPr="003168AF">
        <w:rPr>
          <w:rFonts w:eastAsiaTheme="minorHAnsi"/>
          <w:b/>
          <w:lang w:eastAsia="en-US"/>
        </w:rPr>
        <w:t xml:space="preserve">.2.3 </w:t>
      </w:r>
      <w:r w:rsidR="00F264F8" w:rsidRPr="00F264F8">
        <w:rPr>
          <w:rFonts w:eastAsiaTheme="minorHAnsi"/>
          <w:b/>
          <w:lang w:eastAsia="en-US"/>
        </w:rPr>
        <w:t>Анализ</w:t>
      </w:r>
      <w:r w:rsidR="00F264F8" w:rsidRPr="003168AF">
        <w:rPr>
          <w:rFonts w:eastAsiaTheme="minorHAnsi"/>
          <w:b/>
          <w:lang w:eastAsia="en-US"/>
        </w:rPr>
        <w:t xml:space="preserve"> </w:t>
      </w:r>
      <w:r w:rsidR="00F264F8" w:rsidRPr="00F264F8">
        <w:rPr>
          <w:rFonts w:eastAsiaTheme="minorHAnsi"/>
          <w:b/>
          <w:lang w:eastAsia="en-US"/>
        </w:rPr>
        <w:t>неравновесного</w:t>
      </w:r>
      <w:r w:rsidR="00F264F8" w:rsidRPr="003168AF">
        <w:rPr>
          <w:rFonts w:eastAsiaTheme="minorHAnsi"/>
          <w:b/>
          <w:lang w:eastAsia="en-US"/>
        </w:rPr>
        <w:t xml:space="preserve"> </w:t>
      </w:r>
      <w:r w:rsidR="00F264F8" w:rsidRPr="00F264F8">
        <w:rPr>
          <w:rFonts w:eastAsiaTheme="minorHAnsi"/>
          <w:b/>
          <w:lang w:eastAsia="en-US"/>
        </w:rPr>
        <w:t>сцепления</w:t>
      </w:r>
      <w:r w:rsidR="00F264F8" w:rsidRPr="003168AF">
        <w:rPr>
          <w:rFonts w:eastAsiaTheme="minorHAnsi"/>
          <w:b/>
          <w:lang w:eastAsia="en-US"/>
        </w:rPr>
        <w:t xml:space="preserve"> </w:t>
      </w:r>
      <w:r w:rsidR="00F264F8" w:rsidRPr="00F264F8">
        <w:rPr>
          <w:rFonts w:eastAsiaTheme="minorHAnsi"/>
          <w:b/>
          <w:lang w:eastAsia="en-US"/>
        </w:rPr>
        <w:t xml:space="preserve">генов </w:t>
      </w:r>
      <w:r w:rsidR="00F264F8" w:rsidRPr="003168AF">
        <w:rPr>
          <w:rFonts w:eastAsiaTheme="minorHAnsi"/>
          <w:b/>
          <w:lang w:eastAsia="en-US"/>
        </w:rPr>
        <w:t>(</w:t>
      </w:r>
      <w:r w:rsidR="00F264F8" w:rsidRPr="00F264F8">
        <w:rPr>
          <w:rFonts w:eastAsiaTheme="minorHAnsi"/>
          <w:b/>
          <w:lang w:eastAsia="en-US"/>
        </w:rPr>
        <w:t>ALDER</w:t>
      </w:r>
      <w:r w:rsidR="00F264F8" w:rsidRPr="003168AF">
        <w:rPr>
          <w:rFonts w:eastAsiaTheme="minorHAnsi"/>
          <w:b/>
          <w:lang w:eastAsia="en-US"/>
        </w:rPr>
        <w:t>)</w:t>
      </w:r>
    </w:p>
    <w:p w14:paraId="657646FD" w14:textId="47B58611" w:rsidR="00BC5548" w:rsidRPr="00A30D30" w:rsidRDefault="00BC5548" w:rsidP="00FF70A3">
      <w:pPr>
        <w:pStyle w:val="a4"/>
        <w:jc w:val="both"/>
        <w:rPr>
          <w:rFonts w:eastAsiaTheme="minorHAnsi"/>
          <w:lang w:eastAsia="en-US"/>
        </w:rPr>
      </w:pPr>
      <w:r w:rsidRPr="00F264F8">
        <w:rPr>
          <w:rFonts w:eastAsiaTheme="minorHAnsi"/>
          <w:lang w:val="en-US" w:eastAsia="en-US"/>
        </w:rPr>
        <w:lastRenderedPageBreak/>
        <w:t>ALDER</w:t>
      </w:r>
      <w:r w:rsidR="00CA4D7D" w:rsidRPr="00F264F8">
        <w:rPr>
          <w:rFonts w:eastAsiaTheme="minorHAnsi"/>
          <w:lang w:val="en-US" w:eastAsia="en-US"/>
        </w:rPr>
        <w:t xml:space="preserve"> </w:t>
      </w:r>
      <w:r w:rsidR="00F264F8" w:rsidRPr="00F264F8">
        <w:rPr>
          <w:rFonts w:eastAsiaTheme="minorHAnsi"/>
          <w:lang w:val="en-US" w:eastAsia="en-US"/>
        </w:rPr>
        <w:t xml:space="preserve">(Admixture-induced Linkage Disequilibrium for. </w:t>
      </w:r>
      <w:proofErr w:type="spellStart"/>
      <w:r w:rsidR="00F264F8" w:rsidRPr="00F264F8">
        <w:rPr>
          <w:rFonts w:eastAsiaTheme="minorHAnsi"/>
          <w:lang w:eastAsia="en-US"/>
        </w:rPr>
        <w:t>Evolutionary</w:t>
      </w:r>
      <w:proofErr w:type="spellEnd"/>
      <w:r w:rsidR="00F264F8" w:rsidRPr="00F264F8">
        <w:rPr>
          <w:rFonts w:eastAsiaTheme="minorHAnsi"/>
          <w:lang w:eastAsia="en-US"/>
        </w:rPr>
        <w:t xml:space="preserve"> </w:t>
      </w:r>
      <w:proofErr w:type="spellStart"/>
      <w:r w:rsidR="00F264F8" w:rsidRPr="00F264F8">
        <w:rPr>
          <w:rFonts w:eastAsiaTheme="minorHAnsi"/>
          <w:lang w:eastAsia="en-US"/>
        </w:rPr>
        <w:t>Relationships</w:t>
      </w:r>
      <w:proofErr w:type="spellEnd"/>
      <w:r w:rsidR="00F264F8">
        <w:rPr>
          <w:rFonts w:eastAsiaTheme="minorHAnsi"/>
          <w:lang w:eastAsia="en-US"/>
        </w:rPr>
        <w:t>)</w:t>
      </w:r>
      <w:r w:rsidR="00F264F8">
        <w:rPr>
          <w:rFonts w:ascii="Arial" w:hAnsi="Arial" w:cs="Arial"/>
          <w:color w:val="545454"/>
          <w:shd w:val="clear" w:color="auto" w:fill="FFFFFF"/>
        </w:rPr>
        <w:t xml:space="preserve"> </w:t>
      </w:r>
      <w:r w:rsidR="00CA4D7D">
        <w:rPr>
          <w:rFonts w:eastAsiaTheme="minorHAnsi"/>
          <w:lang w:eastAsia="en-US"/>
        </w:rPr>
        <w:t>в</w:t>
      </w:r>
      <w:r w:rsidRPr="00BC5548">
        <w:rPr>
          <w:rFonts w:eastAsiaTheme="minorHAnsi"/>
          <w:lang w:eastAsia="en-US"/>
        </w:rPr>
        <w:t xml:space="preserve"> своем анализе популяционной истории использует оценку двух параметров: рекомбинации и неравновесия по сцеплению. Рекомбинация – процесс обмена генетическим материалом между разными молекулами ДНК. Неравновесие по сцеплению – явление передачи нескольких участков ДНК одним блоком, которые формируются неодинаково в разных популяциях из-за наследования разных комбинаций сегментов ДНК. Основа метода заключается в выявлении специфических блоков участков ДНК для каждой популяции и на оценке доли общих сегментов в определенной выборке популяций. ALDER определяет возможность того, что две выбранные группы являются предковыми по отношению к тестируемым популяциям. Метод позволяет отследить время смешения, анализируя доли рекомбинации на одно поколение. Стоит отметить, что ALDER-статистика име</w:t>
      </w:r>
      <w:r w:rsidR="004314D0">
        <w:rPr>
          <w:rFonts w:eastAsiaTheme="minorHAnsi"/>
          <w:lang w:eastAsia="en-US"/>
        </w:rPr>
        <w:t>ет смысл только при достаточном</w:t>
      </w:r>
      <w:r w:rsidRPr="00BC5548">
        <w:rPr>
          <w:rFonts w:eastAsiaTheme="minorHAnsi"/>
          <w:lang w:eastAsia="en-US"/>
        </w:rPr>
        <w:t xml:space="preserve"> количестве образцов (n &gt; 20) и при анализе событий, имевших место меняя 5500 лет назад</w:t>
      </w:r>
      <w:r w:rsidR="0056702D">
        <w:rPr>
          <w:rFonts w:eastAsiaTheme="minorHAnsi"/>
          <w:lang w:eastAsia="en-US"/>
        </w:rPr>
        <w:t xml:space="preserve"> </w:t>
      </w:r>
      <w:r w:rsidR="0056702D">
        <w:rPr>
          <w:rFonts w:eastAsiaTheme="minorHAnsi"/>
          <w:lang w:eastAsia="en-US"/>
        </w:rPr>
        <w:fldChar w:fldCharType="begin" w:fldLock="1"/>
      </w:r>
      <w:r w:rsidR="00356072">
        <w:rPr>
          <w:rFonts w:eastAsiaTheme="minorHAnsi"/>
          <w:lang w:eastAsia="en-US"/>
        </w:rPr>
        <w:instrText>ADDIN CSL_CITATION { "citationItems" : [ { "id" : "ITEM-1", "itemData" : { "DOI" : "10.1534/genetics.112.147330", "ISBN" : "1943-2631", "ISSN" : "19432631", "PMID" : "23410830", "abstract" : "Long-range migrations and the resulting admixtures between populations have been important forces shaping human genetic diversity. Most existing methods for detecting and reconstructing historical admixture events are based on allele frequency divergences or patterns of ancestry segments in chromosomes of admixed individuals. An emerging new approach harnesses the exponential decay of admixture-induced linkage disequilibrium (LD) as a function of genetic distance. Here, we comprehensively develop LD-based inference into a versatile tool for investigating admixture. We present a new weighted LD statistic that can be used to infer mixture proportions as well as dates with fewer constraints on reference populations than previous methods. We define an LD-based three-population test for admixture and identify scenarios in which it can detect admixture events that previous formal tests cannot. We further show that we can uncover phylogenetic relationships among populations by comparing weighted LD curves obtained using a suite of references. Finally, we describe several improvements to the computation and fitting of weighted LD curves that greatly increase the robustness and speed of the calculations. We implement all of these advances in a software package, ALDER, which we validate in simulations and apply to test for admixture among all populations from the Human Genome Diversity Project (HGDP), highlighting insights into the admixture history of Central African Pygmies, Sardinians, and Japanese.", "author" : [ { "dropping-particle" : "", "family" : "Loh", "given" : "Po Ru", "non-dropping-particle" : "", "parse-names" : false, "suffix" : "" }, { "dropping-particle" : "", "family" : "Lipson", "given" : "Mark", "non-dropping-particle" : "", "parse-names" : false, "suffix" : "" }, { "dropping-particle" : "", "family" : "Patterson", "given" : "Nick", "non-dropping-particle" : "", "parse-names" : false, "suffix" : "" }, { "dropping-particle" : "", "family" : "Moorjani", "given" : "Priya", "non-dropping-particle" : "", "parse-names" : false, "suffix" : "" }, { "dropping-particle" : "", "family" : "Pickrell", "given" : "Joseph K.", "non-dropping-particle" : "", "parse-names" : false, "suffix" : "" }, { "dropping-particle" : "", "family" : "Reich", "given" : "David", "non-dropping-particle" : "", "parse-names" : false, "suffix" : "" }, { "dropping-particle" : "", "family" : "Berger", "given" : "Bonnie", "non-dropping-particle" : "", "parse-names" : false, "suffix" : "" } ], "container-title" : "Genetics", "id" : "ITEM-1", "issue" : "4", "issued" : { "date-parts" : [ [ "2013" ] ] }, "page" : "1233-1254", "title" : "Inferring admixture histories of human populations using linkage disequilibrium", "type" : "article-journal", "volume" : "193" }, "uris" : [ "http://www.mendeley.com/documents/?uuid=93cdd1a2-3fbd-46a3-b78c-a895a2479b0c", "http://www.mendeley.com/documents/?uuid=def9ef0b-7506-473a-a91e-d84ab74fa523" ] } ], "mendeley" : { "formattedCitation" : "[32]", "plainTextFormattedCitation" : "[32]", "previouslyFormattedCitation" : "[32]" }, "properties" : { "noteIndex" : 0 }, "schema" : "https://github.com/citation-style-language/schema/raw/master/csl-citation.json" }</w:instrText>
      </w:r>
      <w:r w:rsidR="0056702D">
        <w:rPr>
          <w:rFonts w:eastAsiaTheme="minorHAnsi"/>
          <w:lang w:eastAsia="en-US"/>
        </w:rPr>
        <w:fldChar w:fldCharType="separate"/>
      </w:r>
      <w:r w:rsidR="0056702D" w:rsidRPr="0056702D">
        <w:rPr>
          <w:rFonts w:eastAsiaTheme="minorHAnsi"/>
          <w:noProof/>
          <w:lang w:eastAsia="en-US"/>
        </w:rPr>
        <w:t>[32]</w:t>
      </w:r>
      <w:r w:rsidR="0056702D">
        <w:rPr>
          <w:rFonts w:eastAsiaTheme="minorHAnsi"/>
          <w:lang w:eastAsia="en-US"/>
        </w:rPr>
        <w:fldChar w:fldCharType="end"/>
      </w:r>
      <w:r w:rsidR="0056702D">
        <w:rPr>
          <w:rFonts w:eastAsiaTheme="minorHAnsi"/>
          <w:lang w:eastAsia="en-US"/>
        </w:rPr>
        <w:t xml:space="preserve"> </w:t>
      </w:r>
      <w:r w:rsidRPr="00BC5548">
        <w:rPr>
          <w:rFonts w:eastAsiaTheme="minorHAnsi"/>
          <w:lang w:eastAsia="en-US"/>
        </w:rPr>
        <w:t xml:space="preserve"> </w:t>
      </w:r>
      <w:proofErr w:type="spellStart"/>
      <w:r w:rsidRPr="004E00EE">
        <w:rPr>
          <w:rFonts w:eastAsiaTheme="minorHAnsi"/>
          <w:highlight w:val="yellow"/>
          <w:lang w:eastAsia="en-US"/>
        </w:rPr>
        <w:t>Pickrell</w:t>
      </w:r>
      <w:proofErr w:type="spellEnd"/>
      <w:r w:rsidRPr="004E00EE">
        <w:rPr>
          <w:rFonts w:eastAsiaTheme="minorHAnsi"/>
          <w:highlight w:val="yellow"/>
          <w:lang w:eastAsia="en-US"/>
        </w:rPr>
        <w:t xml:space="preserve"> </w:t>
      </w:r>
      <w:proofErr w:type="spellStart"/>
      <w:r w:rsidRPr="004E00EE">
        <w:rPr>
          <w:rFonts w:eastAsiaTheme="minorHAnsi"/>
          <w:highlight w:val="yellow"/>
          <w:lang w:eastAsia="en-US"/>
        </w:rPr>
        <w:t>et</w:t>
      </w:r>
      <w:proofErr w:type="spellEnd"/>
      <w:r w:rsidRPr="004E00EE">
        <w:rPr>
          <w:rFonts w:eastAsiaTheme="minorHAnsi"/>
          <w:highlight w:val="yellow"/>
          <w:lang w:eastAsia="en-US"/>
        </w:rPr>
        <w:t xml:space="preserve"> </w:t>
      </w:r>
      <w:proofErr w:type="spellStart"/>
      <w:r w:rsidRPr="004E00EE">
        <w:rPr>
          <w:rFonts w:eastAsiaTheme="minorHAnsi"/>
          <w:highlight w:val="yellow"/>
          <w:lang w:eastAsia="en-US"/>
        </w:rPr>
        <w:t>al</w:t>
      </w:r>
      <w:proofErr w:type="spellEnd"/>
      <w:r w:rsidRPr="004E00EE">
        <w:rPr>
          <w:rFonts w:eastAsiaTheme="minorHAnsi"/>
          <w:highlight w:val="yellow"/>
          <w:lang w:eastAsia="en-US"/>
        </w:rPr>
        <w:t>.,</w:t>
      </w:r>
      <w:r w:rsidR="00A30D30" w:rsidRPr="004E00EE">
        <w:rPr>
          <w:rFonts w:eastAsiaTheme="minorHAnsi"/>
          <w:highlight w:val="yellow"/>
          <w:lang w:eastAsia="en-US"/>
        </w:rPr>
        <w:t xml:space="preserve"> 2014</w:t>
      </w:r>
      <w:r w:rsidR="00A30D30">
        <w:rPr>
          <w:rFonts w:eastAsiaTheme="minorHAnsi"/>
          <w:lang w:eastAsia="en-US"/>
        </w:rPr>
        <w:t>].</w:t>
      </w:r>
    </w:p>
    <w:p w14:paraId="058E4FA6" w14:textId="77777777" w:rsidR="00BC5548" w:rsidRPr="00310428" w:rsidRDefault="00BC5548" w:rsidP="00FF70A3">
      <w:pPr>
        <w:jc w:val="both"/>
        <w:rPr>
          <w:rFonts w:ascii="Times New Roman" w:hAnsi="Times New Roman" w:cs="Times New Roman"/>
          <w:color w:val="FF0000"/>
          <w:sz w:val="24"/>
          <w:szCs w:val="24"/>
        </w:rPr>
      </w:pPr>
    </w:p>
    <w:p w14:paraId="3F9250D2" w14:textId="77777777" w:rsidR="00F00D4E" w:rsidRPr="00310428" w:rsidRDefault="00F00D4E" w:rsidP="00FF70A3">
      <w:pPr>
        <w:ind w:firstLine="708"/>
        <w:jc w:val="both"/>
        <w:rPr>
          <w:rFonts w:ascii="Times New Roman" w:hAnsi="Times New Roman" w:cs="Times New Roman"/>
          <w:b/>
          <w:sz w:val="24"/>
          <w:szCs w:val="24"/>
        </w:rPr>
      </w:pPr>
    </w:p>
    <w:p w14:paraId="6B3366FF" w14:textId="77777777" w:rsidR="004021AD" w:rsidRDefault="004021AD" w:rsidP="00FF70A3">
      <w:pPr>
        <w:ind w:firstLine="708"/>
        <w:jc w:val="both"/>
      </w:pPr>
    </w:p>
    <w:p w14:paraId="2E033541" w14:textId="77777777" w:rsidR="008A600E" w:rsidRPr="00C30B47" w:rsidRDefault="008A600E" w:rsidP="00FF70A3">
      <w:pPr>
        <w:jc w:val="both"/>
      </w:pPr>
    </w:p>
    <w:sectPr w:rsidR="008A600E" w:rsidRPr="00C30B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B6FB7"/>
    <w:multiLevelType w:val="hybridMultilevel"/>
    <w:tmpl w:val="1512CF84"/>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B47"/>
    <w:rsid w:val="00024B7E"/>
    <w:rsid w:val="00040914"/>
    <w:rsid w:val="00047022"/>
    <w:rsid w:val="00052A4A"/>
    <w:rsid w:val="00057392"/>
    <w:rsid w:val="000607DA"/>
    <w:rsid w:val="00081A68"/>
    <w:rsid w:val="00083076"/>
    <w:rsid w:val="0008705C"/>
    <w:rsid w:val="000901A8"/>
    <w:rsid w:val="000932CA"/>
    <w:rsid w:val="000A01C7"/>
    <w:rsid w:val="000A1326"/>
    <w:rsid w:val="000A3BCA"/>
    <w:rsid w:val="000A49FC"/>
    <w:rsid w:val="000A6B1C"/>
    <w:rsid w:val="000B1905"/>
    <w:rsid w:val="000B2459"/>
    <w:rsid w:val="000B304C"/>
    <w:rsid w:val="000C2AA9"/>
    <w:rsid w:val="000C4CE0"/>
    <w:rsid w:val="000D181B"/>
    <w:rsid w:val="000D3411"/>
    <w:rsid w:val="000F10AE"/>
    <w:rsid w:val="00113332"/>
    <w:rsid w:val="00115A3E"/>
    <w:rsid w:val="00116898"/>
    <w:rsid w:val="00130831"/>
    <w:rsid w:val="00154CBF"/>
    <w:rsid w:val="00163FC4"/>
    <w:rsid w:val="00171AFE"/>
    <w:rsid w:val="00171ECB"/>
    <w:rsid w:val="00186172"/>
    <w:rsid w:val="00190B89"/>
    <w:rsid w:val="001948AD"/>
    <w:rsid w:val="001A157E"/>
    <w:rsid w:val="001A7E21"/>
    <w:rsid w:val="001C4172"/>
    <w:rsid w:val="001D268D"/>
    <w:rsid w:val="001E6F48"/>
    <w:rsid w:val="00214536"/>
    <w:rsid w:val="00220EE5"/>
    <w:rsid w:val="00273B27"/>
    <w:rsid w:val="0027577E"/>
    <w:rsid w:val="002822C2"/>
    <w:rsid w:val="00283C5A"/>
    <w:rsid w:val="002858F0"/>
    <w:rsid w:val="00285EFA"/>
    <w:rsid w:val="002A15D2"/>
    <w:rsid w:val="002A6C44"/>
    <w:rsid w:val="002D3715"/>
    <w:rsid w:val="002D5C6E"/>
    <w:rsid w:val="002E1152"/>
    <w:rsid w:val="002E3774"/>
    <w:rsid w:val="003033C4"/>
    <w:rsid w:val="00307039"/>
    <w:rsid w:val="00310428"/>
    <w:rsid w:val="003168AF"/>
    <w:rsid w:val="003353F8"/>
    <w:rsid w:val="00337CC9"/>
    <w:rsid w:val="003441DF"/>
    <w:rsid w:val="00356072"/>
    <w:rsid w:val="00365D15"/>
    <w:rsid w:val="0036747A"/>
    <w:rsid w:val="00396516"/>
    <w:rsid w:val="003B44DC"/>
    <w:rsid w:val="003C32E9"/>
    <w:rsid w:val="003D239F"/>
    <w:rsid w:val="004021AD"/>
    <w:rsid w:val="004220C6"/>
    <w:rsid w:val="00423167"/>
    <w:rsid w:val="004314D0"/>
    <w:rsid w:val="004652A2"/>
    <w:rsid w:val="004B4547"/>
    <w:rsid w:val="004D437F"/>
    <w:rsid w:val="004E00EE"/>
    <w:rsid w:val="004E269F"/>
    <w:rsid w:val="004E7FCA"/>
    <w:rsid w:val="00502EF0"/>
    <w:rsid w:val="00507B4A"/>
    <w:rsid w:val="00540CF3"/>
    <w:rsid w:val="00543636"/>
    <w:rsid w:val="005558C5"/>
    <w:rsid w:val="00557AFD"/>
    <w:rsid w:val="005602A2"/>
    <w:rsid w:val="0056702D"/>
    <w:rsid w:val="0056790F"/>
    <w:rsid w:val="005733D0"/>
    <w:rsid w:val="00576D90"/>
    <w:rsid w:val="005974E7"/>
    <w:rsid w:val="005E00AD"/>
    <w:rsid w:val="005E79CD"/>
    <w:rsid w:val="005F362A"/>
    <w:rsid w:val="00607FBE"/>
    <w:rsid w:val="006102B0"/>
    <w:rsid w:val="006116DC"/>
    <w:rsid w:val="006260B3"/>
    <w:rsid w:val="006366BC"/>
    <w:rsid w:val="006472B8"/>
    <w:rsid w:val="006574D9"/>
    <w:rsid w:val="00667C0E"/>
    <w:rsid w:val="0067502F"/>
    <w:rsid w:val="0069349D"/>
    <w:rsid w:val="006A73D9"/>
    <w:rsid w:val="006C2678"/>
    <w:rsid w:val="006D30D0"/>
    <w:rsid w:val="006D5D7E"/>
    <w:rsid w:val="006E4C3B"/>
    <w:rsid w:val="006F353A"/>
    <w:rsid w:val="006F6AB4"/>
    <w:rsid w:val="006F787F"/>
    <w:rsid w:val="007120FD"/>
    <w:rsid w:val="00715535"/>
    <w:rsid w:val="00726CC7"/>
    <w:rsid w:val="00751D01"/>
    <w:rsid w:val="0075639F"/>
    <w:rsid w:val="007571B8"/>
    <w:rsid w:val="007677B7"/>
    <w:rsid w:val="0078257E"/>
    <w:rsid w:val="00782DFD"/>
    <w:rsid w:val="007927E1"/>
    <w:rsid w:val="007B054F"/>
    <w:rsid w:val="007D21ED"/>
    <w:rsid w:val="007D369C"/>
    <w:rsid w:val="007D3AB1"/>
    <w:rsid w:val="007E7E6B"/>
    <w:rsid w:val="007F064B"/>
    <w:rsid w:val="00805F69"/>
    <w:rsid w:val="008137C3"/>
    <w:rsid w:val="008158E9"/>
    <w:rsid w:val="00815C99"/>
    <w:rsid w:val="008279A5"/>
    <w:rsid w:val="008457A5"/>
    <w:rsid w:val="00881DB6"/>
    <w:rsid w:val="008869F2"/>
    <w:rsid w:val="00895D60"/>
    <w:rsid w:val="008A600E"/>
    <w:rsid w:val="008C4286"/>
    <w:rsid w:val="008E61CB"/>
    <w:rsid w:val="008F0671"/>
    <w:rsid w:val="009028BD"/>
    <w:rsid w:val="00903963"/>
    <w:rsid w:val="0090788F"/>
    <w:rsid w:val="009123E8"/>
    <w:rsid w:val="0092310F"/>
    <w:rsid w:val="00944B19"/>
    <w:rsid w:val="00950E10"/>
    <w:rsid w:val="00953CD6"/>
    <w:rsid w:val="009628A2"/>
    <w:rsid w:val="00965549"/>
    <w:rsid w:val="00966B9B"/>
    <w:rsid w:val="00967A47"/>
    <w:rsid w:val="00975AE6"/>
    <w:rsid w:val="009A2249"/>
    <w:rsid w:val="009A3690"/>
    <w:rsid w:val="00A15695"/>
    <w:rsid w:val="00A30D30"/>
    <w:rsid w:val="00A33BCF"/>
    <w:rsid w:val="00A4698C"/>
    <w:rsid w:val="00A47ACC"/>
    <w:rsid w:val="00A7047D"/>
    <w:rsid w:val="00A8527B"/>
    <w:rsid w:val="00A9775C"/>
    <w:rsid w:val="00AA4376"/>
    <w:rsid w:val="00AB20F8"/>
    <w:rsid w:val="00AC7217"/>
    <w:rsid w:val="00AD5A50"/>
    <w:rsid w:val="00AD68E1"/>
    <w:rsid w:val="00AF2AF8"/>
    <w:rsid w:val="00B00CD2"/>
    <w:rsid w:val="00B21255"/>
    <w:rsid w:val="00B6016B"/>
    <w:rsid w:val="00B630CC"/>
    <w:rsid w:val="00B86865"/>
    <w:rsid w:val="00B87070"/>
    <w:rsid w:val="00B963B8"/>
    <w:rsid w:val="00B965E4"/>
    <w:rsid w:val="00BA4D63"/>
    <w:rsid w:val="00BB0A9F"/>
    <w:rsid w:val="00BC4655"/>
    <w:rsid w:val="00BC5548"/>
    <w:rsid w:val="00BD00D6"/>
    <w:rsid w:val="00BD0F7A"/>
    <w:rsid w:val="00BD3817"/>
    <w:rsid w:val="00BE7C94"/>
    <w:rsid w:val="00BF1D07"/>
    <w:rsid w:val="00BF45DF"/>
    <w:rsid w:val="00C0502D"/>
    <w:rsid w:val="00C27A49"/>
    <w:rsid w:val="00C30B47"/>
    <w:rsid w:val="00C83A24"/>
    <w:rsid w:val="00C92D5E"/>
    <w:rsid w:val="00C93C0F"/>
    <w:rsid w:val="00CA1AC9"/>
    <w:rsid w:val="00CA4D7D"/>
    <w:rsid w:val="00CB1B27"/>
    <w:rsid w:val="00CF088E"/>
    <w:rsid w:val="00D24FCC"/>
    <w:rsid w:val="00D43705"/>
    <w:rsid w:val="00D458C9"/>
    <w:rsid w:val="00D5339F"/>
    <w:rsid w:val="00D5507C"/>
    <w:rsid w:val="00D8256C"/>
    <w:rsid w:val="00DA058D"/>
    <w:rsid w:val="00DA08E8"/>
    <w:rsid w:val="00DA49C1"/>
    <w:rsid w:val="00DA6320"/>
    <w:rsid w:val="00DB181A"/>
    <w:rsid w:val="00DC03BE"/>
    <w:rsid w:val="00DE2D09"/>
    <w:rsid w:val="00DF57E5"/>
    <w:rsid w:val="00E23F86"/>
    <w:rsid w:val="00E24327"/>
    <w:rsid w:val="00E3136E"/>
    <w:rsid w:val="00E361B1"/>
    <w:rsid w:val="00E523E7"/>
    <w:rsid w:val="00E96263"/>
    <w:rsid w:val="00EA7D16"/>
    <w:rsid w:val="00EB0B36"/>
    <w:rsid w:val="00EB1B54"/>
    <w:rsid w:val="00EB37C3"/>
    <w:rsid w:val="00EC1402"/>
    <w:rsid w:val="00EC40E6"/>
    <w:rsid w:val="00F00D4E"/>
    <w:rsid w:val="00F05EF5"/>
    <w:rsid w:val="00F2169A"/>
    <w:rsid w:val="00F23472"/>
    <w:rsid w:val="00F264F8"/>
    <w:rsid w:val="00F31D11"/>
    <w:rsid w:val="00F447BD"/>
    <w:rsid w:val="00F467EB"/>
    <w:rsid w:val="00F50C76"/>
    <w:rsid w:val="00F52B90"/>
    <w:rsid w:val="00F56A21"/>
    <w:rsid w:val="00F64F07"/>
    <w:rsid w:val="00F73EDD"/>
    <w:rsid w:val="00F75D41"/>
    <w:rsid w:val="00F767D9"/>
    <w:rsid w:val="00F81560"/>
    <w:rsid w:val="00F819B4"/>
    <w:rsid w:val="00F9262B"/>
    <w:rsid w:val="00F95AEB"/>
    <w:rsid w:val="00FB0A61"/>
    <w:rsid w:val="00FB3A90"/>
    <w:rsid w:val="00FB6AE4"/>
    <w:rsid w:val="00FB77F7"/>
    <w:rsid w:val="00FD1E0A"/>
    <w:rsid w:val="00FE2DB9"/>
    <w:rsid w:val="00FF70A3"/>
    <w:rsid w:val="00FF7590"/>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CB83"/>
  <w15:chartTrackingRefBased/>
  <w15:docId w15:val="{39A5436C-582B-441C-93A0-EDEA8E26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link w:val="10"/>
    <w:uiPriority w:val="9"/>
    <w:qFormat/>
    <w:rsid w:val="00B212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
    <w:name w:val="hl"/>
    <w:basedOn w:val="a0"/>
    <w:rsid w:val="008A600E"/>
  </w:style>
  <w:style w:type="character" w:styleId="a3">
    <w:name w:val="Hyperlink"/>
    <w:basedOn w:val="a0"/>
    <w:uiPriority w:val="99"/>
    <w:unhideWhenUsed/>
    <w:rsid w:val="008A600E"/>
    <w:rPr>
      <w:color w:val="0000FF"/>
      <w:u w:val="single"/>
    </w:rPr>
  </w:style>
  <w:style w:type="paragraph" w:styleId="a4">
    <w:name w:val="Normal (Web)"/>
    <w:basedOn w:val="a"/>
    <w:uiPriority w:val="99"/>
    <w:unhideWhenUsed/>
    <w:rsid w:val="00C92D5E"/>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F467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21255"/>
    <w:pPr>
      <w:ind w:left="720"/>
      <w:contextualSpacing/>
    </w:pPr>
  </w:style>
  <w:style w:type="character" w:customStyle="1" w:styleId="10">
    <w:name w:val="Заголовок 1 Знак"/>
    <w:basedOn w:val="a0"/>
    <w:link w:val="1"/>
    <w:uiPriority w:val="9"/>
    <w:rsid w:val="00B21255"/>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388354">
      <w:bodyDiv w:val="1"/>
      <w:marLeft w:val="0"/>
      <w:marRight w:val="0"/>
      <w:marTop w:val="0"/>
      <w:marBottom w:val="0"/>
      <w:divBdr>
        <w:top w:val="none" w:sz="0" w:space="0" w:color="auto"/>
        <w:left w:val="none" w:sz="0" w:space="0" w:color="auto"/>
        <w:bottom w:val="none" w:sz="0" w:space="0" w:color="auto"/>
        <w:right w:val="none" w:sz="0" w:space="0" w:color="auto"/>
      </w:divBdr>
    </w:div>
    <w:div w:id="664938215">
      <w:bodyDiv w:val="1"/>
      <w:marLeft w:val="0"/>
      <w:marRight w:val="0"/>
      <w:marTop w:val="0"/>
      <w:marBottom w:val="0"/>
      <w:divBdr>
        <w:top w:val="none" w:sz="0" w:space="0" w:color="auto"/>
        <w:left w:val="none" w:sz="0" w:space="0" w:color="auto"/>
        <w:bottom w:val="none" w:sz="0" w:space="0" w:color="auto"/>
        <w:right w:val="none" w:sz="0" w:space="0" w:color="auto"/>
      </w:divBdr>
    </w:div>
    <w:div w:id="853307318">
      <w:bodyDiv w:val="1"/>
      <w:marLeft w:val="0"/>
      <w:marRight w:val="0"/>
      <w:marTop w:val="0"/>
      <w:marBottom w:val="0"/>
      <w:divBdr>
        <w:top w:val="none" w:sz="0" w:space="0" w:color="auto"/>
        <w:left w:val="none" w:sz="0" w:space="0" w:color="auto"/>
        <w:bottom w:val="none" w:sz="0" w:space="0" w:color="auto"/>
        <w:right w:val="none" w:sz="0" w:space="0" w:color="auto"/>
      </w:divBdr>
    </w:div>
    <w:div w:id="1335457232">
      <w:bodyDiv w:val="1"/>
      <w:marLeft w:val="0"/>
      <w:marRight w:val="0"/>
      <w:marTop w:val="0"/>
      <w:marBottom w:val="0"/>
      <w:divBdr>
        <w:top w:val="none" w:sz="0" w:space="0" w:color="auto"/>
        <w:left w:val="none" w:sz="0" w:space="0" w:color="auto"/>
        <w:bottom w:val="none" w:sz="0" w:space="0" w:color="auto"/>
        <w:right w:val="none" w:sz="0" w:space="0" w:color="auto"/>
      </w:divBdr>
    </w:div>
    <w:div w:id="1352146849">
      <w:bodyDiv w:val="1"/>
      <w:marLeft w:val="0"/>
      <w:marRight w:val="0"/>
      <w:marTop w:val="0"/>
      <w:marBottom w:val="0"/>
      <w:divBdr>
        <w:top w:val="none" w:sz="0" w:space="0" w:color="auto"/>
        <w:left w:val="none" w:sz="0" w:space="0" w:color="auto"/>
        <w:bottom w:val="none" w:sz="0" w:space="0" w:color="auto"/>
        <w:right w:val="none" w:sz="0" w:space="0" w:color="auto"/>
      </w:divBdr>
    </w:div>
    <w:div w:id="1573657750">
      <w:bodyDiv w:val="1"/>
      <w:marLeft w:val="0"/>
      <w:marRight w:val="0"/>
      <w:marTop w:val="0"/>
      <w:marBottom w:val="0"/>
      <w:divBdr>
        <w:top w:val="none" w:sz="0" w:space="0" w:color="auto"/>
        <w:left w:val="none" w:sz="0" w:space="0" w:color="auto"/>
        <w:bottom w:val="none" w:sz="0" w:space="0" w:color="auto"/>
        <w:right w:val="none" w:sz="0" w:space="0" w:color="auto"/>
      </w:divBdr>
    </w:div>
    <w:div w:id="184131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mea.illumina.com/content/illumina-marketing/emea/en_GB/systems/array-scanners/iscan.html" TargetMode="External"/><Relationship Id="rId7" Type="http://schemas.openxmlformats.org/officeDocument/2006/relationships/hyperlink" Target="https://emea.illumina.com/content/illumina-marketing/emea/en_GB/systems/array-scanners/iscan.html" TargetMode="External"/><Relationship Id="rId8" Type="http://schemas.openxmlformats.org/officeDocument/2006/relationships/hyperlink" Target="https://emea.illumina.com/content/illumina-marketing/emea/en_GB/systems/array-scanners/iscan.html" TargetMode="External"/><Relationship Id="rId9" Type="http://schemas.openxmlformats.org/officeDocument/2006/relationships/hyperlink" Target="https://emea.illumina.com/content/illumina-marketing/emea/en_GB/systems/array-scanners/iscan.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1629E-8C77-9C4E-9112-F1A9FE728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7875</TotalTime>
  <Pages>7</Pages>
  <Words>26984</Words>
  <Characters>153813</Characters>
  <Application>Microsoft Macintosh Word</Application>
  <DocSecurity>0</DocSecurity>
  <Lines>1281</Lines>
  <Paragraphs>360</Paragraphs>
  <ScaleCrop>false</ScaleCrop>
  <HeadingPairs>
    <vt:vector size="2" baseType="variant">
      <vt:variant>
        <vt:lpstr>Название</vt:lpstr>
      </vt:variant>
      <vt:variant>
        <vt:i4>1</vt:i4>
      </vt:variant>
    </vt:vector>
  </HeadingPairs>
  <TitlesOfParts>
    <vt:vector size="1" baseType="lpstr">
      <vt:lpstr/>
    </vt:vector>
  </TitlesOfParts>
  <Company>BINP SB RAS</Company>
  <LinksUpToDate>false</LinksUpToDate>
  <CharactersWithSpaces>180437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kamanov</dc:creator>
  <cp:keywords/>
  <dc:description/>
  <cp:lastModifiedBy>LHMG Researcher</cp:lastModifiedBy>
  <cp:revision>85</cp:revision>
  <dcterms:created xsi:type="dcterms:W3CDTF">2017-11-26T05:28:00Z</dcterms:created>
  <dcterms:modified xsi:type="dcterms:W3CDTF">2017-12-15T04:33:00Z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http://www.zotero.org/styles/gost-r-7-0-5-2008</vt:lpwstr>
  </property>
  <property fmtid="{D5CDD505-2E9C-101B-9397-08002B2CF9AE}" pid="19" name="Mendeley Recent Style Name 8_1">
    <vt:lpwstr>Russian GOST R 7.0.5-2008 (Russian)</vt:lpwstr>
  </property>
  <property fmtid="{D5CDD505-2E9C-101B-9397-08002B2CF9AE}" pid="20" name="Mendeley Recent Style Id 9_1">
    <vt:lpwstr>http://www.zotero.org/styles/gost-r-7-0-5-2008-numeric</vt:lpwstr>
  </property>
  <property fmtid="{D5CDD505-2E9C-101B-9397-08002B2CF9AE}" pid="21" name="Mendeley Recent Style Name 9_1">
    <vt:lpwstr>Russian GOST R 7.0.5-2008 (numeric)</vt:lpwstr>
  </property>
  <property fmtid="{D5CDD505-2E9C-101B-9397-08002B2CF9AE}" pid="22" name="Mendeley Document_1">
    <vt:lpwstr>True</vt:lpwstr>
  </property>
  <property fmtid="{D5CDD505-2E9C-101B-9397-08002B2CF9AE}" pid="23" name="Mendeley Unique User Id_1">
    <vt:lpwstr>27f1574e-a950-30c5-afe4-e3deecd3e6f0</vt:lpwstr>
  </property>
  <property fmtid="{D5CDD505-2E9C-101B-9397-08002B2CF9AE}" pid="24" name="Mendeley Citation Style_1">
    <vt:lpwstr>http://www.zotero.org/styles/gost-r-7-0-5-2008-numeric</vt:lpwstr>
  </property>
</Properties>
</file>