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74D9" w:rsidRPr="008C4286" w:rsidRDefault="00C30B47">
      <w:pPr>
        <w:rPr>
          <w:rFonts w:ascii="Times New Roman" w:hAnsi="Times New Roman" w:cs="Times New Roman"/>
          <w:b/>
          <w:sz w:val="24"/>
          <w:szCs w:val="24"/>
        </w:rPr>
      </w:pPr>
      <w:r w:rsidRPr="008C4286">
        <w:rPr>
          <w:rFonts w:ascii="Times New Roman" w:hAnsi="Times New Roman" w:cs="Times New Roman"/>
          <w:b/>
          <w:sz w:val="24"/>
          <w:szCs w:val="24"/>
        </w:rPr>
        <w:t>Введение</w:t>
      </w:r>
      <w:r w:rsidR="00E523E7" w:rsidRPr="008C4286">
        <w:rPr>
          <w:rFonts w:ascii="Times New Roman" w:hAnsi="Times New Roman" w:cs="Times New Roman"/>
          <w:b/>
          <w:sz w:val="24"/>
          <w:szCs w:val="24"/>
        </w:rPr>
        <w:softHyphen/>
      </w:r>
      <w:r w:rsidR="00E523E7" w:rsidRPr="008C4286">
        <w:rPr>
          <w:rFonts w:ascii="Times New Roman" w:hAnsi="Times New Roman" w:cs="Times New Roman"/>
          <w:b/>
          <w:sz w:val="24"/>
          <w:szCs w:val="24"/>
        </w:rPr>
        <w:softHyphen/>
      </w:r>
    </w:p>
    <w:p w:rsidR="006A73D9" w:rsidRPr="008C4286" w:rsidRDefault="00C30B47" w:rsidP="005974E7">
      <w:pPr>
        <w:ind w:firstLine="708"/>
        <w:rPr>
          <w:rFonts w:ascii="Times New Roman" w:hAnsi="Times New Roman" w:cs="Times New Roman"/>
          <w:sz w:val="24"/>
          <w:szCs w:val="24"/>
        </w:rPr>
      </w:pPr>
      <w:r w:rsidRPr="008C4286">
        <w:rPr>
          <w:rFonts w:ascii="Times New Roman" w:hAnsi="Times New Roman" w:cs="Times New Roman"/>
          <w:sz w:val="24"/>
          <w:szCs w:val="24"/>
        </w:rPr>
        <w:t xml:space="preserve">Изучение </w:t>
      </w:r>
      <w:r w:rsidR="003D239F" w:rsidRPr="008C4286">
        <w:rPr>
          <w:rFonts w:ascii="Times New Roman" w:hAnsi="Times New Roman" w:cs="Times New Roman"/>
          <w:sz w:val="24"/>
          <w:szCs w:val="24"/>
          <w:highlight w:val="yellow"/>
        </w:rPr>
        <w:t>взаимо</w:t>
      </w:r>
      <w:r w:rsidR="005974E7" w:rsidRPr="008C4286">
        <w:rPr>
          <w:rFonts w:ascii="Times New Roman" w:hAnsi="Times New Roman" w:cs="Times New Roman"/>
          <w:sz w:val="24"/>
          <w:szCs w:val="24"/>
          <w:highlight w:val="yellow"/>
        </w:rPr>
        <w:t>отношений различных этнических групп</w:t>
      </w:r>
      <w:r w:rsidR="006102B0" w:rsidRPr="008C4286">
        <w:rPr>
          <w:rFonts w:ascii="Times New Roman" w:hAnsi="Times New Roman" w:cs="Times New Roman"/>
          <w:sz w:val="24"/>
          <w:szCs w:val="24"/>
        </w:rPr>
        <w:t xml:space="preserve"> на протяжении</w:t>
      </w:r>
      <w:r w:rsidR="000D181B" w:rsidRPr="008C4286">
        <w:rPr>
          <w:rFonts w:ascii="Times New Roman" w:hAnsi="Times New Roman" w:cs="Times New Roman"/>
          <w:sz w:val="24"/>
          <w:szCs w:val="24"/>
        </w:rPr>
        <w:t xml:space="preserve"> эволюционной истории человека</w:t>
      </w:r>
      <w:r w:rsidR="008A600E" w:rsidRPr="008C4286">
        <w:rPr>
          <w:rFonts w:ascii="Times New Roman" w:hAnsi="Times New Roman" w:cs="Times New Roman"/>
          <w:sz w:val="24"/>
          <w:szCs w:val="24"/>
        </w:rPr>
        <w:t xml:space="preserve"> </w:t>
      </w:r>
      <w:r w:rsidRPr="008C4286">
        <w:rPr>
          <w:rFonts w:ascii="Times New Roman" w:hAnsi="Times New Roman" w:cs="Times New Roman"/>
          <w:sz w:val="24"/>
          <w:szCs w:val="24"/>
        </w:rPr>
        <w:t>является одним из ключевых напр</w:t>
      </w:r>
      <w:r w:rsidR="000D181B" w:rsidRPr="008C4286">
        <w:rPr>
          <w:rFonts w:ascii="Times New Roman" w:hAnsi="Times New Roman" w:cs="Times New Roman"/>
          <w:sz w:val="24"/>
          <w:szCs w:val="24"/>
        </w:rPr>
        <w:t>а</w:t>
      </w:r>
      <w:r w:rsidRPr="008C4286">
        <w:rPr>
          <w:rFonts w:ascii="Times New Roman" w:hAnsi="Times New Roman" w:cs="Times New Roman"/>
          <w:sz w:val="24"/>
          <w:szCs w:val="24"/>
        </w:rPr>
        <w:t xml:space="preserve">влений популяционной генетики </w:t>
      </w:r>
      <w:r w:rsidR="000D181B" w:rsidRPr="008C4286">
        <w:rPr>
          <w:rFonts w:ascii="Times New Roman" w:hAnsi="Times New Roman" w:cs="Times New Roman"/>
          <w:sz w:val="24"/>
          <w:szCs w:val="24"/>
        </w:rPr>
        <w:t>и основывается на анализе особенностей геномного разнообразия отдельных популяций.</w:t>
      </w:r>
      <w:r w:rsidR="006116DC" w:rsidRPr="008C4286">
        <w:rPr>
          <w:rFonts w:ascii="Times New Roman" w:hAnsi="Times New Roman" w:cs="Times New Roman"/>
          <w:sz w:val="24"/>
          <w:szCs w:val="24"/>
        </w:rPr>
        <w:t xml:space="preserve"> </w:t>
      </w:r>
      <w:r w:rsidR="008457A5" w:rsidRPr="008C4286">
        <w:rPr>
          <w:rFonts w:ascii="Times New Roman" w:hAnsi="Times New Roman" w:cs="Times New Roman"/>
          <w:sz w:val="24"/>
          <w:szCs w:val="24"/>
        </w:rPr>
        <w:t xml:space="preserve">Обширная территория Сибири и Дальнего Востока и низкая численность коренного населения способствовала формированию значительной территориальной обособленности. </w:t>
      </w:r>
      <w:r w:rsidR="00D24FCC" w:rsidRPr="008C4286">
        <w:rPr>
          <w:rFonts w:ascii="Times New Roman" w:hAnsi="Times New Roman" w:cs="Times New Roman"/>
          <w:sz w:val="24"/>
          <w:szCs w:val="24"/>
        </w:rPr>
        <w:t>Коренное население, зачастую, развивалось в условиях длительной генетической изоляции</w:t>
      </w:r>
      <w:r w:rsidR="008457A5" w:rsidRPr="008C4286">
        <w:rPr>
          <w:rFonts w:ascii="Times New Roman" w:hAnsi="Times New Roman" w:cs="Times New Roman"/>
          <w:sz w:val="24"/>
          <w:szCs w:val="24"/>
        </w:rPr>
        <w:t xml:space="preserve"> от основных миграционных потоков на территории Евразии, </w:t>
      </w:r>
      <w:r w:rsidR="00D24FCC" w:rsidRPr="008C4286">
        <w:rPr>
          <w:rFonts w:ascii="Times New Roman" w:hAnsi="Times New Roman" w:cs="Times New Roman"/>
          <w:sz w:val="24"/>
          <w:szCs w:val="24"/>
        </w:rPr>
        <w:t>что делает его генофонд особенно интересным для изучения</w:t>
      </w:r>
      <w:r w:rsidR="008457A5" w:rsidRPr="008C4286">
        <w:rPr>
          <w:rFonts w:ascii="Times New Roman" w:hAnsi="Times New Roman" w:cs="Times New Roman"/>
          <w:sz w:val="24"/>
          <w:szCs w:val="24"/>
        </w:rPr>
        <w:t xml:space="preserve"> этапов </w:t>
      </w:r>
      <w:r w:rsidR="008457A5" w:rsidRPr="008C4286">
        <w:rPr>
          <w:rFonts w:ascii="Times New Roman" w:hAnsi="Times New Roman" w:cs="Times New Roman"/>
          <w:color w:val="000000"/>
          <w:sz w:val="24"/>
          <w:szCs w:val="24"/>
          <w:shd w:val="clear" w:color="auto" w:fill="FFFFFF"/>
        </w:rPr>
        <w:t>заселения человеком современного типа не только Сибири и Дальнего Востока, но и Нового Света. В виду этого, коренные народы очень ра</w:t>
      </w:r>
      <w:r w:rsidR="00E523E7" w:rsidRPr="008C4286">
        <w:rPr>
          <w:rFonts w:ascii="Times New Roman" w:hAnsi="Times New Roman" w:cs="Times New Roman"/>
          <w:color w:val="000000"/>
          <w:sz w:val="24"/>
          <w:szCs w:val="24"/>
          <w:shd w:val="clear" w:color="auto" w:fill="FFFFFF"/>
        </w:rPr>
        <w:t>зноо</w:t>
      </w:r>
      <w:r w:rsidR="005974E7" w:rsidRPr="008C4286">
        <w:rPr>
          <w:rFonts w:ascii="Times New Roman" w:hAnsi="Times New Roman" w:cs="Times New Roman"/>
          <w:color w:val="000000"/>
          <w:sz w:val="24"/>
          <w:szCs w:val="24"/>
          <w:shd w:val="clear" w:color="auto" w:fill="FFFFFF"/>
        </w:rPr>
        <w:t>б</w:t>
      </w:r>
      <w:r w:rsidR="00E523E7" w:rsidRPr="008C4286">
        <w:rPr>
          <w:rFonts w:ascii="Times New Roman" w:hAnsi="Times New Roman" w:cs="Times New Roman"/>
          <w:color w:val="000000"/>
          <w:sz w:val="24"/>
          <w:szCs w:val="24"/>
          <w:shd w:val="clear" w:color="auto" w:fill="FFFFFF"/>
        </w:rPr>
        <w:t>разны по антропологическому и</w:t>
      </w:r>
      <w:r w:rsidR="005974E7" w:rsidRPr="008C4286">
        <w:rPr>
          <w:rFonts w:ascii="Times New Roman" w:hAnsi="Times New Roman" w:cs="Times New Roman"/>
          <w:color w:val="000000"/>
          <w:sz w:val="24"/>
          <w:szCs w:val="24"/>
          <w:shd w:val="clear" w:color="auto" w:fill="FFFFFF"/>
        </w:rPr>
        <w:t xml:space="preserve"> языковому составу, а также</w:t>
      </w:r>
      <w:r w:rsidR="008457A5" w:rsidRPr="008C4286">
        <w:rPr>
          <w:rFonts w:ascii="Times New Roman" w:hAnsi="Times New Roman" w:cs="Times New Roman"/>
          <w:color w:val="000000"/>
          <w:sz w:val="24"/>
          <w:szCs w:val="24"/>
          <w:shd w:val="clear" w:color="auto" w:fill="FFFFFF"/>
        </w:rPr>
        <w:t xml:space="preserve"> этнической истории. Так, нивхи </w:t>
      </w:r>
      <w:r w:rsidR="00E96263" w:rsidRPr="008C4286">
        <w:rPr>
          <w:rFonts w:ascii="Times New Roman" w:hAnsi="Times New Roman" w:cs="Times New Roman"/>
          <w:color w:val="000000"/>
          <w:sz w:val="24"/>
          <w:szCs w:val="24"/>
          <w:shd w:val="clear" w:color="auto" w:fill="FFFFFF"/>
        </w:rPr>
        <w:t xml:space="preserve">– малый коренной народ нижнего течения реки Амур и Сахалина на протяжении нескольких столетий поддерживал свой уникальный </w:t>
      </w:r>
      <w:r w:rsidR="00E523E7" w:rsidRPr="008C4286">
        <w:rPr>
          <w:rFonts w:ascii="Times New Roman" w:hAnsi="Times New Roman" w:cs="Times New Roman"/>
          <w:color w:val="000000"/>
          <w:sz w:val="24"/>
          <w:szCs w:val="24"/>
          <w:shd w:val="clear" w:color="auto" w:fill="FFFFFF"/>
        </w:rPr>
        <w:t>язык</w:t>
      </w:r>
      <w:r w:rsidR="00E96263" w:rsidRPr="008C4286">
        <w:rPr>
          <w:rFonts w:ascii="Times New Roman" w:hAnsi="Times New Roman" w:cs="Times New Roman"/>
          <w:color w:val="000000"/>
          <w:sz w:val="24"/>
          <w:szCs w:val="24"/>
          <w:shd w:val="clear" w:color="auto" w:fill="FFFFFF"/>
        </w:rPr>
        <w:t xml:space="preserve"> и культуру в относительной изоляции от соседских популяций.</w:t>
      </w:r>
      <w:r w:rsidR="008457A5" w:rsidRPr="008C4286">
        <w:rPr>
          <w:rFonts w:ascii="Times New Roman" w:hAnsi="Times New Roman" w:cs="Times New Roman"/>
          <w:color w:val="000000"/>
          <w:sz w:val="24"/>
          <w:szCs w:val="24"/>
        </w:rPr>
        <w:br/>
      </w:r>
      <w:r w:rsidR="00FE2DB9" w:rsidRPr="008C4286">
        <w:rPr>
          <w:rFonts w:ascii="Times New Roman" w:hAnsi="Times New Roman" w:cs="Times New Roman"/>
          <w:sz w:val="24"/>
          <w:szCs w:val="24"/>
        </w:rPr>
        <w:t xml:space="preserve"> </w:t>
      </w:r>
      <w:r w:rsidR="00FE2DB9" w:rsidRPr="008C4286">
        <w:rPr>
          <w:rFonts w:ascii="Times New Roman" w:hAnsi="Times New Roman" w:cs="Times New Roman"/>
          <w:sz w:val="24"/>
          <w:szCs w:val="24"/>
        </w:rPr>
        <w:tab/>
        <w:t>На сегодняшний день накоплено достаточное</w:t>
      </w:r>
      <w:r w:rsidR="005974E7" w:rsidRPr="008C4286">
        <w:rPr>
          <w:rFonts w:ascii="Times New Roman" w:hAnsi="Times New Roman" w:cs="Times New Roman"/>
          <w:sz w:val="24"/>
          <w:szCs w:val="24"/>
        </w:rPr>
        <w:t xml:space="preserve"> количество материала</w:t>
      </w:r>
      <w:r w:rsidR="00FE2DB9" w:rsidRPr="008C4286">
        <w:rPr>
          <w:rFonts w:ascii="Times New Roman" w:hAnsi="Times New Roman" w:cs="Times New Roman"/>
          <w:sz w:val="24"/>
          <w:szCs w:val="24"/>
        </w:rPr>
        <w:t xml:space="preserve"> о генетическом составе популяций</w:t>
      </w:r>
      <w:r w:rsidR="005974E7" w:rsidRPr="008C4286">
        <w:rPr>
          <w:rFonts w:ascii="Times New Roman" w:hAnsi="Times New Roman" w:cs="Times New Roman"/>
          <w:sz w:val="24"/>
          <w:szCs w:val="24"/>
        </w:rPr>
        <w:t xml:space="preserve"> данного региона</w:t>
      </w:r>
      <w:r w:rsidR="00FE2DB9" w:rsidRPr="008C4286">
        <w:rPr>
          <w:rFonts w:ascii="Times New Roman" w:hAnsi="Times New Roman" w:cs="Times New Roman"/>
          <w:sz w:val="24"/>
          <w:szCs w:val="24"/>
        </w:rPr>
        <w:t xml:space="preserve"> (</w:t>
      </w:r>
      <w:r w:rsidR="00FE2DB9" w:rsidRPr="008C4286">
        <w:rPr>
          <w:rFonts w:ascii="Times New Roman" w:hAnsi="Times New Roman" w:cs="Times New Roman"/>
          <w:sz w:val="24"/>
          <w:szCs w:val="24"/>
          <w:highlight w:val="yellow"/>
        </w:rPr>
        <w:t>ссылка</w:t>
      </w:r>
      <w:r w:rsidR="00FE2DB9" w:rsidRPr="008C4286">
        <w:rPr>
          <w:rFonts w:ascii="Times New Roman" w:hAnsi="Times New Roman" w:cs="Times New Roman"/>
          <w:sz w:val="24"/>
          <w:szCs w:val="24"/>
        </w:rPr>
        <w:t>). Однако полученные результаты не могут точно описать реальную структуру генофонда и взаимоотношения популяций Сибири</w:t>
      </w:r>
      <w:r w:rsidR="004021AD" w:rsidRPr="008C4286">
        <w:rPr>
          <w:rFonts w:ascii="Times New Roman" w:hAnsi="Times New Roman" w:cs="Times New Roman"/>
          <w:sz w:val="24"/>
          <w:szCs w:val="24"/>
        </w:rPr>
        <w:t>. Главным образом</w:t>
      </w:r>
      <w:r w:rsidR="00FE2DB9" w:rsidRPr="008C4286">
        <w:rPr>
          <w:rFonts w:ascii="Times New Roman" w:hAnsi="Times New Roman" w:cs="Times New Roman"/>
          <w:sz w:val="24"/>
          <w:szCs w:val="24"/>
        </w:rPr>
        <w:t xml:space="preserve"> это связано с</w:t>
      </w:r>
      <w:r w:rsidR="004021AD" w:rsidRPr="008C4286">
        <w:rPr>
          <w:rFonts w:ascii="Times New Roman" w:hAnsi="Times New Roman" w:cs="Times New Roman"/>
          <w:sz w:val="24"/>
          <w:szCs w:val="24"/>
        </w:rPr>
        <w:t xml:space="preserve"> проблемой репрезентативности</w:t>
      </w:r>
      <w:r w:rsidR="00FE2DB9" w:rsidRPr="008C4286">
        <w:rPr>
          <w:rFonts w:ascii="Times New Roman" w:hAnsi="Times New Roman" w:cs="Times New Roman"/>
          <w:sz w:val="24"/>
          <w:szCs w:val="24"/>
        </w:rPr>
        <w:t xml:space="preserve"> </w:t>
      </w:r>
      <w:r w:rsidR="005974E7" w:rsidRPr="008C4286">
        <w:rPr>
          <w:rFonts w:ascii="Times New Roman" w:hAnsi="Times New Roman" w:cs="Times New Roman"/>
          <w:sz w:val="24"/>
          <w:szCs w:val="24"/>
        </w:rPr>
        <w:t xml:space="preserve">малочисленной </w:t>
      </w:r>
      <w:r w:rsidR="004021AD" w:rsidRPr="008C4286">
        <w:rPr>
          <w:rFonts w:ascii="Times New Roman" w:hAnsi="Times New Roman" w:cs="Times New Roman"/>
          <w:sz w:val="24"/>
          <w:szCs w:val="24"/>
        </w:rPr>
        <w:t>выборки по отношению к всему генофонду изучаемых народов.</w:t>
      </w:r>
      <w:r w:rsidR="005974E7" w:rsidRPr="008C4286">
        <w:rPr>
          <w:rFonts w:ascii="Times New Roman" w:hAnsi="Times New Roman" w:cs="Times New Roman"/>
          <w:sz w:val="24"/>
          <w:szCs w:val="24"/>
        </w:rPr>
        <w:t xml:space="preserve"> В следствии чего по</w:t>
      </w:r>
      <w:r w:rsidR="004021AD" w:rsidRPr="008C4286">
        <w:rPr>
          <w:rFonts w:ascii="Times New Roman" w:hAnsi="Times New Roman" w:cs="Times New Roman"/>
          <w:sz w:val="24"/>
          <w:szCs w:val="24"/>
        </w:rPr>
        <w:t xml:space="preserve"> – прежнему остаются вопросы о в кладе различных предковых в современный генофонд Сибири и Дальнего Востока</w:t>
      </w:r>
      <w:r w:rsidR="00FB6AE4" w:rsidRPr="008C4286">
        <w:rPr>
          <w:rFonts w:ascii="Times New Roman" w:hAnsi="Times New Roman" w:cs="Times New Roman"/>
          <w:sz w:val="24"/>
          <w:szCs w:val="24"/>
        </w:rPr>
        <w:t xml:space="preserve">. </w:t>
      </w:r>
    </w:p>
    <w:p w:rsidR="004B4547" w:rsidRPr="008C4286" w:rsidRDefault="00FB6AE4" w:rsidP="005558C5">
      <w:pPr>
        <w:ind w:firstLine="708"/>
        <w:rPr>
          <w:rFonts w:ascii="Times New Roman" w:hAnsi="Times New Roman" w:cs="Times New Roman"/>
          <w:sz w:val="24"/>
          <w:szCs w:val="24"/>
        </w:rPr>
      </w:pPr>
      <w:r w:rsidRPr="008C4286">
        <w:rPr>
          <w:rFonts w:ascii="Times New Roman" w:hAnsi="Times New Roman" w:cs="Times New Roman"/>
          <w:sz w:val="24"/>
          <w:szCs w:val="24"/>
        </w:rPr>
        <w:t>Для получения наиболее достоверн</w:t>
      </w:r>
      <w:r w:rsidR="005558C5" w:rsidRPr="008C4286">
        <w:rPr>
          <w:rFonts w:ascii="Times New Roman" w:hAnsi="Times New Roman" w:cs="Times New Roman"/>
          <w:sz w:val="24"/>
          <w:szCs w:val="24"/>
        </w:rPr>
        <w:t>ых результатов необходимо объединить</w:t>
      </w:r>
      <w:r w:rsidRPr="008C4286">
        <w:rPr>
          <w:rFonts w:ascii="Times New Roman" w:hAnsi="Times New Roman" w:cs="Times New Roman"/>
          <w:sz w:val="24"/>
          <w:szCs w:val="24"/>
        </w:rPr>
        <w:t xml:space="preserve"> как можно больше доступных генетических данных</w:t>
      </w:r>
      <w:r w:rsidR="005558C5" w:rsidRPr="008C4286">
        <w:rPr>
          <w:rFonts w:ascii="Times New Roman" w:hAnsi="Times New Roman" w:cs="Times New Roman"/>
          <w:sz w:val="24"/>
          <w:szCs w:val="24"/>
        </w:rPr>
        <w:t xml:space="preserve"> </w:t>
      </w:r>
      <w:r w:rsidRPr="008C4286">
        <w:rPr>
          <w:rFonts w:ascii="Times New Roman" w:hAnsi="Times New Roman" w:cs="Times New Roman"/>
          <w:sz w:val="24"/>
          <w:szCs w:val="24"/>
        </w:rPr>
        <w:t>по изучаемым этносам</w:t>
      </w:r>
      <w:r w:rsidR="005558C5" w:rsidRPr="008C4286">
        <w:rPr>
          <w:rFonts w:ascii="Times New Roman" w:hAnsi="Times New Roman" w:cs="Times New Roman"/>
          <w:sz w:val="24"/>
          <w:szCs w:val="24"/>
        </w:rPr>
        <w:t xml:space="preserve"> из разных источников</w:t>
      </w:r>
      <w:r w:rsidRPr="008C4286">
        <w:rPr>
          <w:rFonts w:ascii="Times New Roman" w:hAnsi="Times New Roman" w:cs="Times New Roman"/>
          <w:sz w:val="24"/>
          <w:szCs w:val="24"/>
        </w:rPr>
        <w:t>.</w:t>
      </w:r>
      <w:r w:rsidR="005558C5" w:rsidRPr="008C4286">
        <w:rPr>
          <w:rFonts w:ascii="Times New Roman" w:hAnsi="Times New Roman" w:cs="Times New Roman"/>
          <w:sz w:val="24"/>
          <w:szCs w:val="24"/>
        </w:rPr>
        <w:t xml:space="preserve"> </w:t>
      </w:r>
      <w:r w:rsidR="004B4547" w:rsidRPr="008C4286">
        <w:rPr>
          <w:rFonts w:ascii="Times New Roman" w:hAnsi="Times New Roman" w:cs="Times New Roman"/>
          <w:sz w:val="24"/>
          <w:szCs w:val="24"/>
        </w:rPr>
        <w:t xml:space="preserve">Информативной и удобной маркерной системой </w:t>
      </w:r>
      <w:r w:rsidR="004B4547" w:rsidRPr="008C4286">
        <w:rPr>
          <w:rFonts w:ascii="Times New Roman" w:hAnsi="Times New Roman" w:cs="Times New Roman"/>
          <w:color w:val="000000"/>
          <w:sz w:val="24"/>
          <w:szCs w:val="24"/>
          <w:shd w:val="clear" w:color="auto" w:fill="FFFFFF"/>
        </w:rPr>
        <w:t>для характеристики структуры генофондов современных популяций и анализа эволюции популяций человека</w:t>
      </w:r>
      <w:r w:rsidR="004B4547" w:rsidRPr="008C4286">
        <w:rPr>
          <w:rFonts w:ascii="Times New Roman" w:hAnsi="Times New Roman" w:cs="Times New Roman"/>
          <w:sz w:val="24"/>
          <w:szCs w:val="24"/>
        </w:rPr>
        <w:t xml:space="preserve"> являются </w:t>
      </w:r>
      <w:proofErr w:type="spellStart"/>
      <w:r w:rsidR="004B4547" w:rsidRPr="008C4286">
        <w:rPr>
          <w:rFonts w:ascii="Times New Roman" w:hAnsi="Times New Roman" w:cs="Times New Roman"/>
          <w:sz w:val="24"/>
          <w:szCs w:val="24"/>
        </w:rPr>
        <w:t>однонуклеотидные</w:t>
      </w:r>
      <w:proofErr w:type="spellEnd"/>
      <w:r w:rsidR="004B4547" w:rsidRPr="008C4286">
        <w:rPr>
          <w:rFonts w:ascii="Times New Roman" w:hAnsi="Times New Roman" w:cs="Times New Roman"/>
          <w:sz w:val="24"/>
          <w:szCs w:val="24"/>
        </w:rPr>
        <w:t xml:space="preserve"> полиморфизмы (SNP) (</w:t>
      </w:r>
      <w:proofErr w:type="spellStart"/>
      <w:r w:rsidR="004B4547" w:rsidRPr="008C4286">
        <w:rPr>
          <w:rFonts w:ascii="Times New Roman" w:hAnsi="Times New Roman" w:cs="Times New Roman"/>
          <w:sz w:val="24"/>
          <w:szCs w:val="24"/>
        </w:rPr>
        <w:t>Kim</w:t>
      </w:r>
      <w:proofErr w:type="spellEnd"/>
      <w:r w:rsidR="004B4547" w:rsidRPr="008C4286">
        <w:rPr>
          <w:rFonts w:ascii="Times New Roman" w:hAnsi="Times New Roman" w:cs="Times New Roman"/>
          <w:sz w:val="24"/>
          <w:szCs w:val="24"/>
        </w:rPr>
        <w:t xml:space="preserve"> S., </w:t>
      </w:r>
      <w:proofErr w:type="spellStart"/>
      <w:r w:rsidR="004B4547" w:rsidRPr="008C4286">
        <w:rPr>
          <w:rFonts w:ascii="Times New Roman" w:hAnsi="Times New Roman" w:cs="Times New Roman"/>
          <w:sz w:val="24"/>
          <w:szCs w:val="24"/>
        </w:rPr>
        <w:t>Misra</w:t>
      </w:r>
      <w:proofErr w:type="spellEnd"/>
      <w:r w:rsidR="004B4547" w:rsidRPr="008C4286">
        <w:rPr>
          <w:rFonts w:ascii="Times New Roman" w:hAnsi="Times New Roman" w:cs="Times New Roman"/>
          <w:sz w:val="24"/>
          <w:szCs w:val="24"/>
        </w:rPr>
        <w:t xml:space="preserve"> A. 2007).  </w:t>
      </w:r>
    </w:p>
    <w:p w:rsidR="004B4547" w:rsidRPr="008C4286" w:rsidRDefault="004B4547" w:rsidP="005974E7">
      <w:pPr>
        <w:ind w:firstLine="708"/>
        <w:rPr>
          <w:rFonts w:ascii="Times New Roman" w:hAnsi="Times New Roman" w:cs="Times New Roman"/>
          <w:sz w:val="24"/>
          <w:szCs w:val="24"/>
        </w:rPr>
      </w:pPr>
    </w:p>
    <w:p w:rsidR="006472B8" w:rsidRDefault="000B1905" w:rsidP="005974E7">
      <w:pPr>
        <w:ind w:firstLine="708"/>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Цель работы: н</w:t>
      </w:r>
      <w:r w:rsidR="00FB6AE4" w:rsidRPr="008C4286">
        <w:rPr>
          <w:rFonts w:ascii="Times New Roman" w:hAnsi="Times New Roman" w:cs="Times New Roman"/>
          <w:color w:val="000000"/>
          <w:sz w:val="24"/>
          <w:szCs w:val="24"/>
          <w:shd w:val="clear" w:color="auto" w:fill="FFFFFF"/>
        </w:rPr>
        <w:t xml:space="preserve">а основе разнообразия генофондов по </w:t>
      </w:r>
      <w:proofErr w:type="spellStart"/>
      <w:r w:rsidR="00FB6AE4" w:rsidRPr="008C4286">
        <w:rPr>
          <w:rFonts w:ascii="Times New Roman" w:hAnsi="Times New Roman" w:cs="Times New Roman"/>
          <w:color w:val="000000"/>
          <w:sz w:val="24"/>
          <w:szCs w:val="24"/>
          <w:shd w:val="clear" w:color="auto" w:fill="FFFFFF"/>
        </w:rPr>
        <w:t>однонуклеотидным</w:t>
      </w:r>
      <w:proofErr w:type="spellEnd"/>
      <w:r w:rsidR="00FB6AE4" w:rsidRPr="008C4286">
        <w:rPr>
          <w:rFonts w:ascii="Times New Roman" w:hAnsi="Times New Roman" w:cs="Times New Roman"/>
          <w:color w:val="000000"/>
          <w:sz w:val="24"/>
          <w:szCs w:val="24"/>
          <w:shd w:val="clear" w:color="auto" w:fill="FFFFFF"/>
        </w:rPr>
        <w:t xml:space="preserve"> полиморфизмам осуществить реконструкцию генетических взаимоотношений между коренными этническими группами Сибири </w:t>
      </w:r>
      <w:r w:rsidR="006472B8" w:rsidRPr="008C4286">
        <w:rPr>
          <w:rFonts w:ascii="Times New Roman" w:hAnsi="Times New Roman" w:cs="Times New Roman"/>
          <w:color w:val="000000"/>
          <w:sz w:val="24"/>
          <w:szCs w:val="24"/>
          <w:shd w:val="clear" w:color="auto" w:fill="FFFFFF"/>
        </w:rPr>
        <w:t>и Дальнего</w:t>
      </w:r>
      <w:r w:rsidR="00FB6AE4" w:rsidRPr="008C4286">
        <w:rPr>
          <w:rFonts w:ascii="Times New Roman" w:hAnsi="Times New Roman" w:cs="Times New Roman"/>
          <w:color w:val="000000"/>
          <w:sz w:val="24"/>
          <w:szCs w:val="24"/>
          <w:shd w:val="clear" w:color="auto" w:fill="FFFFFF"/>
        </w:rPr>
        <w:t xml:space="preserve"> Востока</w:t>
      </w:r>
      <w:r w:rsidR="004B4547" w:rsidRPr="008C4286">
        <w:rPr>
          <w:rFonts w:ascii="Times New Roman" w:hAnsi="Times New Roman" w:cs="Times New Roman"/>
          <w:color w:val="000000"/>
          <w:sz w:val="24"/>
          <w:szCs w:val="24"/>
          <w:shd w:val="clear" w:color="auto" w:fill="FFFFFF"/>
        </w:rPr>
        <w:t xml:space="preserve"> </w:t>
      </w:r>
      <w:r w:rsidR="004B4547" w:rsidRPr="006472B8">
        <w:rPr>
          <w:rFonts w:ascii="Times New Roman" w:hAnsi="Times New Roman" w:cs="Times New Roman"/>
          <w:color w:val="000000"/>
          <w:sz w:val="24"/>
          <w:szCs w:val="24"/>
          <w:highlight w:val="yellow"/>
          <w:shd w:val="clear" w:color="auto" w:fill="FFFFFF"/>
        </w:rPr>
        <w:t>(какие</w:t>
      </w:r>
      <w:r w:rsidR="004B4547" w:rsidRPr="008C4286">
        <w:rPr>
          <w:rFonts w:ascii="Times New Roman" w:hAnsi="Times New Roman" w:cs="Times New Roman"/>
          <w:color w:val="000000"/>
          <w:sz w:val="24"/>
          <w:szCs w:val="24"/>
          <w:shd w:val="clear" w:color="auto" w:fill="FFFFFF"/>
        </w:rPr>
        <w:t>)</w:t>
      </w:r>
      <w:r w:rsidR="00FB6AE4" w:rsidRPr="008C4286">
        <w:rPr>
          <w:rFonts w:ascii="Times New Roman" w:hAnsi="Times New Roman" w:cs="Times New Roman"/>
          <w:color w:val="000000"/>
          <w:sz w:val="24"/>
          <w:szCs w:val="24"/>
          <w:shd w:val="clear" w:color="auto" w:fill="FFFFFF"/>
        </w:rPr>
        <w:t>.</w:t>
      </w:r>
    </w:p>
    <w:p w:rsidR="00DE2D09" w:rsidRPr="00DE2D09" w:rsidRDefault="000B1905" w:rsidP="005974E7">
      <w:pPr>
        <w:ind w:firstLine="708"/>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Задачи</w:t>
      </w:r>
      <w:r w:rsidRPr="00DE2D09">
        <w:rPr>
          <w:rFonts w:ascii="Times New Roman" w:hAnsi="Times New Roman" w:cs="Times New Roman"/>
          <w:color w:val="000000"/>
          <w:sz w:val="24"/>
          <w:szCs w:val="24"/>
          <w:shd w:val="clear" w:color="auto" w:fill="FFFFFF"/>
        </w:rPr>
        <w:t>:</w:t>
      </w:r>
      <w:r w:rsidR="00DE2D09" w:rsidRPr="00DE2D09">
        <w:rPr>
          <w:rFonts w:ascii="Times New Roman" w:hAnsi="Times New Roman" w:cs="Times New Roman"/>
          <w:color w:val="000000"/>
          <w:sz w:val="24"/>
          <w:szCs w:val="24"/>
          <w:shd w:val="clear" w:color="auto" w:fill="FFFFFF"/>
        </w:rPr>
        <w:t xml:space="preserve"> </w:t>
      </w:r>
    </w:p>
    <w:p w:rsidR="000B1905" w:rsidRPr="00DE2D09" w:rsidRDefault="00DE2D09" w:rsidP="00F00D4E">
      <w:pPr>
        <w:ind w:firstLine="708"/>
        <w:rPr>
          <w:rFonts w:ascii="Times New Roman" w:hAnsi="Times New Roman" w:cs="Times New Roman"/>
          <w:color w:val="000000"/>
          <w:sz w:val="24"/>
          <w:szCs w:val="24"/>
          <w:shd w:val="clear" w:color="auto" w:fill="FFFFFF"/>
        </w:rPr>
      </w:pPr>
      <w:r w:rsidRPr="00DE2D09">
        <w:rPr>
          <w:rFonts w:ascii="Times New Roman" w:hAnsi="Times New Roman" w:cs="Times New Roman"/>
          <w:color w:val="000000"/>
          <w:sz w:val="24"/>
          <w:szCs w:val="24"/>
          <w:shd w:val="clear" w:color="auto" w:fill="FFFFFF"/>
        </w:rPr>
        <w:t>1.</w:t>
      </w:r>
      <w:r>
        <w:rPr>
          <w:rFonts w:ascii="Times New Roman" w:hAnsi="Times New Roman" w:cs="Times New Roman"/>
          <w:color w:val="000000"/>
          <w:sz w:val="24"/>
          <w:szCs w:val="24"/>
          <w:shd w:val="clear" w:color="auto" w:fill="FFFFFF"/>
        </w:rPr>
        <w:t xml:space="preserve">  </w:t>
      </w:r>
      <w:r w:rsidRPr="00F00D4E">
        <w:rPr>
          <w:rFonts w:ascii="Times New Roman" w:hAnsi="Times New Roman" w:cs="Times New Roman"/>
          <w:color w:val="000000"/>
          <w:sz w:val="24"/>
          <w:szCs w:val="24"/>
          <w:highlight w:val="yellow"/>
          <w:shd w:val="clear" w:color="auto" w:fill="FFFFFF"/>
        </w:rPr>
        <w:t>Объединить</w:t>
      </w:r>
      <w:r w:rsidR="00F00D4E" w:rsidRPr="00F00D4E">
        <w:rPr>
          <w:rFonts w:ascii="Times New Roman" w:hAnsi="Times New Roman" w:cs="Times New Roman"/>
          <w:color w:val="000000"/>
          <w:sz w:val="24"/>
          <w:szCs w:val="24"/>
          <w:highlight w:val="yellow"/>
          <w:shd w:val="clear" w:color="auto" w:fill="FFFFFF"/>
        </w:rPr>
        <w:t xml:space="preserve"> данные высокоразрешающего </w:t>
      </w:r>
      <w:proofErr w:type="spellStart"/>
      <w:r w:rsidR="00F00D4E" w:rsidRPr="00F00D4E">
        <w:rPr>
          <w:rFonts w:ascii="Times New Roman" w:hAnsi="Times New Roman" w:cs="Times New Roman"/>
          <w:color w:val="000000"/>
          <w:sz w:val="24"/>
          <w:szCs w:val="24"/>
          <w:highlight w:val="yellow"/>
          <w:shd w:val="clear" w:color="auto" w:fill="FFFFFF"/>
        </w:rPr>
        <w:t>генотипирования</w:t>
      </w:r>
      <w:proofErr w:type="spellEnd"/>
      <w:r w:rsidR="00F00D4E" w:rsidRPr="00F00D4E">
        <w:rPr>
          <w:rFonts w:ascii="Times New Roman" w:hAnsi="Times New Roman" w:cs="Times New Roman"/>
          <w:color w:val="000000"/>
          <w:sz w:val="24"/>
          <w:szCs w:val="24"/>
          <w:highlight w:val="yellow"/>
          <w:shd w:val="clear" w:color="auto" w:fill="FFFFFF"/>
        </w:rPr>
        <w:t xml:space="preserve"> </w:t>
      </w:r>
      <w:r w:rsidRPr="00F00D4E">
        <w:rPr>
          <w:rFonts w:ascii="Times New Roman" w:hAnsi="Times New Roman" w:cs="Times New Roman"/>
          <w:color w:val="000000"/>
          <w:sz w:val="24"/>
          <w:szCs w:val="24"/>
          <w:highlight w:val="yellow"/>
          <w:shd w:val="clear" w:color="auto" w:fill="FFFFFF"/>
        </w:rPr>
        <w:t>ядерного генома с литературными данными</w:t>
      </w:r>
    </w:p>
    <w:p w:rsidR="00FB6AE4" w:rsidRPr="004021AD" w:rsidRDefault="00FB6AE4" w:rsidP="005974E7">
      <w:pPr>
        <w:ind w:firstLine="708"/>
        <w:rPr>
          <w:rFonts w:ascii="Times New Roman" w:hAnsi="Times New Roman" w:cs="Times New Roman"/>
          <w:sz w:val="24"/>
          <w:szCs w:val="24"/>
        </w:rPr>
      </w:pPr>
      <w:r w:rsidRPr="008C4286">
        <w:rPr>
          <w:rFonts w:ascii="Times New Roman" w:hAnsi="Times New Roman" w:cs="Times New Roman"/>
          <w:color w:val="000000"/>
          <w:sz w:val="24"/>
          <w:szCs w:val="24"/>
        </w:rPr>
        <w:br/>
      </w:r>
      <w:r>
        <w:rPr>
          <w:rFonts w:ascii="Verdana" w:hAnsi="Verdana"/>
          <w:color w:val="000000"/>
          <w:sz w:val="18"/>
          <w:szCs w:val="18"/>
        </w:rPr>
        <w:br/>
      </w:r>
    </w:p>
    <w:p w:rsidR="006A73D9" w:rsidRDefault="006A73D9" w:rsidP="006A73D9">
      <w:pPr>
        <w:ind w:firstLine="708"/>
      </w:pPr>
    </w:p>
    <w:p w:rsidR="00F00D4E" w:rsidRDefault="00F00D4E" w:rsidP="006A73D9">
      <w:pPr>
        <w:ind w:firstLine="708"/>
      </w:pPr>
    </w:p>
    <w:p w:rsidR="00F00D4E" w:rsidRDefault="00F00D4E" w:rsidP="006A73D9">
      <w:pPr>
        <w:ind w:firstLine="708"/>
      </w:pPr>
    </w:p>
    <w:p w:rsidR="00F00D4E" w:rsidRDefault="00F00D4E" w:rsidP="006A73D9">
      <w:pPr>
        <w:ind w:firstLine="708"/>
      </w:pPr>
    </w:p>
    <w:p w:rsidR="00F00D4E" w:rsidRDefault="00F00D4E" w:rsidP="006A73D9">
      <w:pPr>
        <w:ind w:firstLine="708"/>
      </w:pPr>
    </w:p>
    <w:p w:rsidR="00F00D4E" w:rsidRDefault="00F00D4E" w:rsidP="006A73D9">
      <w:pPr>
        <w:ind w:firstLine="708"/>
      </w:pPr>
    </w:p>
    <w:p w:rsidR="00F00D4E" w:rsidRDefault="00F00D4E" w:rsidP="006A73D9">
      <w:pPr>
        <w:ind w:firstLine="708"/>
        <w:rPr>
          <w:rFonts w:ascii="Times New Roman" w:hAnsi="Times New Roman" w:cs="Times New Roman"/>
          <w:b/>
          <w:sz w:val="24"/>
          <w:szCs w:val="24"/>
        </w:rPr>
      </w:pPr>
      <w:r>
        <w:rPr>
          <w:rFonts w:ascii="Times New Roman" w:hAnsi="Times New Roman" w:cs="Times New Roman"/>
          <w:b/>
          <w:sz w:val="24"/>
          <w:szCs w:val="24"/>
        </w:rPr>
        <w:lastRenderedPageBreak/>
        <w:t>Обзор литерату</w:t>
      </w:r>
      <w:r w:rsidRPr="00F00D4E">
        <w:rPr>
          <w:rFonts w:ascii="Times New Roman" w:hAnsi="Times New Roman" w:cs="Times New Roman"/>
          <w:b/>
          <w:sz w:val="24"/>
          <w:szCs w:val="24"/>
        </w:rPr>
        <w:t>ры</w:t>
      </w:r>
    </w:p>
    <w:p w:rsidR="00B00CD2" w:rsidRDefault="00B00CD2" w:rsidP="006A73D9">
      <w:pPr>
        <w:ind w:firstLine="708"/>
        <w:rPr>
          <w:rFonts w:ascii="Times New Roman" w:hAnsi="Times New Roman" w:cs="Times New Roman"/>
          <w:b/>
          <w:sz w:val="24"/>
          <w:szCs w:val="24"/>
        </w:rPr>
      </w:pPr>
    </w:p>
    <w:p w:rsidR="00B00CD2" w:rsidRDefault="00B00CD2" w:rsidP="007571B8">
      <w:pPr>
        <w:ind w:firstLine="708"/>
        <w:rPr>
          <w:rFonts w:ascii="Times New Roman" w:hAnsi="Times New Roman" w:cs="Times New Roman"/>
          <w:b/>
          <w:sz w:val="24"/>
          <w:szCs w:val="24"/>
        </w:rPr>
      </w:pPr>
      <w:r>
        <w:rPr>
          <w:rFonts w:ascii="Times New Roman" w:hAnsi="Times New Roman" w:cs="Times New Roman"/>
          <w:b/>
          <w:sz w:val="24"/>
          <w:szCs w:val="24"/>
        </w:rPr>
        <w:t xml:space="preserve">1. </w:t>
      </w:r>
      <w:r w:rsidRPr="00B00CD2">
        <w:rPr>
          <w:rFonts w:ascii="Times New Roman" w:hAnsi="Times New Roman" w:cs="Times New Roman"/>
          <w:b/>
          <w:sz w:val="24"/>
          <w:szCs w:val="24"/>
        </w:rPr>
        <w:t xml:space="preserve">Генетическое разнообразие населения </w:t>
      </w:r>
      <w:r w:rsidR="000C4CE0">
        <w:rPr>
          <w:rFonts w:ascii="Times New Roman" w:hAnsi="Times New Roman" w:cs="Times New Roman"/>
          <w:b/>
          <w:sz w:val="24"/>
          <w:szCs w:val="24"/>
        </w:rPr>
        <w:t xml:space="preserve">восточной </w:t>
      </w:r>
      <w:r w:rsidRPr="00B00CD2">
        <w:rPr>
          <w:rFonts w:ascii="Times New Roman" w:hAnsi="Times New Roman" w:cs="Times New Roman"/>
          <w:b/>
          <w:sz w:val="24"/>
          <w:szCs w:val="24"/>
        </w:rPr>
        <w:t>Сибири и Дальнего Востока</w:t>
      </w:r>
    </w:p>
    <w:p w:rsidR="00953CD6" w:rsidRDefault="00B00CD2" w:rsidP="00B00CD2">
      <w:pPr>
        <w:ind w:firstLine="708"/>
        <w:rPr>
          <w:rFonts w:ascii="Verdana" w:hAnsi="Verdana"/>
          <w:color w:val="000000"/>
          <w:sz w:val="18"/>
          <w:szCs w:val="18"/>
          <w:shd w:val="clear" w:color="auto" w:fill="FFFFFF"/>
        </w:rPr>
      </w:pPr>
      <w:r>
        <w:rPr>
          <w:rFonts w:ascii="Verdana" w:hAnsi="Verdana"/>
          <w:color w:val="000000"/>
          <w:sz w:val="18"/>
          <w:szCs w:val="18"/>
          <w:shd w:val="clear" w:color="auto" w:fill="FFFFFF"/>
        </w:rPr>
        <w:t>В последнее десятилетие, внимание исследователей было сосредоточено на реконструкции процессов происхождения человека и</w:t>
      </w:r>
      <w:r w:rsidR="00953CD6">
        <w:rPr>
          <w:rFonts w:ascii="Verdana" w:hAnsi="Verdana"/>
          <w:color w:val="000000"/>
          <w:sz w:val="18"/>
          <w:szCs w:val="18"/>
          <w:shd w:val="clear" w:color="auto" w:fill="FFFFFF"/>
        </w:rPr>
        <w:t xml:space="preserve"> его расселение по земному шару</w:t>
      </w:r>
      <w:r w:rsidR="005733D0">
        <w:rPr>
          <w:rFonts w:ascii="Verdana" w:hAnsi="Verdana"/>
          <w:color w:val="000000"/>
          <w:sz w:val="18"/>
          <w:szCs w:val="18"/>
          <w:shd w:val="clear" w:color="auto" w:fill="FFFFFF"/>
        </w:rPr>
        <w:fldChar w:fldCharType="begin" w:fldLock="1"/>
      </w:r>
      <w:r w:rsidR="005733D0">
        <w:rPr>
          <w:rFonts w:ascii="Verdana" w:hAnsi="Verdana"/>
          <w:color w:val="000000"/>
          <w:sz w:val="18"/>
          <w:szCs w:val="18"/>
          <w:shd w:val="clear" w:color="auto" w:fill="FFFFFF"/>
        </w:rPr>
        <w:instrText>ADDIN CSL_CITATION { "citationItems" : [ { "id" : "ITEM-1", "itemData" : { "DOI" : "10.1038/nature17993", "abstract" : "Modern humans arrived in Europe ~45,000 years ago, but little is known about their genetic composition before the start of farming ~8,500 years ago. Here we analyse genome-wide data from 51 Eurasians from ~45,000\u20137,000 years ago. Over this time, the proportion of Neanderthal DNA decreased from 3\u20136% to around 2%, consistent with natural selection against Neanderthal variants in modern humans. Whereas there is no evidence of the earliest modern humans in Europe contributing to the genetic composition of present-day Europeans, all individuals between ~37,000 and ~14,000 years ago descended from a single founder population which forms part of the ancestry of present-day Europeans. An ~35,000-year-old individual from northwest Europe represents an early branch of this founder population which was then displaced across a broad region, before reappearing in southwest Europe at the height of the last Ice Age ~19,000 years ago. During the major warming period after ~14,000 years ago, a genetic component related to present-day Near Easterners became widespread in Europe. These results document how population turnover and migration have been recurring themes of European prehistory.", "author" : [ { "dropping-particle" : "", "family" : "Q. Fu et al.", "given" : "", "non-dropping-particle" : "", "parse-names" : false, "suffix" : "" } ], "container-title" : "Nature", "id" : "ITEM-1", "issue" : "7606", "issued" : { "date-parts" : [ [ "2016" ] ] }, "page" : "200-205", "title" : "The genetic history of Ice Age Europe", "type" : "article-journal", "volume" : "534" }, "uris" : [ "http://www.mendeley.com/documents/?uuid=9d1102a8-3086-4acb-9953-4dc46442b76c" ] } ], "mendeley" : { "formattedCitation" : "[1]", "plainTextFormattedCitation" : "[1]", "previouslyFormattedCitation" : "[1]" }, "properties" : {  }, "schema" : "https://github.com/citation-style-language/schema/raw/master/csl-citation.json" }</w:instrText>
      </w:r>
      <w:r w:rsidR="005733D0">
        <w:rPr>
          <w:rFonts w:ascii="Verdana" w:hAnsi="Verdana"/>
          <w:color w:val="000000"/>
          <w:sz w:val="18"/>
          <w:szCs w:val="18"/>
          <w:shd w:val="clear" w:color="auto" w:fill="FFFFFF"/>
        </w:rPr>
        <w:fldChar w:fldCharType="separate"/>
      </w:r>
      <w:r w:rsidR="005733D0" w:rsidRPr="005733D0">
        <w:rPr>
          <w:rFonts w:ascii="Verdana" w:hAnsi="Verdana"/>
          <w:noProof/>
          <w:color w:val="000000"/>
          <w:sz w:val="18"/>
          <w:szCs w:val="18"/>
          <w:shd w:val="clear" w:color="auto" w:fill="FFFFFF"/>
        </w:rPr>
        <w:t>[1]</w:t>
      </w:r>
      <w:r w:rsidR="005733D0">
        <w:rPr>
          <w:rFonts w:ascii="Verdana" w:hAnsi="Verdana"/>
          <w:color w:val="000000"/>
          <w:sz w:val="18"/>
          <w:szCs w:val="18"/>
          <w:shd w:val="clear" w:color="auto" w:fill="FFFFFF"/>
        </w:rPr>
        <w:fldChar w:fldCharType="end"/>
      </w:r>
      <w:r w:rsidR="007571B8">
        <w:rPr>
          <w:rFonts w:ascii="Verdana" w:hAnsi="Verdana"/>
          <w:color w:val="000000"/>
          <w:sz w:val="18"/>
          <w:szCs w:val="18"/>
          <w:shd w:val="clear" w:color="auto" w:fill="FFFFFF"/>
        </w:rPr>
        <w:t>,</w:t>
      </w:r>
      <w:r w:rsidR="007571B8">
        <w:rPr>
          <w:rFonts w:ascii="Verdana" w:hAnsi="Verdana"/>
          <w:color w:val="000000"/>
          <w:sz w:val="18"/>
          <w:szCs w:val="18"/>
          <w:shd w:val="clear" w:color="auto" w:fill="FFFFFF"/>
        </w:rPr>
        <w:fldChar w:fldCharType="begin" w:fldLock="1"/>
      </w:r>
      <w:r w:rsidR="007571B8">
        <w:rPr>
          <w:rFonts w:ascii="Verdana" w:hAnsi="Verdana"/>
          <w:color w:val="000000"/>
          <w:sz w:val="18"/>
          <w:szCs w:val="18"/>
          <w:shd w:val="clear" w:color="auto" w:fill="FFFFFF"/>
        </w:rPr>
        <w:instrText>ADDIN CSL_CITATION { "citationItems" : [ { "id" : "ITEM-1", "itemData" : { "DOI" : "10.1016/j.cub.2016.03.037", "ISBN" : "1476-4687 (Electronic)\\r0028-0836 (Linking)", "ISSN" : "09609822", "PMID" : "27032491", "abstract" : "Some present-day humans derive up to \u223c5% [1] of their ancestry from archaic Denisovans, an even larger proportion than the \u223c2% from Neanderthals [2]. We developed methods that can disambiguate the locations of segments of Denisovan and Neanderthal ancestry in present-day humans and applied them to 257 high-coverage genomes from 120 diverse populations, among which were 20 individual Oceanians with high Denisovan ancestry [3]. In Oceanians, the average size of Denisovan fragments is larger than Neanderthal fragments, implying a more recent average date of Denisovan admixture in the history of these populations (p = 0.00004). We document more Denisovan ancestry in South Asia than is expected based on existing models of history, reflecting a previously undocumented mixture related to archaic humans (p = 0.0013). Denisovan ancestry, just like Neanderthal ancestry, has been deleterious on a modern human genetic background, as reflected by its depletion near genes. Finally, the reduction of both archaic ancestries is especially pronounced on chromosome X and near genes more highly expressed in testes than other tissues (p = 1.2 \u00d7 10-7 to 3.2 \u00d7 10-7 for Denisovan and 2.2 \u00d7 10-3 to 2.9 \u00d7 10-3 for Neanderthal ancestry even after controlling for differences in level of selective constraint across gene classes). This suggests that reduced male fertility may be a general feature of mixtures of human populations diverged by &gt;500,000 years.", "author" : [ { "dropping-particle" : "", "family" : "Sankararaman", "given" : "Sriram", "non-dropping-particle" : "", "parse-names" : false, "suffix" : "" }, { "dropping-particle" : "", "family" : "Mallick", "given" : "Swapan", "non-dropping-particle" : "", "parse-names" : false, "suffix" : "" }, { "dropping-particle" : "", "family" : "Patterson", "given" : "Nick", "non-dropping-particle" : "", "parse-names" : false, "suffix" : "" }, { "dropping-particle" : "", "family" : "Reich", "given" : "David", "non-dropping-particle" : "", "parse-names" : false, "suffix" : "" } ], "container-title" : "Current Biology", "id" : "ITEM-1", "issue" : "9", "issued" : { "date-parts" : [ [ "2016" ] ] }, "page" : "1241-1247", "publisher" : "Elsevier Ltd", "title" : "The Combined Landscape of Denisovan and Neanderthal Ancestry in Present-Day Humans", "type" : "article-journal", "volume" : "26" }, "uris" : [ "http://www.mendeley.com/documents/?uuid=a67744d5-8c26-4a52-a2c0-ab03bbe0f429" ] } ], "mendeley" : { "formattedCitation" : "[2]", "plainTextFormattedCitation" : "[2]", "previouslyFormattedCitation" : "[2]" }, "properties" : {  }, "schema" : "https://github.com/citation-style-language/schema/raw/master/csl-citation.json" }</w:instrText>
      </w:r>
      <w:r w:rsidR="007571B8">
        <w:rPr>
          <w:rFonts w:ascii="Verdana" w:hAnsi="Verdana"/>
          <w:color w:val="000000"/>
          <w:sz w:val="18"/>
          <w:szCs w:val="18"/>
          <w:shd w:val="clear" w:color="auto" w:fill="FFFFFF"/>
        </w:rPr>
        <w:fldChar w:fldCharType="separate"/>
      </w:r>
      <w:r w:rsidR="007571B8" w:rsidRPr="007571B8">
        <w:rPr>
          <w:rFonts w:ascii="Verdana" w:hAnsi="Verdana"/>
          <w:noProof/>
          <w:color w:val="000000"/>
          <w:sz w:val="18"/>
          <w:szCs w:val="18"/>
          <w:shd w:val="clear" w:color="auto" w:fill="FFFFFF"/>
        </w:rPr>
        <w:t>[2]</w:t>
      </w:r>
      <w:r w:rsidR="007571B8">
        <w:rPr>
          <w:rFonts w:ascii="Verdana" w:hAnsi="Verdana"/>
          <w:color w:val="000000"/>
          <w:sz w:val="18"/>
          <w:szCs w:val="18"/>
          <w:shd w:val="clear" w:color="auto" w:fill="FFFFFF"/>
        </w:rPr>
        <w:fldChar w:fldCharType="end"/>
      </w:r>
      <w:r w:rsidR="00953CD6">
        <w:rPr>
          <w:rFonts w:ascii="Verdana" w:hAnsi="Verdana"/>
          <w:color w:val="000000"/>
          <w:sz w:val="18"/>
          <w:szCs w:val="18"/>
          <w:shd w:val="clear" w:color="auto" w:fill="FFFFFF"/>
        </w:rPr>
        <w:t>.</w:t>
      </w:r>
      <w:r w:rsidRPr="00B00CD2">
        <w:rPr>
          <w:rFonts w:ascii="Verdana" w:hAnsi="Verdana"/>
          <w:color w:val="000000"/>
          <w:sz w:val="18"/>
          <w:szCs w:val="18"/>
          <w:shd w:val="clear" w:color="auto" w:fill="FFFFFF"/>
        </w:rPr>
        <w:t xml:space="preserve"> </w:t>
      </w:r>
      <w:r>
        <w:rPr>
          <w:rFonts w:ascii="Verdana" w:hAnsi="Verdana"/>
          <w:color w:val="000000"/>
          <w:sz w:val="18"/>
          <w:szCs w:val="18"/>
          <w:shd w:val="clear" w:color="auto" w:fill="FFFFFF"/>
        </w:rPr>
        <w:t xml:space="preserve">Однако </w:t>
      </w:r>
      <w:r w:rsidR="00953CD6">
        <w:rPr>
          <w:rFonts w:ascii="Verdana" w:hAnsi="Verdana"/>
          <w:color w:val="000000"/>
          <w:sz w:val="18"/>
          <w:szCs w:val="18"/>
          <w:shd w:val="clear" w:color="auto" w:fill="FFFFFF"/>
        </w:rPr>
        <w:t>сейчас становятся все более актуальными работы, связанные с конкретизацией эволюционных процессов отдельных этносов</w:t>
      </w:r>
      <w:r w:rsidR="00FB77F7">
        <w:rPr>
          <w:rFonts w:ascii="Verdana" w:hAnsi="Verdana"/>
          <w:color w:val="000000"/>
          <w:sz w:val="18"/>
          <w:szCs w:val="18"/>
          <w:shd w:val="clear" w:color="auto" w:fill="FFFFFF"/>
        </w:rPr>
        <w:t xml:space="preserve"> </w:t>
      </w:r>
      <w:r w:rsidR="00FB77F7" w:rsidRPr="00FB77F7">
        <w:rPr>
          <w:rFonts w:ascii="Verdana" w:hAnsi="Verdana"/>
          <w:color w:val="000000"/>
          <w:sz w:val="18"/>
          <w:szCs w:val="18"/>
          <w:highlight w:val="yellow"/>
          <w:shd w:val="clear" w:color="auto" w:fill="FFFFFF"/>
        </w:rPr>
        <w:t>(ссылка)</w:t>
      </w:r>
      <w:r w:rsidR="00FB77F7">
        <w:rPr>
          <w:rFonts w:ascii="Verdana" w:hAnsi="Verdana"/>
          <w:color w:val="000000"/>
          <w:sz w:val="18"/>
          <w:szCs w:val="18"/>
          <w:shd w:val="clear" w:color="auto" w:fill="FFFFFF"/>
        </w:rPr>
        <w:t>. Современный этнический состав коренного населения сложился в результате длительных исторических событий,</w:t>
      </w:r>
      <w:r w:rsidR="00DA08E8">
        <w:rPr>
          <w:rFonts w:ascii="Verdana" w:hAnsi="Verdana"/>
          <w:color w:val="000000"/>
          <w:sz w:val="18"/>
          <w:szCs w:val="18"/>
          <w:shd w:val="clear" w:color="auto" w:fill="FFFFFF"/>
        </w:rPr>
        <w:t xml:space="preserve"> зафиксированных археологами, этнографами и лингвистами. Однако генетическое разнообразие генофонда малых коренных народов Сибири и Дальнего Востока является главной характеристикой их эволюционного процесса. </w:t>
      </w:r>
    </w:p>
    <w:p w:rsidR="009123E8" w:rsidRPr="0069349D" w:rsidRDefault="000C4CE0" w:rsidP="0069349D">
      <w:pPr>
        <w:pStyle w:val="1"/>
        <w:shd w:val="clear" w:color="auto" w:fill="FFFFFF"/>
        <w:spacing w:before="150" w:beforeAutospacing="0" w:after="0" w:afterAutospacing="0"/>
        <w:textAlignment w:val="baseline"/>
        <w:rPr>
          <w:rFonts w:ascii="Georgia" w:hAnsi="Georgia"/>
          <w:b w:val="0"/>
          <w:sz w:val="24"/>
          <w:szCs w:val="24"/>
        </w:rPr>
      </w:pPr>
      <w:r>
        <w:rPr>
          <w:rFonts w:ascii="Verdana" w:hAnsi="Verdana"/>
          <w:color w:val="000000"/>
          <w:sz w:val="18"/>
          <w:szCs w:val="18"/>
          <w:shd w:val="clear" w:color="auto" w:fill="FFFFFF"/>
        </w:rPr>
        <w:t xml:space="preserve"> </w:t>
      </w:r>
      <w:r w:rsidRPr="0069349D">
        <w:rPr>
          <w:rFonts w:ascii="Verdana" w:eastAsiaTheme="minorHAnsi" w:hAnsi="Verdana" w:cstheme="minorBidi"/>
          <w:b w:val="0"/>
          <w:bCs w:val="0"/>
          <w:color w:val="000000"/>
          <w:kern w:val="0"/>
          <w:sz w:val="18"/>
          <w:szCs w:val="18"/>
          <w:shd w:val="clear" w:color="auto" w:fill="FFFFFF"/>
          <w:lang w:eastAsia="en-US"/>
        </w:rPr>
        <w:t>Датировки заселения Сибири анатомически современными людьми, основанные на костных останках, найденных вблизи села Усть-Ишим в западной Сибири, оцениваются в 45 тысяч лет</w:t>
      </w:r>
      <w:r w:rsidR="0069349D" w:rsidRPr="0069349D">
        <w:rPr>
          <w:rFonts w:ascii="Verdana" w:eastAsiaTheme="minorHAnsi" w:hAnsi="Verdana" w:cstheme="minorBidi"/>
          <w:b w:val="0"/>
          <w:bCs w:val="0"/>
          <w:color w:val="000000"/>
          <w:kern w:val="0"/>
          <w:sz w:val="18"/>
          <w:szCs w:val="18"/>
          <w:shd w:val="clear" w:color="auto" w:fill="FFFFFF"/>
          <w:lang w:eastAsia="en-US"/>
        </w:rPr>
        <w:t xml:space="preserve"> назад</w:t>
      </w:r>
      <w:r w:rsidR="002822C2" w:rsidRPr="0069349D">
        <w:rPr>
          <w:rFonts w:ascii="Verdana" w:eastAsiaTheme="minorHAnsi" w:hAnsi="Verdana" w:cstheme="minorBidi"/>
          <w:b w:val="0"/>
          <w:bCs w:val="0"/>
          <w:color w:val="000000"/>
          <w:kern w:val="0"/>
          <w:sz w:val="18"/>
          <w:szCs w:val="18"/>
          <w:shd w:val="clear" w:color="auto" w:fill="FFFFFF"/>
          <w:lang w:eastAsia="en-US"/>
        </w:rPr>
        <w:t xml:space="preserve"> (Fu et al,2014)</w:t>
      </w:r>
      <w:r w:rsidRPr="0069349D">
        <w:rPr>
          <w:rFonts w:ascii="Verdana" w:eastAsiaTheme="minorHAnsi" w:hAnsi="Verdana" w:cstheme="minorBidi"/>
          <w:b w:val="0"/>
          <w:bCs w:val="0"/>
          <w:color w:val="000000"/>
          <w:kern w:val="0"/>
          <w:sz w:val="18"/>
          <w:szCs w:val="18"/>
          <w:shd w:val="clear" w:color="auto" w:fill="FFFFFF"/>
          <w:lang w:eastAsia="en-US"/>
        </w:rPr>
        <w:t>.</w:t>
      </w:r>
      <w:r w:rsidR="002822C2" w:rsidRPr="0069349D">
        <w:rPr>
          <w:rFonts w:ascii="Verdana" w:eastAsiaTheme="minorHAnsi" w:hAnsi="Verdana" w:cstheme="minorBidi"/>
          <w:b w:val="0"/>
          <w:bCs w:val="0"/>
          <w:color w:val="000000"/>
          <w:kern w:val="0"/>
          <w:sz w:val="18"/>
          <w:szCs w:val="18"/>
          <w:shd w:val="clear" w:color="auto" w:fill="FFFFFF"/>
          <w:lang w:eastAsia="en-US"/>
        </w:rPr>
        <w:t xml:space="preserve"> </w:t>
      </w:r>
      <w:r w:rsidR="0069349D" w:rsidRPr="0069349D">
        <w:rPr>
          <w:rFonts w:ascii="Verdana" w:eastAsiaTheme="minorHAnsi" w:hAnsi="Verdana" w:cstheme="minorBidi"/>
          <w:b w:val="0"/>
          <w:bCs w:val="0"/>
          <w:color w:val="000000"/>
          <w:kern w:val="0"/>
          <w:sz w:val="18"/>
          <w:szCs w:val="18"/>
          <w:shd w:val="clear" w:color="auto" w:fill="FFFFFF"/>
          <w:lang w:eastAsia="en-US"/>
        </w:rPr>
        <w:t xml:space="preserve">Популяции Северо-Восточной Сибири отделились от основной линии других </w:t>
      </w:r>
      <w:proofErr w:type="gramStart"/>
      <w:r w:rsidR="0069349D" w:rsidRPr="0069349D">
        <w:rPr>
          <w:rFonts w:ascii="Verdana" w:eastAsiaTheme="minorHAnsi" w:hAnsi="Verdana" w:cstheme="minorBidi"/>
          <w:b w:val="0"/>
          <w:bCs w:val="0"/>
          <w:color w:val="000000"/>
          <w:kern w:val="0"/>
          <w:sz w:val="18"/>
          <w:szCs w:val="18"/>
          <w:shd w:val="clear" w:color="auto" w:fill="FFFFFF"/>
          <w:lang w:eastAsia="en-US"/>
        </w:rPr>
        <w:t>Восточно-Азиатских</w:t>
      </w:r>
      <w:proofErr w:type="gramEnd"/>
      <w:r w:rsidR="0069349D" w:rsidRPr="0069349D">
        <w:rPr>
          <w:rFonts w:ascii="Verdana" w:eastAsiaTheme="minorHAnsi" w:hAnsi="Verdana" w:cstheme="minorBidi"/>
          <w:b w:val="0"/>
          <w:bCs w:val="0"/>
          <w:color w:val="000000"/>
          <w:kern w:val="0"/>
          <w:sz w:val="18"/>
          <w:szCs w:val="18"/>
          <w:shd w:val="clear" w:color="auto" w:fill="FFFFFF"/>
          <w:lang w:eastAsia="en-US"/>
        </w:rPr>
        <w:t xml:space="preserve"> популяций около 8.8–11.2</w:t>
      </w:r>
      <w:r w:rsidR="0069349D">
        <w:rPr>
          <w:rFonts w:ascii="Verdana" w:hAnsi="Verdana"/>
          <w:color w:val="000000"/>
          <w:sz w:val="18"/>
          <w:szCs w:val="18"/>
          <w:shd w:val="clear" w:color="auto" w:fill="FFFFFF"/>
        </w:rPr>
        <w:t xml:space="preserve"> </w:t>
      </w:r>
      <w:r w:rsidR="0069349D" w:rsidRPr="0069349D">
        <w:rPr>
          <w:rFonts w:ascii="Verdana" w:hAnsi="Verdana"/>
          <w:sz w:val="18"/>
          <w:szCs w:val="18"/>
          <w:highlight w:val="red"/>
          <w:shd w:val="clear" w:color="auto" w:fill="FFFFFF"/>
        </w:rPr>
        <w:t>(</w:t>
      </w:r>
      <w:proofErr w:type="spellStart"/>
      <w:r w:rsidR="0069349D" w:rsidRPr="0069349D">
        <w:rPr>
          <w:rFonts w:ascii="Georgia" w:hAnsi="Georgia"/>
          <w:b w:val="0"/>
          <w:sz w:val="24"/>
          <w:szCs w:val="24"/>
          <w:highlight w:val="red"/>
        </w:rPr>
        <w:t>Reconstructing</w:t>
      </w:r>
      <w:proofErr w:type="spellEnd"/>
      <w:r w:rsidR="0069349D" w:rsidRPr="0069349D">
        <w:rPr>
          <w:rFonts w:ascii="Georgia" w:hAnsi="Georgia"/>
          <w:b w:val="0"/>
          <w:sz w:val="24"/>
          <w:szCs w:val="24"/>
          <w:highlight w:val="red"/>
        </w:rPr>
        <w:t xml:space="preserve"> </w:t>
      </w:r>
      <w:proofErr w:type="spellStart"/>
      <w:r w:rsidR="0069349D" w:rsidRPr="0069349D">
        <w:rPr>
          <w:rFonts w:ascii="Georgia" w:hAnsi="Georgia"/>
          <w:b w:val="0"/>
          <w:sz w:val="24"/>
          <w:szCs w:val="24"/>
          <w:highlight w:val="red"/>
        </w:rPr>
        <w:t>genetic</w:t>
      </w:r>
      <w:proofErr w:type="spellEnd"/>
      <w:r w:rsidR="0069349D" w:rsidRPr="0069349D">
        <w:rPr>
          <w:rFonts w:ascii="Georgia" w:hAnsi="Georgia"/>
          <w:b w:val="0"/>
          <w:sz w:val="24"/>
          <w:szCs w:val="24"/>
          <w:highlight w:val="red"/>
        </w:rPr>
        <w:t xml:space="preserve"> </w:t>
      </w:r>
      <w:proofErr w:type="spellStart"/>
      <w:r w:rsidR="0069349D" w:rsidRPr="0069349D">
        <w:rPr>
          <w:rFonts w:ascii="Georgia" w:hAnsi="Georgia"/>
          <w:b w:val="0"/>
          <w:sz w:val="24"/>
          <w:szCs w:val="24"/>
          <w:highlight w:val="red"/>
        </w:rPr>
        <w:t>history</w:t>
      </w:r>
      <w:proofErr w:type="spellEnd"/>
      <w:r w:rsidR="0069349D" w:rsidRPr="0069349D">
        <w:rPr>
          <w:rFonts w:ascii="Georgia" w:hAnsi="Georgia"/>
          <w:b w:val="0"/>
          <w:sz w:val="24"/>
          <w:szCs w:val="24"/>
          <w:highlight w:val="red"/>
        </w:rPr>
        <w:t xml:space="preserve"> </w:t>
      </w:r>
      <w:proofErr w:type="spellStart"/>
      <w:r w:rsidR="0069349D" w:rsidRPr="0069349D">
        <w:rPr>
          <w:rFonts w:ascii="Georgia" w:hAnsi="Georgia"/>
          <w:b w:val="0"/>
          <w:sz w:val="24"/>
          <w:szCs w:val="24"/>
          <w:highlight w:val="red"/>
        </w:rPr>
        <w:t>of</w:t>
      </w:r>
      <w:proofErr w:type="spellEnd"/>
      <w:r w:rsidR="0069349D" w:rsidRPr="0069349D">
        <w:rPr>
          <w:rFonts w:ascii="Georgia" w:hAnsi="Georgia"/>
          <w:b w:val="0"/>
          <w:sz w:val="24"/>
          <w:szCs w:val="24"/>
          <w:highlight w:val="red"/>
        </w:rPr>
        <w:t xml:space="preserve"> </w:t>
      </w:r>
      <w:proofErr w:type="spellStart"/>
      <w:r w:rsidR="0069349D" w:rsidRPr="0069349D">
        <w:rPr>
          <w:rFonts w:ascii="Georgia" w:hAnsi="Georgia"/>
          <w:b w:val="0"/>
          <w:sz w:val="24"/>
          <w:szCs w:val="24"/>
          <w:highlight w:val="red"/>
        </w:rPr>
        <w:t>Siberian</w:t>
      </w:r>
      <w:proofErr w:type="spellEnd"/>
      <w:r w:rsidR="0069349D" w:rsidRPr="0069349D">
        <w:rPr>
          <w:rFonts w:ascii="Georgia" w:hAnsi="Georgia"/>
          <w:b w:val="0"/>
          <w:sz w:val="24"/>
          <w:szCs w:val="24"/>
          <w:highlight w:val="red"/>
        </w:rPr>
        <w:t xml:space="preserve"> </w:t>
      </w:r>
      <w:proofErr w:type="spellStart"/>
      <w:r w:rsidR="0069349D" w:rsidRPr="0069349D">
        <w:rPr>
          <w:rFonts w:ascii="Georgia" w:hAnsi="Georgia"/>
          <w:b w:val="0"/>
          <w:sz w:val="24"/>
          <w:szCs w:val="24"/>
          <w:highlight w:val="red"/>
        </w:rPr>
        <w:t>and</w:t>
      </w:r>
      <w:proofErr w:type="spellEnd"/>
      <w:r w:rsidR="0069349D" w:rsidRPr="0069349D">
        <w:rPr>
          <w:rFonts w:ascii="Georgia" w:hAnsi="Georgia"/>
          <w:b w:val="0"/>
          <w:sz w:val="24"/>
          <w:szCs w:val="24"/>
          <w:highlight w:val="red"/>
        </w:rPr>
        <w:t xml:space="preserve"> </w:t>
      </w:r>
      <w:proofErr w:type="spellStart"/>
      <w:r w:rsidR="0069349D" w:rsidRPr="0069349D">
        <w:rPr>
          <w:rFonts w:ascii="Georgia" w:hAnsi="Georgia"/>
          <w:b w:val="0"/>
          <w:sz w:val="24"/>
          <w:szCs w:val="24"/>
          <w:highlight w:val="red"/>
        </w:rPr>
        <w:t>Northeastern</w:t>
      </w:r>
      <w:proofErr w:type="spellEnd"/>
      <w:r w:rsidR="0069349D" w:rsidRPr="0069349D">
        <w:rPr>
          <w:rFonts w:ascii="Georgia" w:hAnsi="Georgia"/>
          <w:b w:val="0"/>
          <w:sz w:val="24"/>
          <w:szCs w:val="24"/>
          <w:highlight w:val="red"/>
        </w:rPr>
        <w:t xml:space="preserve"> </w:t>
      </w:r>
      <w:proofErr w:type="spellStart"/>
      <w:r w:rsidR="0069349D" w:rsidRPr="0069349D">
        <w:rPr>
          <w:rFonts w:ascii="Georgia" w:hAnsi="Georgia"/>
          <w:b w:val="0"/>
          <w:sz w:val="24"/>
          <w:szCs w:val="24"/>
          <w:highlight w:val="red"/>
        </w:rPr>
        <w:t>European</w:t>
      </w:r>
      <w:proofErr w:type="spellEnd"/>
      <w:r w:rsidR="0069349D" w:rsidRPr="0069349D">
        <w:rPr>
          <w:rFonts w:ascii="Georgia" w:hAnsi="Georgia"/>
          <w:b w:val="0"/>
          <w:sz w:val="24"/>
          <w:szCs w:val="24"/>
          <w:highlight w:val="red"/>
        </w:rPr>
        <w:t xml:space="preserve"> </w:t>
      </w:r>
      <w:proofErr w:type="spellStart"/>
      <w:r w:rsidR="0069349D" w:rsidRPr="0069349D">
        <w:rPr>
          <w:rFonts w:ascii="Georgia" w:hAnsi="Georgia"/>
          <w:b w:val="0"/>
          <w:sz w:val="24"/>
          <w:szCs w:val="24"/>
          <w:highlight w:val="red"/>
        </w:rPr>
        <w:t>populations</w:t>
      </w:r>
      <w:proofErr w:type="spellEnd"/>
      <w:r w:rsidR="0069349D">
        <w:rPr>
          <w:rFonts w:ascii="Georgia" w:hAnsi="Georgia"/>
          <w:b w:val="0"/>
          <w:sz w:val="24"/>
          <w:szCs w:val="24"/>
          <w:highlight w:val="red"/>
        </w:rPr>
        <w:t>, 2016</w:t>
      </w:r>
      <w:r w:rsidR="0069349D" w:rsidRPr="0069349D">
        <w:rPr>
          <w:rFonts w:ascii="Verdana" w:hAnsi="Verdana"/>
          <w:b w:val="0"/>
          <w:sz w:val="24"/>
          <w:szCs w:val="24"/>
          <w:highlight w:val="red"/>
          <w:shd w:val="clear" w:color="auto" w:fill="FFFFFF"/>
        </w:rPr>
        <w:t>)</w:t>
      </w:r>
    </w:p>
    <w:p w:rsidR="007677B7" w:rsidRPr="001D268D" w:rsidRDefault="0069349D" w:rsidP="00A30D30">
      <w:pPr>
        <w:ind w:firstLine="708"/>
        <w:rPr>
          <w:rFonts w:ascii="Verdana" w:hAnsi="Verdana"/>
          <w:color w:val="000000"/>
          <w:sz w:val="18"/>
          <w:szCs w:val="18"/>
          <w:shd w:val="clear" w:color="auto" w:fill="FFFFFF"/>
        </w:rPr>
      </w:pPr>
      <w:r>
        <w:rPr>
          <w:rFonts w:ascii="Verdana" w:hAnsi="Verdana"/>
          <w:color w:val="000000"/>
          <w:sz w:val="18"/>
          <w:szCs w:val="18"/>
          <w:shd w:val="clear" w:color="auto" w:fill="FFFFFF"/>
        </w:rPr>
        <w:t xml:space="preserve"> Тысяч лет </w:t>
      </w:r>
      <w:proofErr w:type="spellStart"/>
      <w:r>
        <w:rPr>
          <w:rFonts w:ascii="Verdana" w:hAnsi="Verdana"/>
          <w:color w:val="000000"/>
          <w:sz w:val="18"/>
          <w:szCs w:val="18"/>
          <w:shd w:val="clear" w:color="auto" w:fill="FFFFFF"/>
        </w:rPr>
        <w:t>назад</w:t>
      </w:r>
      <w:r w:rsidR="00D5507C">
        <w:rPr>
          <w:rFonts w:ascii="Verdana" w:hAnsi="Verdana"/>
          <w:color w:val="000000"/>
          <w:sz w:val="18"/>
          <w:szCs w:val="18"/>
          <w:shd w:val="clear" w:color="auto" w:fill="FFFFFF"/>
        </w:rPr>
        <w:t>Большое</w:t>
      </w:r>
      <w:proofErr w:type="spellEnd"/>
      <w:r w:rsidR="00D5507C">
        <w:rPr>
          <w:rFonts w:ascii="Verdana" w:hAnsi="Verdana"/>
          <w:color w:val="000000"/>
          <w:sz w:val="18"/>
          <w:szCs w:val="18"/>
          <w:shd w:val="clear" w:color="auto" w:fill="FFFFFF"/>
        </w:rPr>
        <w:t xml:space="preserve"> количество исследований</w:t>
      </w:r>
      <w:r w:rsidR="00D5507C" w:rsidRPr="00D5507C">
        <w:rPr>
          <w:rFonts w:ascii="Verdana" w:hAnsi="Verdana"/>
          <w:color w:val="000000"/>
          <w:sz w:val="18"/>
          <w:szCs w:val="18"/>
          <w:shd w:val="clear" w:color="auto" w:fill="FFFFFF"/>
        </w:rPr>
        <w:t xml:space="preserve">, </w:t>
      </w:r>
      <w:r w:rsidR="00A30D30">
        <w:rPr>
          <w:rFonts w:ascii="Verdana" w:hAnsi="Verdana"/>
          <w:color w:val="000000"/>
          <w:sz w:val="18"/>
          <w:szCs w:val="18"/>
          <w:shd w:val="clear" w:color="auto" w:fill="FFFFFF"/>
        </w:rPr>
        <w:t>направлено</w:t>
      </w:r>
      <w:r w:rsidR="00D5507C" w:rsidRPr="00D5507C">
        <w:rPr>
          <w:rFonts w:ascii="Verdana" w:hAnsi="Verdana"/>
          <w:color w:val="000000"/>
          <w:sz w:val="18"/>
          <w:szCs w:val="18"/>
          <w:shd w:val="clear" w:color="auto" w:fill="FFFFFF"/>
        </w:rPr>
        <w:t xml:space="preserve"> конкретно на </w:t>
      </w:r>
      <w:r w:rsidR="00D5507C">
        <w:rPr>
          <w:rFonts w:ascii="Verdana" w:hAnsi="Verdana"/>
          <w:color w:val="000000"/>
          <w:sz w:val="18"/>
          <w:szCs w:val="18"/>
          <w:shd w:val="clear" w:color="auto" w:fill="FFFFFF"/>
        </w:rPr>
        <w:t xml:space="preserve">изучение истории Сибирского населения основываются на анализе </w:t>
      </w:r>
      <w:proofErr w:type="spellStart"/>
      <w:r w:rsidR="00D5507C" w:rsidRPr="00D5507C">
        <w:rPr>
          <w:rFonts w:ascii="Verdana" w:hAnsi="Verdana"/>
          <w:color w:val="000000"/>
          <w:sz w:val="18"/>
          <w:szCs w:val="18"/>
          <w:shd w:val="clear" w:color="auto" w:fill="FFFFFF"/>
        </w:rPr>
        <w:t>митохондриальной</w:t>
      </w:r>
      <w:proofErr w:type="spellEnd"/>
      <w:r w:rsidR="00D5507C" w:rsidRPr="00D5507C">
        <w:rPr>
          <w:rFonts w:ascii="Verdana" w:hAnsi="Verdana"/>
          <w:color w:val="000000"/>
          <w:sz w:val="18"/>
          <w:szCs w:val="18"/>
          <w:shd w:val="clear" w:color="auto" w:fill="FFFFFF"/>
        </w:rPr>
        <w:t xml:space="preserve"> ДНК (</w:t>
      </w:r>
      <w:proofErr w:type="spellStart"/>
      <w:r w:rsidR="00D5507C" w:rsidRPr="00D5507C">
        <w:rPr>
          <w:rFonts w:ascii="Verdana" w:hAnsi="Verdana"/>
          <w:color w:val="000000"/>
          <w:sz w:val="18"/>
          <w:szCs w:val="18"/>
          <w:shd w:val="clear" w:color="auto" w:fill="FFFFFF"/>
        </w:rPr>
        <w:t>мтднк</w:t>
      </w:r>
      <w:proofErr w:type="spellEnd"/>
      <w:r w:rsidR="00D5507C" w:rsidRPr="00D5507C">
        <w:rPr>
          <w:rFonts w:ascii="Verdana" w:hAnsi="Verdana"/>
          <w:color w:val="000000"/>
          <w:sz w:val="18"/>
          <w:szCs w:val="18"/>
          <w:shd w:val="clear" w:color="auto" w:fill="FFFFFF"/>
        </w:rPr>
        <w:t xml:space="preserve">) и Y-хромосомных маркеров </w:t>
      </w:r>
      <w:r w:rsidR="00D5507C" w:rsidRPr="00A30D30">
        <w:rPr>
          <w:rFonts w:ascii="Verdana" w:hAnsi="Verdana"/>
          <w:color w:val="000000"/>
          <w:sz w:val="18"/>
          <w:szCs w:val="18"/>
          <w:highlight w:val="yellow"/>
          <w:shd w:val="clear" w:color="auto" w:fill="FFFFFF"/>
        </w:rPr>
        <w:t xml:space="preserve">(Володько и </w:t>
      </w:r>
      <w:proofErr w:type="spellStart"/>
      <w:r w:rsidR="00D5507C" w:rsidRPr="00A30D30">
        <w:rPr>
          <w:rFonts w:ascii="Verdana" w:hAnsi="Verdana"/>
          <w:color w:val="000000"/>
          <w:sz w:val="18"/>
          <w:szCs w:val="18"/>
          <w:highlight w:val="yellow"/>
          <w:shd w:val="clear" w:color="auto" w:fill="FFFFFF"/>
        </w:rPr>
        <w:t>соавт</w:t>
      </w:r>
      <w:proofErr w:type="spellEnd"/>
      <w:r w:rsidR="00D5507C" w:rsidRPr="00A30D30">
        <w:rPr>
          <w:rFonts w:ascii="Verdana" w:hAnsi="Verdana"/>
          <w:color w:val="000000"/>
          <w:sz w:val="18"/>
          <w:szCs w:val="18"/>
          <w:highlight w:val="yellow"/>
          <w:shd w:val="clear" w:color="auto" w:fill="FFFFFF"/>
        </w:rPr>
        <w:t xml:space="preserve">. 2008; Малярчук и </w:t>
      </w:r>
      <w:proofErr w:type="spellStart"/>
      <w:r w:rsidR="00D5507C" w:rsidRPr="00A30D30">
        <w:rPr>
          <w:rFonts w:ascii="Verdana" w:hAnsi="Verdana"/>
          <w:color w:val="000000"/>
          <w:sz w:val="18"/>
          <w:szCs w:val="18"/>
          <w:highlight w:val="yellow"/>
          <w:shd w:val="clear" w:color="auto" w:fill="FFFFFF"/>
        </w:rPr>
        <w:t>соавт</w:t>
      </w:r>
      <w:proofErr w:type="spellEnd"/>
      <w:r w:rsidR="00D5507C" w:rsidRPr="00A30D30">
        <w:rPr>
          <w:rFonts w:ascii="Verdana" w:hAnsi="Verdana"/>
          <w:color w:val="000000"/>
          <w:sz w:val="18"/>
          <w:szCs w:val="18"/>
          <w:highlight w:val="yellow"/>
          <w:shd w:val="clear" w:color="auto" w:fill="FFFFFF"/>
        </w:rPr>
        <w:t xml:space="preserve">. 2011; </w:t>
      </w:r>
      <w:proofErr w:type="spellStart"/>
      <w:r w:rsidR="00D5507C" w:rsidRPr="00A30D30">
        <w:rPr>
          <w:rFonts w:ascii="Verdana" w:hAnsi="Verdana"/>
          <w:color w:val="000000"/>
          <w:sz w:val="18"/>
          <w:szCs w:val="18"/>
          <w:highlight w:val="yellow"/>
          <w:shd w:val="clear" w:color="auto" w:fill="FFFFFF"/>
        </w:rPr>
        <w:t>Derenko</w:t>
      </w:r>
      <w:proofErr w:type="spellEnd"/>
      <w:r w:rsidR="00D5507C" w:rsidRPr="00A30D30">
        <w:rPr>
          <w:rFonts w:ascii="Verdana" w:hAnsi="Verdana"/>
          <w:color w:val="000000"/>
          <w:sz w:val="18"/>
          <w:szCs w:val="18"/>
          <w:highlight w:val="yellow"/>
          <w:shd w:val="clear" w:color="auto" w:fill="FFFFFF"/>
        </w:rPr>
        <w:t xml:space="preserve"> и </w:t>
      </w:r>
      <w:proofErr w:type="spellStart"/>
      <w:r w:rsidR="00D5507C" w:rsidRPr="00A30D30">
        <w:rPr>
          <w:rFonts w:ascii="Verdana" w:hAnsi="Verdana"/>
          <w:color w:val="000000"/>
          <w:sz w:val="18"/>
          <w:szCs w:val="18"/>
          <w:highlight w:val="yellow"/>
          <w:shd w:val="clear" w:color="auto" w:fill="FFFFFF"/>
        </w:rPr>
        <w:t>соавт</w:t>
      </w:r>
      <w:proofErr w:type="spellEnd"/>
      <w:r w:rsidR="00D5507C" w:rsidRPr="00A30D30">
        <w:rPr>
          <w:rFonts w:ascii="Verdana" w:hAnsi="Verdana"/>
          <w:color w:val="000000"/>
          <w:sz w:val="18"/>
          <w:szCs w:val="18"/>
          <w:highlight w:val="yellow"/>
          <w:shd w:val="clear" w:color="auto" w:fill="FFFFFF"/>
        </w:rPr>
        <w:t xml:space="preserve">. 2012; </w:t>
      </w:r>
      <w:proofErr w:type="spellStart"/>
      <w:r w:rsidR="00D5507C" w:rsidRPr="00A30D30">
        <w:rPr>
          <w:rFonts w:ascii="Verdana" w:hAnsi="Verdana"/>
          <w:color w:val="000000"/>
          <w:sz w:val="18"/>
          <w:szCs w:val="18"/>
          <w:highlight w:val="yellow"/>
          <w:shd w:val="clear" w:color="auto" w:fill="FFFFFF"/>
        </w:rPr>
        <w:t>Dulik</w:t>
      </w:r>
      <w:proofErr w:type="spellEnd"/>
      <w:r w:rsidR="00D5507C" w:rsidRPr="00A30D30">
        <w:rPr>
          <w:rFonts w:ascii="Verdana" w:hAnsi="Verdana"/>
          <w:color w:val="000000"/>
          <w:sz w:val="18"/>
          <w:szCs w:val="18"/>
          <w:highlight w:val="yellow"/>
          <w:shd w:val="clear" w:color="auto" w:fill="FFFFFF"/>
        </w:rPr>
        <w:t xml:space="preserve"> и </w:t>
      </w:r>
      <w:proofErr w:type="spellStart"/>
      <w:r w:rsidR="00D5507C" w:rsidRPr="00A30D30">
        <w:rPr>
          <w:rFonts w:ascii="Verdana" w:hAnsi="Verdana"/>
          <w:color w:val="000000"/>
          <w:sz w:val="18"/>
          <w:szCs w:val="18"/>
          <w:highlight w:val="yellow"/>
          <w:shd w:val="clear" w:color="auto" w:fill="FFFFFF"/>
        </w:rPr>
        <w:t>соавт</w:t>
      </w:r>
      <w:proofErr w:type="spellEnd"/>
      <w:r w:rsidR="00D5507C" w:rsidRPr="00A30D30">
        <w:rPr>
          <w:rFonts w:ascii="Verdana" w:hAnsi="Verdana"/>
          <w:color w:val="000000"/>
          <w:sz w:val="18"/>
          <w:szCs w:val="18"/>
          <w:highlight w:val="yellow"/>
          <w:shd w:val="clear" w:color="auto" w:fill="FFFFFF"/>
        </w:rPr>
        <w:t xml:space="preserve">. 2012; Малярчук и </w:t>
      </w:r>
      <w:proofErr w:type="spellStart"/>
      <w:r w:rsidR="00D5507C" w:rsidRPr="00A30D30">
        <w:rPr>
          <w:rFonts w:ascii="Verdana" w:hAnsi="Verdana"/>
          <w:color w:val="000000"/>
          <w:sz w:val="18"/>
          <w:szCs w:val="18"/>
          <w:highlight w:val="yellow"/>
          <w:shd w:val="clear" w:color="auto" w:fill="FFFFFF"/>
        </w:rPr>
        <w:t>соавт</w:t>
      </w:r>
      <w:proofErr w:type="spellEnd"/>
      <w:r w:rsidR="00D5507C" w:rsidRPr="00A30D30">
        <w:rPr>
          <w:rFonts w:ascii="Verdana" w:hAnsi="Verdana"/>
          <w:color w:val="000000"/>
          <w:sz w:val="18"/>
          <w:szCs w:val="18"/>
          <w:highlight w:val="yellow"/>
          <w:shd w:val="clear" w:color="auto" w:fill="FFFFFF"/>
        </w:rPr>
        <w:t xml:space="preserve">. 2012; </w:t>
      </w:r>
      <w:proofErr w:type="spellStart"/>
      <w:r w:rsidR="00D5507C" w:rsidRPr="00A30D30">
        <w:rPr>
          <w:rFonts w:ascii="Verdana" w:hAnsi="Verdana"/>
          <w:color w:val="000000"/>
          <w:sz w:val="18"/>
          <w:szCs w:val="18"/>
          <w:highlight w:val="yellow"/>
          <w:shd w:val="clear" w:color="auto" w:fill="FFFFFF"/>
        </w:rPr>
        <w:t>Sukernik</w:t>
      </w:r>
      <w:proofErr w:type="spellEnd"/>
      <w:r w:rsidR="00D5507C" w:rsidRPr="00A30D30">
        <w:rPr>
          <w:rFonts w:ascii="Verdana" w:hAnsi="Verdana"/>
          <w:color w:val="000000"/>
          <w:sz w:val="18"/>
          <w:szCs w:val="18"/>
          <w:highlight w:val="yellow"/>
          <w:shd w:val="clear" w:color="auto" w:fill="FFFFFF"/>
        </w:rPr>
        <w:t xml:space="preserve"> и </w:t>
      </w:r>
      <w:proofErr w:type="spellStart"/>
      <w:r w:rsidR="00D5507C" w:rsidRPr="00A30D30">
        <w:rPr>
          <w:rFonts w:ascii="Verdana" w:hAnsi="Verdana"/>
          <w:color w:val="000000"/>
          <w:sz w:val="18"/>
          <w:szCs w:val="18"/>
          <w:highlight w:val="yellow"/>
          <w:shd w:val="clear" w:color="auto" w:fill="FFFFFF"/>
        </w:rPr>
        <w:t>соавт</w:t>
      </w:r>
      <w:proofErr w:type="spellEnd"/>
      <w:r w:rsidR="00D5507C" w:rsidRPr="00A30D30">
        <w:rPr>
          <w:rFonts w:ascii="Verdana" w:hAnsi="Verdana"/>
          <w:color w:val="000000"/>
          <w:sz w:val="18"/>
          <w:szCs w:val="18"/>
          <w:highlight w:val="yellow"/>
          <w:shd w:val="clear" w:color="auto" w:fill="FFFFFF"/>
        </w:rPr>
        <w:t xml:space="preserve">. 2012; </w:t>
      </w:r>
      <w:proofErr w:type="spellStart"/>
      <w:r w:rsidR="00D5507C" w:rsidRPr="00A30D30">
        <w:rPr>
          <w:rFonts w:ascii="Verdana" w:hAnsi="Verdana"/>
          <w:color w:val="000000"/>
          <w:sz w:val="18"/>
          <w:szCs w:val="18"/>
          <w:highlight w:val="yellow"/>
          <w:shd w:val="clear" w:color="auto" w:fill="FFFFFF"/>
        </w:rPr>
        <w:t>Duggan</w:t>
      </w:r>
      <w:proofErr w:type="spellEnd"/>
      <w:r w:rsidR="00D5507C" w:rsidRPr="00A30D30">
        <w:rPr>
          <w:rFonts w:ascii="Verdana" w:hAnsi="Verdana"/>
          <w:color w:val="000000"/>
          <w:sz w:val="18"/>
          <w:szCs w:val="18"/>
          <w:highlight w:val="yellow"/>
          <w:shd w:val="clear" w:color="auto" w:fill="FFFFFF"/>
        </w:rPr>
        <w:t xml:space="preserve"> </w:t>
      </w:r>
      <w:proofErr w:type="spellStart"/>
      <w:r w:rsidR="00D5507C" w:rsidRPr="00A30D30">
        <w:rPr>
          <w:rFonts w:ascii="Verdana" w:hAnsi="Verdana"/>
          <w:color w:val="000000"/>
          <w:sz w:val="18"/>
          <w:szCs w:val="18"/>
          <w:highlight w:val="yellow"/>
          <w:shd w:val="clear" w:color="auto" w:fill="FFFFFF"/>
        </w:rPr>
        <w:t>et</w:t>
      </w:r>
      <w:proofErr w:type="spellEnd"/>
      <w:r w:rsidR="00D5507C" w:rsidRPr="00A30D30">
        <w:rPr>
          <w:rFonts w:ascii="Verdana" w:hAnsi="Verdana"/>
          <w:color w:val="000000"/>
          <w:sz w:val="18"/>
          <w:szCs w:val="18"/>
          <w:highlight w:val="yellow"/>
          <w:shd w:val="clear" w:color="auto" w:fill="FFFFFF"/>
        </w:rPr>
        <w:t xml:space="preserve"> </w:t>
      </w:r>
      <w:proofErr w:type="spellStart"/>
      <w:r w:rsidR="00D5507C" w:rsidRPr="00A30D30">
        <w:rPr>
          <w:rFonts w:ascii="Verdana" w:hAnsi="Verdana"/>
          <w:color w:val="000000"/>
          <w:sz w:val="18"/>
          <w:szCs w:val="18"/>
          <w:highlight w:val="yellow"/>
          <w:shd w:val="clear" w:color="auto" w:fill="FFFFFF"/>
        </w:rPr>
        <w:t>al</w:t>
      </w:r>
      <w:proofErr w:type="spellEnd"/>
      <w:r w:rsidR="00D5507C" w:rsidRPr="00A30D30">
        <w:rPr>
          <w:rFonts w:ascii="Verdana" w:hAnsi="Verdana"/>
          <w:color w:val="000000"/>
          <w:sz w:val="18"/>
          <w:szCs w:val="18"/>
          <w:highlight w:val="yellow"/>
          <w:shd w:val="clear" w:color="auto" w:fill="FFFFFF"/>
        </w:rPr>
        <w:t xml:space="preserve">. 2013; Федорова и </w:t>
      </w:r>
      <w:proofErr w:type="spellStart"/>
      <w:r w:rsidR="00D5507C" w:rsidRPr="00A30D30">
        <w:rPr>
          <w:rFonts w:ascii="Verdana" w:hAnsi="Verdana"/>
          <w:color w:val="000000"/>
          <w:sz w:val="18"/>
          <w:szCs w:val="18"/>
          <w:highlight w:val="yellow"/>
          <w:shd w:val="clear" w:color="auto" w:fill="FFFFFF"/>
        </w:rPr>
        <w:t>соавт</w:t>
      </w:r>
      <w:proofErr w:type="spellEnd"/>
      <w:r w:rsidR="00D5507C" w:rsidRPr="00A30D30">
        <w:rPr>
          <w:rFonts w:ascii="Verdana" w:hAnsi="Verdana"/>
          <w:color w:val="000000"/>
          <w:sz w:val="18"/>
          <w:szCs w:val="18"/>
          <w:highlight w:val="yellow"/>
          <w:shd w:val="clear" w:color="auto" w:fill="FFFFFF"/>
        </w:rPr>
        <w:t xml:space="preserve">. 2013; </w:t>
      </w:r>
      <w:proofErr w:type="spellStart"/>
      <w:r w:rsidR="00D5507C" w:rsidRPr="00A30D30">
        <w:rPr>
          <w:rFonts w:ascii="Verdana" w:hAnsi="Verdana"/>
          <w:color w:val="000000"/>
          <w:sz w:val="18"/>
          <w:szCs w:val="18"/>
          <w:highlight w:val="yellow"/>
          <w:shd w:val="clear" w:color="auto" w:fill="FFFFFF"/>
        </w:rPr>
        <w:t>Dryomov</w:t>
      </w:r>
      <w:proofErr w:type="spellEnd"/>
      <w:r w:rsidR="00D5507C" w:rsidRPr="00A30D30">
        <w:rPr>
          <w:rFonts w:ascii="Verdana" w:hAnsi="Verdana"/>
          <w:color w:val="000000"/>
          <w:sz w:val="18"/>
          <w:szCs w:val="18"/>
          <w:highlight w:val="yellow"/>
          <w:shd w:val="clear" w:color="auto" w:fill="FFFFFF"/>
        </w:rPr>
        <w:t xml:space="preserve"> </w:t>
      </w:r>
      <w:proofErr w:type="spellStart"/>
      <w:r w:rsidR="00D5507C" w:rsidRPr="00A30D30">
        <w:rPr>
          <w:rFonts w:ascii="Verdana" w:hAnsi="Verdana"/>
          <w:color w:val="000000"/>
          <w:sz w:val="18"/>
          <w:szCs w:val="18"/>
          <w:highlight w:val="yellow"/>
          <w:shd w:val="clear" w:color="auto" w:fill="FFFFFF"/>
        </w:rPr>
        <w:t>et</w:t>
      </w:r>
      <w:proofErr w:type="spellEnd"/>
      <w:r w:rsidR="00D5507C" w:rsidRPr="00A30D30">
        <w:rPr>
          <w:rFonts w:ascii="Verdana" w:hAnsi="Verdana"/>
          <w:color w:val="000000"/>
          <w:sz w:val="18"/>
          <w:szCs w:val="18"/>
          <w:highlight w:val="yellow"/>
          <w:shd w:val="clear" w:color="auto" w:fill="FFFFFF"/>
        </w:rPr>
        <w:t xml:space="preserve"> </w:t>
      </w:r>
      <w:proofErr w:type="spellStart"/>
      <w:r w:rsidR="00D5507C" w:rsidRPr="00A30D30">
        <w:rPr>
          <w:rFonts w:ascii="Verdana" w:hAnsi="Verdana"/>
          <w:color w:val="000000"/>
          <w:sz w:val="18"/>
          <w:szCs w:val="18"/>
          <w:highlight w:val="yellow"/>
          <w:shd w:val="clear" w:color="auto" w:fill="FFFFFF"/>
        </w:rPr>
        <w:t>al</w:t>
      </w:r>
      <w:proofErr w:type="spellEnd"/>
      <w:r w:rsidR="00D5507C" w:rsidRPr="00A30D30">
        <w:rPr>
          <w:rFonts w:ascii="Verdana" w:hAnsi="Verdana"/>
          <w:color w:val="000000"/>
          <w:sz w:val="18"/>
          <w:szCs w:val="18"/>
          <w:highlight w:val="yellow"/>
          <w:shd w:val="clear" w:color="auto" w:fill="FFFFFF"/>
        </w:rPr>
        <w:t>. 2015).</w:t>
      </w:r>
      <w:r w:rsidR="00A30D30">
        <w:rPr>
          <w:rFonts w:ascii="Verdana" w:hAnsi="Verdana"/>
          <w:color w:val="000000"/>
          <w:sz w:val="18"/>
          <w:szCs w:val="18"/>
          <w:shd w:val="clear" w:color="auto" w:fill="FFFFFF"/>
        </w:rPr>
        <w:t xml:space="preserve"> </w:t>
      </w:r>
      <w:r w:rsidR="00D5507C">
        <w:rPr>
          <w:rFonts w:ascii="Verdana" w:hAnsi="Verdana"/>
          <w:color w:val="000000"/>
          <w:sz w:val="18"/>
          <w:szCs w:val="18"/>
          <w:shd w:val="clear" w:color="auto" w:fill="FFFFFF"/>
        </w:rPr>
        <w:t xml:space="preserve">Однако в </w:t>
      </w:r>
      <w:r w:rsidR="007677B7">
        <w:rPr>
          <w:rFonts w:ascii="Verdana" w:hAnsi="Verdana"/>
          <w:color w:val="000000"/>
          <w:sz w:val="18"/>
          <w:szCs w:val="18"/>
          <w:shd w:val="clear" w:color="auto" w:fill="FFFFFF"/>
        </w:rPr>
        <w:t>последнее время станови</w:t>
      </w:r>
      <w:r w:rsidR="00D5507C">
        <w:rPr>
          <w:rFonts w:ascii="Verdana" w:hAnsi="Verdana"/>
          <w:color w:val="000000"/>
          <w:sz w:val="18"/>
          <w:szCs w:val="18"/>
          <w:shd w:val="clear" w:color="auto" w:fill="FFFFFF"/>
        </w:rPr>
        <w:t xml:space="preserve">тся более актуальный анализ ядерного генома </w:t>
      </w:r>
      <w:r w:rsidR="007677B7">
        <w:rPr>
          <w:rFonts w:ascii="Verdana" w:hAnsi="Verdana"/>
          <w:color w:val="000000"/>
          <w:sz w:val="18"/>
          <w:szCs w:val="18"/>
          <w:shd w:val="clear" w:color="auto" w:fill="FFFFFF"/>
        </w:rPr>
        <w:t>коренных малых народов восточной Сибири</w:t>
      </w:r>
      <w:r w:rsidR="001D268D" w:rsidRPr="001D268D">
        <w:rPr>
          <w:rFonts w:ascii="Verdana" w:hAnsi="Verdana"/>
          <w:color w:val="000000"/>
          <w:sz w:val="18"/>
          <w:szCs w:val="18"/>
          <w:shd w:val="clear" w:color="auto" w:fill="FFFFFF"/>
        </w:rPr>
        <w:t>:</w:t>
      </w:r>
      <w:r w:rsidR="007677B7">
        <w:rPr>
          <w:rFonts w:ascii="Verdana" w:hAnsi="Verdana"/>
          <w:color w:val="000000"/>
          <w:sz w:val="18"/>
          <w:szCs w:val="18"/>
          <w:shd w:val="clear" w:color="auto" w:fill="FFFFFF"/>
        </w:rPr>
        <w:t xml:space="preserve"> рассматривается</w:t>
      </w:r>
      <w:r w:rsidR="001D268D" w:rsidRPr="001D268D">
        <w:rPr>
          <w:rFonts w:ascii="Verdana" w:hAnsi="Verdana"/>
          <w:color w:val="000000"/>
          <w:sz w:val="18"/>
          <w:szCs w:val="18"/>
          <w:shd w:val="clear" w:color="auto" w:fill="FFFFFF"/>
        </w:rPr>
        <w:t xml:space="preserve"> </w:t>
      </w:r>
      <w:r w:rsidR="001D268D">
        <w:rPr>
          <w:rFonts w:ascii="Verdana" w:hAnsi="Verdana"/>
          <w:color w:val="000000"/>
          <w:sz w:val="18"/>
          <w:szCs w:val="18"/>
          <w:shd w:val="clear" w:color="auto" w:fill="FFFFFF"/>
        </w:rPr>
        <w:t>не только генетическая</w:t>
      </w:r>
      <w:r w:rsidR="007677B7">
        <w:rPr>
          <w:rFonts w:ascii="Verdana" w:hAnsi="Verdana"/>
          <w:color w:val="000000"/>
          <w:sz w:val="18"/>
          <w:szCs w:val="18"/>
          <w:shd w:val="clear" w:color="auto" w:fill="FFFFFF"/>
        </w:rPr>
        <w:t xml:space="preserve"> история народов </w:t>
      </w:r>
      <w:r w:rsidR="001D268D">
        <w:rPr>
          <w:rFonts w:ascii="Verdana" w:hAnsi="Verdana"/>
          <w:color w:val="000000"/>
          <w:sz w:val="18"/>
          <w:szCs w:val="18"/>
          <w:shd w:val="clear" w:color="auto" w:fill="FFFFFF"/>
        </w:rPr>
        <w:t xml:space="preserve">Северо-Восточной Сибири, а также на адаптации представителей Сибирских популяций к холоду и богатому мясной пищей рациону </w:t>
      </w:r>
      <w:r w:rsidR="001D268D" w:rsidRPr="00B6016B">
        <w:rPr>
          <w:rFonts w:ascii="Verdana" w:hAnsi="Verdana"/>
          <w:color w:val="000000"/>
          <w:sz w:val="18"/>
          <w:szCs w:val="18"/>
          <w:highlight w:val="yellow"/>
          <w:shd w:val="clear" w:color="auto" w:fill="FFFFFF"/>
        </w:rPr>
        <w:t>(</w:t>
      </w:r>
      <w:proofErr w:type="spellStart"/>
      <w:r w:rsidR="001D268D" w:rsidRPr="00B6016B">
        <w:rPr>
          <w:rFonts w:ascii="Verdana" w:hAnsi="Verdana"/>
          <w:color w:val="000000"/>
          <w:sz w:val="18"/>
          <w:szCs w:val="18"/>
          <w:highlight w:val="yellow"/>
          <w:shd w:val="clear" w:color="auto" w:fill="FFFFFF"/>
          <w:lang w:val="en-US"/>
        </w:rPr>
        <w:t>fedorova</w:t>
      </w:r>
      <w:proofErr w:type="spellEnd"/>
      <w:r w:rsidR="001D268D" w:rsidRPr="00B6016B">
        <w:rPr>
          <w:rFonts w:ascii="Verdana" w:hAnsi="Verdana"/>
          <w:color w:val="000000"/>
          <w:sz w:val="18"/>
          <w:szCs w:val="18"/>
          <w:highlight w:val="yellow"/>
          <w:shd w:val="clear" w:color="auto" w:fill="FFFFFF"/>
        </w:rPr>
        <w:t>), (</w:t>
      </w:r>
      <w:r w:rsidR="00B6016B">
        <w:rPr>
          <w:rFonts w:ascii="Verdana" w:hAnsi="Verdana"/>
          <w:color w:val="000000"/>
          <w:sz w:val="18"/>
          <w:szCs w:val="18"/>
          <w:highlight w:val="yellow"/>
          <w:shd w:val="clear" w:color="auto" w:fill="FFFFFF"/>
          <w:lang w:val="en-US"/>
        </w:rPr>
        <w:t>Ca</w:t>
      </w:r>
      <w:r w:rsidR="001D268D" w:rsidRPr="00B6016B">
        <w:rPr>
          <w:rFonts w:ascii="Verdana" w:hAnsi="Verdana"/>
          <w:color w:val="000000"/>
          <w:sz w:val="18"/>
          <w:szCs w:val="18"/>
          <w:highlight w:val="yellow"/>
          <w:shd w:val="clear" w:color="auto" w:fill="FFFFFF"/>
          <w:lang w:val="en-US"/>
        </w:rPr>
        <w:t>rdona</w:t>
      </w:r>
      <w:r w:rsidR="001D268D" w:rsidRPr="00B6016B">
        <w:rPr>
          <w:rFonts w:ascii="Verdana" w:hAnsi="Verdana"/>
          <w:color w:val="000000"/>
          <w:sz w:val="18"/>
          <w:szCs w:val="18"/>
          <w:highlight w:val="yellow"/>
          <w:shd w:val="clear" w:color="auto" w:fill="FFFFFF"/>
        </w:rPr>
        <w:t>), (</w:t>
      </w:r>
      <w:proofErr w:type="spellStart"/>
      <w:r w:rsidR="001D268D" w:rsidRPr="00B6016B">
        <w:rPr>
          <w:rFonts w:ascii="Verdana" w:hAnsi="Verdana"/>
          <w:color w:val="000000"/>
          <w:sz w:val="18"/>
          <w:szCs w:val="18"/>
          <w:highlight w:val="yellow"/>
          <w:shd w:val="clear" w:color="auto" w:fill="FFFFFF"/>
        </w:rPr>
        <w:t>Clemente</w:t>
      </w:r>
      <w:proofErr w:type="spellEnd"/>
      <w:r w:rsidR="001D268D" w:rsidRPr="00B6016B">
        <w:rPr>
          <w:rFonts w:ascii="Verdana" w:hAnsi="Verdana"/>
          <w:color w:val="000000"/>
          <w:sz w:val="18"/>
          <w:szCs w:val="18"/>
          <w:highlight w:val="yellow"/>
          <w:shd w:val="clear" w:color="auto" w:fill="FFFFFF"/>
        </w:rPr>
        <w:t xml:space="preserve"> </w:t>
      </w:r>
      <w:proofErr w:type="spellStart"/>
      <w:r w:rsidR="001D268D" w:rsidRPr="00B6016B">
        <w:rPr>
          <w:rFonts w:ascii="Verdana" w:hAnsi="Verdana"/>
          <w:color w:val="000000"/>
          <w:sz w:val="18"/>
          <w:szCs w:val="18"/>
          <w:highlight w:val="yellow"/>
          <w:shd w:val="clear" w:color="auto" w:fill="FFFFFF"/>
        </w:rPr>
        <w:t>et</w:t>
      </w:r>
      <w:proofErr w:type="spellEnd"/>
      <w:r w:rsidR="001D268D" w:rsidRPr="00B6016B">
        <w:rPr>
          <w:rFonts w:ascii="Verdana" w:hAnsi="Verdana"/>
          <w:color w:val="000000"/>
          <w:sz w:val="18"/>
          <w:szCs w:val="18"/>
          <w:highlight w:val="yellow"/>
          <w:shd w:val="clear" w:color="auto" w:fill="FFFFFF"/>
        </w:rPr>
        <w:t xml:space="preserve"> </w:t>
      </w:r>
      <w:proofErr w:type="spellStart"/>
      <w:r w:rsidR="001D268D" w:rsidRPr="00B6016B">
        <w:rPr>
          <w:rFonts w:ascii="Verdana" w:hAnsi="Verdana"/>
          <w:color w:val="000000"/>
          <w:sz w:val="18"/>
          <w:szCs w:val="18"/>
          <w:highlight w:val="yellow"/>
          <w:shd w:val="clear" w:color="auto" w:fill="FFFFFF"/>
        </w:rPr>
        <w:t>al</w:t>
      </w:r>
      <w:proofErr w:type="spellEnd"/>
      <w:r w:rsidR="001D268D" w:rsidRPr="00B6016B">
        <w:rPr>
          <w:rFonts w:ascii="Verdana" w:hAnsi="Verdana"/>
          <w:color w:val="000000"/>
          <w:sz w:val="18"/>
          <w:szCs w:val="18"/>
          <w:highlight w:val="yellow"/>
          <w:shd w:val="clear" w:color="auto" w:fill="FFFFFF"/>
        </w:rPr>
        <w:t>. 2014</w:t>
      </w:r>
      <w:r w:rsidR="001D268D" w:rsidRPr="00B6016B">
        <w:rPr>
          <w:rFonts w:ascii="Verdana" w:hAnsi="Verdana"/>
          <w:color w:val="000000"/>
          <w:sz w:val="18"/>
          <w:szCs w:val="18"/>
          <w:highlight w:val="yellow"/>
          <w:shd w:val="clear" w:color="auto" w:fill="FFFFFF"/>
        </w:rPr>
        <w:t>)</w:t>
      </w:r>
      <w:r w:rsidR="001D268D">
        <w:rPr>
          <w:rFonts w:ascii="Verdana" w:hAnsi="Verdana"/>
          <w:color w:val="000000"/>
          <w:sz w:val="18"/>
          <w:szCs w:val="18"/>
          <w:shd w:val="clear" w:color="auto" w:fill="FFFFFF"/>
        </w:rPr>
        <w:t>. В исследования показано генетическое сходство популяций Центральной и Южной Сибири</w:t>
      </w:r>
      <w:r w:rsidR="00130831">
        <w:rPr>
          <w:rFonts w:ascii="Verdana" w:hAnsi="Verdana"/>
          <w:color w:val="000000"/>
          <w:sz w:val="18"/>
          <w:szCs w:val="18"/>
          <w:shd w:val="clear" w:color="auto" w:fill="FFFFFF"/>
        </w:rPr>
        <w:t>, в то время как население Северо-Восточной Сибири содержит в своем генофонде уникальные генетические компоненты и отражает сигналы региональной селекции.</w:t>
      </w:r>
    </w:p>
    <w:p w:rsidR="009A3690" w:rsidRPr="00283C5A" w:rsidRDefault="00B00CD2" w:rsidP="009A3690">
      <w:pPr>
        <w:ind w:firstLine="708"/>
        <w:rPr>
          <w:rFonts w:ascii="Times New Roman" w:hAnsi="Times New Roman" w:cs="Times New Roman"/>
          <w:b/>
          <w:sz w:val="24"/>
          <w:szCs w:val="24"/>
        </w:rPr>
      </w:pPr>
      <w:r>
        <w:rPr>
          <w:rFonts w:ascii="Times New Roman" w:hAnsi="Times New Roman" w:cs="Times New Roman"/>
          <w:b/>
          <w:sz w:val="24"/>
          <w:szCs w:val="24"/>
        </w:rPr>
        <w:t>2</w:t>
      </w:r>
      <w:r w:rsidR="00BC5548">
        <w:rPr>
          <w:rFonts w:ascii="Times New Roman" w:hAnsi="Times New Roman" w:cs="Times New Roman"/>
          <w:b/>
          <w:sz w:val="24"/>
          <w:szCs w:val="24"/>
        </w:rPr>
        <w:t>.</w:t>
      </w:r>
      <w:r w:rsidR="009A3690" w:rsidRPr="00310428">
        <w:rPr>
          <w:rFonts w:ascii="Times New Roman" w:hAnsi="Times New Roman" w:cs="Times New Roman"/>
          <w:b/>
          <w:sz w:val="24"/>
          <w:szCs w:val="24"/>
        </w:rPr>
        <w:t xml:space="preserve"> </w:t>
      </w:r>
      <w:proofErr w:type="spellStart"/>
      <w:r w:rsidR="009A3690">
        <w:rPr>
          <w:rFonts w:ascii="Times New Roman" w:hAnsi="Times New Roman" w:cs="Times New Roman"/>
          <w:b/>
          <w:sz w:val="24"/>
          <w:szCs w:val="24"/>
        </w:rPr>
        <w:t>Однонуклеотидный</w:t>
      </w:r>
      <w:proofErr w:type="spellEnd"/>
      <w:r w:rsidR="009A3690">
        <w:rPr>
          <w:rFonts w:ascii="Times New Roman" w:hAnsi="Times New Roman" w:cs="Times New Roman"/>
          <w:b/>
          <w:sz w:val="24"/>
          <w:szCs w:val="24"/>
        </w:rPr>
        <w:t xml:space="preserve"> полиморфизм (SNP)</w:t>
      </w:r>
      <w:r w:rsidR="00BC5548">
        <w:rPr>
          <w:rFonts w:ascii="Times New Roman" w:hAnsi="Times New Roman" w:cs="Times New Roman"/>
          <w:b/>
          <w:sz w:val="24"/>
          <w:szCs w:val="24"/>
        </w:rPr>
        <w:t xml:space="preserve"> </w:t>
      </w:r>
    </w:p>
    <w:p w:rsidR="00967A47" w:rsidRDefault="009A3690" w:rsidP="00967A47">
      <w:pPr>
        <w:ind w:firstLine="708"/>
        <w:rPr>
          <w:rFonts w:ascii="Arial" w:hAnsi="Arial" w:cs="Arial"/>
          <w:color w:val="000000"/>
          <w:sz w:val="20"/>
          <w:szCs w:val="20"/>
          <w:shd w:val="clear" w:color="auto" w:fill="FFFFFF"/>
        </w:rPr>
      </w:pPr>
      <w:proofErr w:type="spellStart"/>
      <w:r>
        <w:rPr>
          <w:rFonts w:ascii="Arial" w:hAnsi="Arial" w:cs="Arial"/>
          <w:color w:val="000000"/>
          <w:sz w:val="20"/>
          <w:szCs w:val="20"/>
          <w:shd w:val="clear" w:color="auto" w:fill="FFFFFF"/>
        </w:rPr>
        <w:t>Однонуклеотидный</w:t>
      </w:r>
      <w:proofErr w:type="spellEnd"/>
      <w:r>
        <w:rPr>
          <w:rFonts w:ascii="Arial" w:hAnsi="Arial" w:cs="Arial"/>
          <w:color w:val="000000"/>
          <w:sz w:val="20"/>
          <w:szCs w:val="20"/>
          <w:shd w:val="clear" w:color="auto" w:fill="FFFFFF"/>
        </w:rPr>
        <w:t xml:space="preserve"> полиморфизм (SNP) - вариабельные </w:t>
      </w:r>
      <w:proofErr w:type="spellStart"/>
      <w:r>
        <w:rPr>
          <w:rFonts w:ascii="Arial" w:hAnsi="Arial" w:cs="Arial"/>
          <w:color w:val="000000"/>
          <w:sz w:val="20"/>
          <w:szCs w:val="20"/>
          <w:shd w:val="clear" w:color="auto" w:fill="FFFFFF"/>
        </w:rPr>
        <w:t>однонуклеотидные</w:t>
      </w:r>
      <w:proofErr w:type="spellEnd"/>
      <w:r>
        <w:rPr>
          <w:rFonts w:ascii="Arial" w:hAnsi="Arial" w:cs="Arial"/>
          <w:color w:val="000000"/>
          <w:sz w:val="20"/>
          <w:szCs w:val="20"/>
          <w:shd w:val="clear" w:color="auto" w:fill="FFFFFF"/>
        </w:rPr>
        <w:t xml:space="preserve"> позиции генома человека, в которых частота минорного </w:t>
      </w:r>
      <w:proofErr w:type="spellStart"/>
      <w:r>
        <w:rPr>
          <w:rFonts w:ascii="Arial" w:hAnsi="Arial" w:cs="Arial"/>
          <w:color w:val="000000"/>
          <w:sz w:val="20"/>
          <w:szCs w:val="20"/>
          <w:shd w:val="clear" w:color="auto" w:fill="FFFFFF"/>
        </w:rPr>
        <w:t>аллеля</w:t>
      </w:r>
      <w:proofErr w:type="spellEnd"/>
      <w:r>
        <w:rPr>
          <w:rFonts w:ascii="Arial" w:hAnsi="Arial" w:cs="Arial"/>
          <w:color w:val="000000"/>
          <w:sz w:val="20"/>
          <w:szCs w:val="20"/>
          <w:shd w:val="clear" w:color="auto" w:fill="FFFFFF"/>
        </w:rPr>
        <w:t xml:space="preserve"> составляет не менее </w:t>
      </w:r>
      <w:r w:rsidRPr="00BD00D6">
        <w:rPr>
          <w:rFonts w:ascii="Arial" w:hAnsi="Arial" w:cs="Arial"/>
          <w:color w:val="000000"/>
          <w:sz w:val="20"/>
          <w:szCs w:val="20"/>
          <w:highlight w:val="yellow"/>
          <w:shd w:val="clear" w:color="auto" w:fill="FFFFFF"/>
        </w:rPr>
        <w:t>1%</w:t>
      </w:r>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Brookes</w:t>
      </w:r>
      <w:proofErr w:type="spellEnd"/>
      <w:r>
        <w:rPr>
          <w:rFonts w:ascii="Arial" w:hAnsi="Arial" w:cs="Arial"/>
          <w:color w:val="000000"/>
          <w:sz w:val="20"/>
          <w:szCs w:val="20"/>
          <w:shd w:val="clear" w:color="auto" w:fill="FFFFFF"/>
        </w:rPr>
        <w:t xml:space="preserve"> 1999). </w:t>
      </w:r>
    </w:p>
    <w:p w:rsidR="00967A47" w:rsidRPr="0090788F" w:rsidRDefault="009A3690" w:rsidP="00967A47">
      <w:pPr>
        <w:ind w:firstLine="708"/>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Для каждой позиции генома можно </w:t>
      </w:r>
      <w:proofErr w:type="spellStart"/>
      <w:r>
        <w:rPr>
          <w:rFonts w:ascii="Arial" w:hAnsi="Arial" w:cs="Arial"/>
          <w:color w:val="000000"/>
          <w:sz w:val="20"/>
          <w:szCs w:val="20"/>
          <w:shd w:val="clear" w:color="auto" w:fill="FFFFFF"/>
        </w:rPr>
        <w:t>заффиксировать</w:t>
      </w:r>
      <w:proofErr w:type="spellEnd"/>
      <w:r>
        <w:rPr>
          <w:rFonts w:ascii="Arial" w:hAnsi="Arial" w:cs="Arial"/>
          <w:color w:val="000000"/>
          <w:sz w:val="20"/>
          <w:szCs w:val="20"/>
          <w:shd w:val="clear" w:color="auto" w:fill="FFFFFF"/>
        </w:rPr>
        <w:t xml:space="preserve"> замену на любой из четырех возможных нуклеотидов, однако на практике би-аллельные встречаются чаще всего (менее 0.1%</w:t>
      </w:r>
      <w:r w:rsidR="00BD00D6">
        <w:rPr>
          <w:rFonts w:ascii="Arial" w:hAnsi="Arial" w:cs="Arial"/>
          <w:color w:val="000000"/>
          <w:sz w:val="20"/>
          <w:szCs w:val="20"/>
          <w:shd w:val="clear" w:color="auto" w:fill="FFFFFF"/>
        </w:rPr>
        <w:t xml:space="preserve"> трех-аллельных поли</w:t>
      </w:r>
      <w:r>
        <w:rPr>
          <w:rFonts w:ascii="Arial" w:hAnsi="Arial" w:cs="Arial"/>
          <w:color w:val="000000"/>
          <w:sz w:val="20"/>
          <w:szCs w:val="20"/>
          <w:shd w:val="clear" w:color="auto" w:fill="FFFFFF"/>
        </w:rPr>
        <w:t>морфизмов от всех SNP человека (</w:t>
      </w:r>
      <w:proofErr w:type="spellStart"/>
      <w:r>
        <w:rPr>
          <w:rFonts w:ascii="Arial" w:hAnsi="Arial" w:cs="Arial"/>
          <w:color w:val="000000"/>
          <w:sz w:val="20"/>
          <w:szCs w:val="20"/>
          <w:shd w:val="clear" w:color="auto" w:fill="FFFFFF"/>
        </w:rPr>
        <w:t>Lai</w:t>
      </w:r>
      <w:proofErr w:type="spellEnd"/>
      <w:r>
        <w:rPr>
          <w:rFonts w:ascii="Arial" w:hAnsi="Arial" w:cs="Arial"/>
          <w:color w:val="000000"/>
          <w:sz w:val="20"/>
          <w:szCs w:val="20"/>
          <w:shd w:val="clear" w:color="auto" w:fill="FFFFFF"/>
        </w:rPr>
        <w:t xml:space="preserve"> 2001)). </w:t>
      </w:r>
      <w:r w:rsidR="00967A47">
        <w:rPr>
          <w:rFonts w:ascii="Arial" w:hAnsi="Arial" w:cs="Arial"/>
          <w:color w:val="000000"/>
          <w:sz w:val="20"/>
          <w:szCs w:val="20"/>
          <w:shd w:val="clear" w:color="auto" w:fill="FFFFFF"/>
        </w:rPr>
        <w:t xml:space="preserve">Среди генетических вариаций, </w:t>
      </w:r>
      <w:proofErr w:type="gramStart"/>
      <w:r w:rsidR="00967A47">
        <w:rPr>
          <w:rFonts w:ascii="Arial" w:hAnsi="Arial" w:cs="Arial"/>
          <w:color w:val="000000"/>
          <w:sz w:val="20"/>
          <w:szCs w:val="20"/>
          <w:shd w:val="clear" w:color="auto" w:fill="FFFFFF"/>
        </w:rPr>
        <w:t>аллели</w:t>
      </w:r>
      <w:proofErr w:type="gramEnd"/>
      <w:r w:rsidR="00967A47">
        <w:rPr>
          <w:rFonts w:ascii="Arial" w:hAnsi="Arial" w:cs="Arial"/>
          <w:color w:val="000000"/>
          <w:sz w:val="20"/>
          <w:szCs w:val="20"/>
          <w:shd w:val="clear" w:color="auto" w:fill="FFFFFF"/>
        </w:rPr>
        <w:t xml:space="preserve"> встречающиеся у более чем 0,01% человечества индексируются и заносятся в базу данных (</w:t>
      </w:r>
      <w:proofErr w:type="spellStart"/>
      <w:r w:rsidR="00967A47">
        <w:rPr>
          <w:rFonts w:ascii="Arial" w:hAnsi="Arial" w:cs="Arial"/>
          <w:color w:val="000000"/>
          <w:sz w:val="20"/>
          <w:szCs w:val="20"/>
          <w:shd w:val="clear" w:color="auto" w:fill="FFFFFF"/>
        </w:rPr>
        <w:t>dbSNP</w:t>
      </w:r>
      <w:proofErr w:type="spellEnd"/>
      <w:r w:rsidR="00967A47">
        <w:rPr>
          <w:rFonts w:ascii="Arial" w:hAnsi="Arial" w:cs="Arial"/>
          <w:color w:val="000000"/>
          <w:sz w:val="20"/>
          <w:szCs w:val="20"/>
          <w:shd w:val="clear" w:color="auto" w:fill="FFFFFF"/>
        </w:rPr>
        <w:t xml:space="preserve"> NCBI USA). </w:t>
      </w:r>
      <w:r>
        <w:rPr>
          <w:rFonts w:ascii="Arial" w:hAnsi="Arial" w:cs="Arial"/>
          <w:color w:val="000000"/>
          <w:sz w:val="20"/>
          <w:szCs w:val="20"/>
          <w:shd w:val="clear" w:color="auto" w:fill="FFFFFF"/>
        </w:rPr>
        <w:t xml:space="preserve">Геном человека содержит 3,2 миллиарда пар нуклеотидов, в котором на 1000 оснований приходится 1 SNP </w:t>
      </w:r>
      <w:proofErr w:type="gramStart"/>
      <w:r w:rsidRPr="00967A47">
        <w:rPr>
          <w:rFonts w:ascii="Arial" w:hAnsi="Arial" w:cs="Arial"/>
          <w:color w:val="000000"/>
          <w:sz w:val="20"/>
          <w:szCs w:val="20"/>
          <w:highlight w:val="yellow"/>
          <w:shd w:val="clear" w:color="auto" w:fill="FFFFFF"/>
        </w:rPr>
        <w:t xml:space="preserve">( </w:t>
      </w:r>
      <w:proofErr w:type="spellStart"/>
      <w:r w:rsidRPr="00967A47">
        <w:rPr>
          <w:rFonts w:ascii="Arial" w:hAnsi="Arial" w:cs="Arial"/>
          <w:color w:val="000000"/>
          <w:sz w:val="20"/>
          <w:szCs w:val="20"/>
          <w:highlight w:val="yellow"/>
          <w:shd w:val="clear" w:color="auto" w:fill="FFFFFF"/>
        </w:rPr>
        <w:t>Luger</w:t>
      </w:r>
      <w:proofErr w:type="spellEnd"/>
      <w:proofErr w:type="gramEnd"/>
      <w:r w:rsidRPr="00967A47">
        <w:rPr>
          <w:rFonts w:ascii="Arial" w:hAnsi="Arial" w:cs="Arial"/>
          <w:color w:val="000000"/>
          <w:sz w:val="20"/>
          <w:szCs w:val="20"/>
          <w:highlight w:val="yellow"/>
          <w:shd w:val="clear" w:color="auto" w:fill="FFFFFF"/>
        </w:rPr>
        <w:t xml:space="preserve"> K, </w:t>
      </w:r>
      <w:proofErr w:type="spellStart"/>
      <w:r w:rsidRPr="00967A47">
        <w:rPr>
          <w:rFonts w:ascii="Arial" w:hAnsi="Arial" w:cs="Arial"/>
          <w:color w:val="000000"/>
          <w:sz w:val="20"/>
          <w:szCs w:val="20"/>
          <w:highlight w:val="yellow"/>
          <w:shd w:val="clear" w:color="auto" w:fill="FFFFFF"/>
        </w:rPr>
        <w:t>Mäder</w:t>
      </w:r>
      <w:proofErr w:type="spellEnd"/>
      <w:r w:rsidRPr="00967A47">
        <w:rPr>
          <w:rFonts w:ascii="Arial" w:hAnsi="Arial" w:cs="Arial"/>
          <w:color w:val="000000"/>
          <w:sz w:val="20"/>
          <w:szCs w:val="20"/>
          <w:highlight w:val="yellow"/>
          <w:shd w:val="clear" w:color="auto" w:fill="FFFFFF"/>
        </w:rPr>
        <w:t xml:space="preserve"> AW, </w:t>
      </w:r>
      <w:proofErr w:type="spellStart"/>
      <w:r w:rsidRPr="00967A47">
        <w:rPr>
          <w:rFonts w:ascii="Arial" w:hAnsi="Arial" w:cs="Arial"/>
          <w:color w:val="000000"/>
          <w:sz w:val="20"/>
          <w:szCs w:val="20"/>
          <w:highlight w:val="yellow"/>
          <w:shd w:val="clear" w:color="auto" w:fill="FFFFFF"/>
        </w:rPr>
        <w:t>Richmond</w:t>
      </w:r>
      <w:proofErr w:type="spellEnd"/>
      <w:r w:rsidRPr="00967A47">
        <w:rPr>
          <w:rFonts w:ascii="Arial" w:hAnsi="Arial" w:cs="Arial"/>
          <w:color w:val="000000"/>
          <w:sz w:val="20"/>
          <w:szCs w:val="20"/>
          <w:highlight w:val="yellow"/>
          <w:shd w:val="clear" w:color="auto" w:fill="FFFFFF"/>
        </w:rPr>
        <w:t xml:space="preserve"> RK </w:t>
      </w:r>
      <w:proofErr w:type="spellStart"/>
      <w:r w:rsidRPr="00967A47">
        <w:rPr>
          <w:rFonts w:ascii="Arial" w:hAnsi="Arial" w:cs="Arial"/>
          <w:color w:val="000000"/>
          <w:sz w:val="20"/>
          <w:szCs w:val="20"/>
          <w:highlight w:val="yellow"/>
          <w:shd w:val="clear" w:color="auto" w:fill="FFFFFF"/>
        </w:rPr>
        <w:t>et</w:t>
      </w:r>
      <w:proofErr w:type="spellEnd"/>
      <w:r w:rsidRPr="00967A47">
        <w:rPr>
          <w:rFonts w:ascii="Arial" w:hAnsi="Arial" w:cs="Arial"/>
          <w:color w:val="000000"/>
          <w:sz w:val="20"/>
          <w:szCs w:val="20"/>
          <w:highlight w:val="yellow"/>
          <w:shd w:val="clear" w:color="auto" w:fill="FFFFFF"/>
        </w:rPr>
        <w:t xml:space="preserve"> </w:t>
      </w:r>
      <w:proofErr w:type="spellStart"/>
      <w:r w:rsidRPr="00967A47">
        <w:rPr>
          <w:rFonts w:ascii="Arial" w:hAnsi="Arial" w:cs="Arial"/>
          <w:color w:val="000000"/>
          <w:sz w:val="20"/>
          <w:szCs w:val="20"/>
          <w:highlight w:val="yellow"/>
          <w:shd w:val="clear" w:color="auto" w:fill="FFFFFF"/>
        </w:rPr>
        <w:t>al</w:t>
      </w:r>
      <w:proofErr w:type="spellEnd"/>
      <w:r w:rsidRPr="00967A47">
        <w:rPr>
          <w:rFonts w:ascii="Arial" w:hAnsi="Arial" w:cs="Arial"/>
          <w:color w:val="000000"/>
          <w:sz w:val="20"/>
          <w:szCs w:val="20"/>
          <w:highlight w:val="yellow"/>
          <w:shd w:val="clear" w:color="auto" w:fill="FFFFFF"/>
        </w:rPr>
        <w:t xml:space="preserve">. </w:t>
      </w:r>
      <w:r w:rsidRPr="00967A47">
        <w:rPr>
          <w:rFonts w:ascii="Arial" w:hAnsi="Arial" w:cs="Arial"/>
          <w:color w:val="000000"/>
          <w:sz w:val="20"/>
          <w:szCs w:val="20"/>
          <w:highlight w:val="yellow"/>
          <w:shd w:val="clear" w:color="auto" w:fill="FFFFFF"/>
          <w:lang w:val="en-US"/>
        </w:rPr>
        <w:t>Crystal</w:t>
      </w:r>
      <w:r w:rsidRPr="007677B7">
        <w:rPr>
          <w:rFonts w:ascii="Arial" w:hAnsi="Arial" w:cs="Arial"/>
          <w:color w:val="000000"/>
          <w:sz w:val="20"/>
          <w:szCs w:val="20"/>
          <w:highlight w:val="yellow"/>
          <w:shd w:val="clear" w:color="auto" w:fill="FFFFFF"/>
        </w:rPr>
        <w:t xml:space="preserve"> </w:t>
      </w:r>
      <w:r w:rsidRPr="00967A47">
        <w:rPr>
          <w:rFonts w:ascii="Arial" w:hAnsi="Arial" w:cs="Arial"/>
          <w:color w:val="000000"/>
          <w:sz w:val="20"/>
          <w:szCs w:val="20"/>
          <w:highlight w:val="yellow"/>
          <w:shd w:val="clear" w:color="auto" w:fill="FFFFFF"/>
          <w:lang w:val="en-US"/>
        </w:rPr>
        <w:t>structure</w:t>
      </w:r>
      <w:r w:rsidRPr="007677B7">
        <w:rPr>
          <w:rFonts w:ascii="Arial" w:hAnsi="Arial" w:cs="Arial"/>
          <w:color w:val="000000"/>
          <w:sz w:val="20"/>
          <w:szCs w:val="20"/>
          <w:highlight w:val="yellow"/>
          <w:shd w:val="clear" w:color="auto" w:fill="FFFFFF"/>
        </w:rPr>
        <w:t xml:space="preserve"> </w:t>
      </w:r>
      <w:r w:rsidRPr="00967A47">
        <w:rPr>
          <w:rFonts w:ascii="Arial" w:hAnsi="Arial" w:cs="Arial"/>
          <w:color w:val="000000"/>
          <w:sz w:val="20"/>
          <w:szCs w:val="20"/>
          <w:highlight w:val="yellow"/>
          <w:shd w:val="clear" w:color="auto" w:fill="FFFFFF"/>
          <w:lang w:val="en-US"/>
        </w:rPr>
        <w:t>of</w:t>
      </w:r>
      <w:r w:rsidRPr="007677B7">
        <w:rPr>
          <w:rFonts w:ascii="Arial" w:hAnsi="Arial" w:cs="Arial"/>
          <w:color w:val="000000"/>
          <w:sz w:val="20"/>
          <w:szCs w:val="20"/>
          <w:highlight w:val="yellow"/>
          <w:shd w:val="clear" w:color="auto" w:fill="FFFFFF"/>
        </w:rPr>
        <w:t xml:space="preserve"> </w:t>
      </w:r>
      <w:r w:rsidRPr="00967A47">
        <w:rPr>
          <w:rFonts w:ascii="Arial" w:hAnsi="Arial" w:cs="Arial"/>
          <w:color w:val="000000"/>
          <w:sz w:val="20"/>
          <w:szCs w:val="20"/>
          <w:highlight w:val="yellow"/>
          <w:shd w:val="clear" w:color="auto" w:fill="FFFFFF"/>
          <w:lang w:val="en-US"/>
        </w:rPr>
        <w:t>the</w:t>
      </w:r>
      <w:r w:rsidRPr="007677B7">
        <w:rPr>
          <w:rFonts w:ascii="Arial" w:hAnsi="Arial" w:cs="Arial"/>
          <w:color w:val="000000"/>
          <w:sz w:val="20"/>
          <w:szCs w:val="20"/>
          <w:highlight w:val="yellow"/>
          <w:shd w:val="clear" w:color="auto" w:fill="FFFFFF"/>
        </w:rPr>
        <w:t xml:space="preserve"> </w:t>
      </w:r>
      <w:r w:rsidRPr="00967A47">
        <w:rPr>
          <w:rFonts w:ascii="Arial" w:hAnsi="Arial" w:cs="Arial"/>
          <w:color w:val="000000"/>
          <w:sz w:val="20"/>
          <w:szCs w:val="20"/>
          <w:highlight w:val="yellow"/>
          <w:shd w:val="clear" w:color="auto" w:fill="FFFFFF"/>
          <w:lang w:val="en-US"/>
        </w:rPr>
        <w:t>nucleosome</w:t>
      </w:r>
      <w:r w:rsidRPr="007677B7">
        <w:rPr>
          <w:rFonts w:ascii="Arial" w:hAnsi="Arial" w:cs="Arial"/>
          <w:color w:val="000000"/>
          <w:sz w:val="20"/>
          <w:szCs w:val="20"/>
          <w:highlight w:val="yellow"/>
          <w:shd w:val="clear" w:color="auto" w:fill="FFFFFF"/>
        </w:rPr>
        <w:t xml:space="preserve"> </w:t>
      </w:r>
      <w:r w:rsidRPr="00967A47">
        <w:rPr>
          <w:rFonts w:ascii="Arial" w:hAnsi="Arial" w:cs="Arial"/>
          <w:color w:val="000000"/>
          <w:sz w:val="20"/>
          <w:szCs w:val="20"/>
          <w:highlight w:val="yellow"/>
          <w:shd w:val="clear" w:color="auto" w:fill="FFFFFF"/>
          <w:lang w:val="en-US"/>
        </w:rPr>
        <w:t>core</w:t>
      </w:r>
      <w:r w:rsidRPr="007677B7">
        <w:rPr>
          <w:rFonts w:ascii="Arial" w:hAnsi="Arial" w:cs="Arial"/>
          <w:color w:val="000000"/>
          <w:sz w:val="20"/>
          <w:szCs w:val="20"/>
          <w:highlight w:val="yellow"/>
          <w:shd w:val="clear" w:color="auto" w:fill="FFFFFF"/>
        </w:rPr>
        <w:t xml:space="preserve"> </w:t>
      </w:r>
      <w:r w:rsidRPr="00967A47">
        <w:rPr>
          <w:rFonts w:ascii="Arial" w:hAnsi="Arial" w:cs="Arial"/>
          <w:color w:val="000000"/>
          <w:sz w:val="20"/>
          <w:szCs w:val="20"/>
          <w:highlight w:val="yellow"/>
          <w:shd w:val="clear" w:color="auto" w:fill="FFFFFF"/>
          <w:lang w:val="en-US"/>
        </w:rPr>
        <w:t>particle</w:t>
      </w:r>
      <w:r w:rsidRPr="007677B7">
        <w:rPr>
          <w:rFonts w:ascii="Arial" w:hAnsi="Arial" w:cs="Arial"/>
          <w:color w:val="000000"/>
          <w:sz w:val="20"/>
          <w:szCs w:val="20"/>
          <w:highlight w:val="yellow"/>
          <w:shd w:val="clear" w:color="auto" w:fill="FFFFFF"/>
        </w:rPr>
        <w:t xml:space="preserve"> </w:t>
      </w:r>
      <w:r w:rsidRPr="00967A47">
        <w:rPr>
          <w:rFonts w:ascii="Arial" w:hAnsi="Arial" w:cs="Arial"/>
          <w:color w:val="000000"/>
          <w:sz w:val="20"/>
          <w:szCs w:val="20"/>
          <w:highlight w:val="yellow"/>
          <w:shd w:val="clear" w:color="auto" w:fill="FFFFFF"/>
          <w:lang w:val="en-US"/>
        </w:rPr>
        <w:t>at</w:t>
      </w:r>
      <w:r w:rsidRPr="007677B7">
        <w:rPr>
          <w:rFonts w:ascii="Arial" w:hAnsi="Arial" w:cs="Arial"/>
          <w:color w:val="000000"/>
          <w:sz w:val="20"/>
          <w:szCs w:val="20"/>
          <w:highlight w:val="yellow"/>
          <w:shd w:val="clear" w:color="auto" w:fill="FFFFFF"/>
        </w:rPr>
        <w:t xml:space="preserve"> 2.8 </w:t>
      </w:r>
      <w:r w:rsidRPr="00967A47">
        <w:rPr>
          <w:rFonts w:ascii="Arial" w:hAnsi="Arial" w:cs="Arial"/>
          <w:color w:val="000000"/>
          <w:sz w:val="20"/>
          <w:szCs w:val="20"/>
          <w:highlight w:val="yellow"/>
          <w:shd w:val="clear" w:color="auto" w:fill="FFFFFF"/>
          <w:lang w:val="en-US"/>
        </w:rPr>
        <w:t>A</w:t>
      </w:r>
      <w:r w:rsidRPr="007677B7">
        <w:rPr>
          <w:rFonts w:ascii="Arial" w:hAnsi="Arial" w:cs="Arial"/>
          <w:color w:val="000000"/>
          <w:sz w:val="20"/>
          <w:szCs w:val="20"/>
          <w:highlight w:val="yellow"/>
          <w:shd w:val="clear" w:color="auto" w:fill="FFFFFF"/>
        </w:rPr>
        <w:t xml:space="preserve"> </w:t>
      </w:r>
      <w:r w:rsidRPr="00967A47">
        <w:rPr>
          <w:rFonts w:ascii="Arial" w:hAnsi="Arial" w:cs="Arial"/>
          <w:color w:val="000000"/>
          <w:sz w:val="20"/>
          <w:szCs w:val="20"/>
          <w:highlight w:val="yellow"/>
          <w:shd w:val="clear" w:color="auto" w:fill="FFFFFF"/>
          <w:lang w:val="en-US"/>
        </w:rPr>
        <w:t>resolution</w:t>
      </w:r>
      <w:r w:rsidRPr="007677B7">
        <w:rPr>
          <w:rFonts w:ascii="Arial" w:hAnsi="Arial" w:cs="Arial"/>
          <w:color w:val="000000"/>
          <w:sz w:val="20"/>
          <w:szCs w:val="20"/>
          <w:highlight w:val="yellow"/>
          <w:shd w:val="clear" w:color="auto" w:fill="FFFFFF"/>
        </w:rPr>
        <w:t xml:space="preserve"> // </w:t>
      </w:r>
      <w:r w:rsidRPr="00967A47">
        <w:rPr>
          <w:rFonts w:ascii="Arial" w:hAnsi="Arial" w:cs="Arial"/>
          <w:color w:val="000000"/>
          <w:sz w:val="20"/>
          <w:szCs w:val="20"/>
          <w:highlight w:val="yellow"/>
          <w:shd w:val="clear" w:color="auto" w:fill="FFFFFF"/>
          <w:lang w:val="en-US"/>
        </w:rPr>
        <w:t>Nature</w:t>
      </w:r>
      <w:r w:rsidRPr="007677B7">
        <w:rPr>
          <w:rFonts w:ascii="Arial" w:hAnsi="Arial" w:cs="Arial"/>
          <w:color w:val="000000"/>
          <w:sz w:val="20"/>
          <w:szCs w:val="20"/>
          <w:highlight w:val="yellow"/>
          <w:shd w:val="clear" w:color="auto" w:fill="FFFFFF"/>
        </w:rPr>
        <w:t xml:space="preserve">. </w:t>
      </w:r>
      <w:r w:rsidRPr="00967A47">
        <w:rPr>
          <w:rFonts w:ascii="Arial" w:hAnsi="Arial" w:cs="Arial"/>
          <w:color w:val="000000"/>
          <w:sz w:val="20"/>
          <w:szCs w:val="20"/>
          <w:highlight w:val="yellow"/>
          <w:shd w:val="clear" w:color="auto" w:fill="FFFFFF"/>
        </w:rPr>
        <w:t>1997).</w:t>
      </w:r>
      <w:r>
        <w:rPr>
          <w:rFonts w:ascii="Arial" w:hAnsi="Arial" w:cs="Arial"/>
          <w:color w:val="000000"/>
          <w:sz w:val="20"/>
          <w:szCs w:val="20"/>
          <w:shd w:val="clear" w:color="auto" w:fill="FFFFFF"/>
        </w:rPr>
        <w:t xml:space="preserve"> Одиночные полиморфизм встречаются как в кодирующих, так и в </w:t>
      </w:r>
      <w:proofErr w:type="spellStart"/>
      <w:r>
        <w:rPr>
          <w:rFonts w:ascii="Arial" w:hAnsi="Arial" w:cs="Arial"/>
          <w:color w:val="000000"/>
          <w:sz w:val="20"/>
          <w:szCs w:val="20"/>
          <w:shd w:val="clear" w:color="auto" w:fill="FFFFFF"/>
        </w:rPr>
        <w:t>некодирующих</w:t>
      </w:r>
      <w:proofErr w:type="spell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облостях</w:t>
      </w:r>
      <w:proofErr w:type="spellEnd"/>
      <w:r>
        <w:rPr>
          <w:rFonts w:ascii="Arial" w:hAnsi="Arial" w:cs="Arial"/>
          <w:color w:val="000000"/>
          <w:sz w:val="20"/>
          <w:szCs w:val="20"/>
          <w:shd w:val="clear" w:color="auto" w:fill="FFFFFF"/>
        </w:rPr>
        <w:t xml:space="preserve"> генома и могут отвечать за определенные фенотипические признаки или представлять нейтральную вариацию, которая может быть использована при анализе полиморфизма в контексте эволюционных процессов (</w:t>
      </w:r>
      <w:proofErr w:type="spellStart"/>
      <w:r>
        <w:rPr>
          <w:rFonts w:ascii="Arial" w:hAnsi="Arial" w:cs="Arial"/>
          <w:color w:val="000000"/>
          <w:sz w:val="20"/>
          <w:szCs w:val="20"/>
          <w:shd w:val="clear" w:color="auto" w:fill="FFFFFF"/>
        </w:rPr>
        <w:t>Kwok</w:t>
      </w:r>
      <w:proofErr w:type="spell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et</w:t>
      </w:r>
      <w:proofErr w:type="spell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al</w:t>
      </w:r>
      <w:proofErr w:type="spellEnd"/>
      <w:r>
        <w:rPr>
          <w:rFonts w:ascii="Arial" w:hAnsi="Arial" w:cs="Arial"/>
          <w:color w:val="000000"/>
          <w:sz w:val="20"/>
          <w:szCs w:val="20"/>
          <w:shd w:val="clear" w:color="auto" w:fill="FFFFFF"/>
        </w:rPr>
        <w:t>., 1996)</w:t>
      </w:r>
      <w:r w:rsidRPr="009A3690">
        <w:rPr>
          <w:rFonts w:ascii="Arial" w:hAnsi="Arial" w:cs="Arial"/>
          <w:color w:val="000000"/>
          <w:sz w:val="20"/>
          <w:szCs w:val="20"/>
          <w:highlight w:val="yellow"/>
          <w:shd w:val="clear" w:color="auto" w:fill="FFFFFF"/>
        </w:rPr>
        <w:t>(</w:t>
      </w:r>
      <w:hyperlink r:id="rId6" w:tgtFrame="_blank" w:history="1">
        <w:r w:rsidRPr="009A3690">
          <w:rPr>
            <w:rStyle w:val="a3"/>
            <w:rFonts w:ascii="Arial" w:hAnsi="Arial" w:cs="Arial"/>
            <w:color w:val="2A5885"/>
            <w:sz w:val="20"/>
            <w:szCs w:val="20"/>
            <w:highlight w:val="yellow"/>
            <w:u w:val="none"/>
            <w:shd w:val="clear" w:color="auto" w:fill="FFFFFF"/>
          </w:rPr>
          <w:t>https://cdn.intechopen.com/pdfs-wm/28889.pdf</w:t>
        </w:r>
      </w:hyperlink>
      <w:r>
        <w:rPr>
          <w:rFonts w:ascii="Arial" w:hAnsi="Arial" w:cs="Arial"/>
          <w:color w:val="000000"/>
          <w:sz w:val="20"/>
          <w:szCs w:val="20"/>
          <w:shd w:val="clear" w:color="auto" w:fill="FFFFFF"/>
        </w:rPr>
        <w:t>).</w:t>
      </w:r>
      <w:r>
        <w:rPr>
          <w:rFonts w:ascii="Arial" w:hAnsi="Arial" w:cs="Arial"/>
          <w:color w:val="000000"/>
          <w:sz w:val="20"/>
          <w:szCs w:val="20"/>
        </w:rPr>
        <w:br/>
      </w:r>
      <w:r>
        <w:rPr>
          <w:rFonts w:ascii="Arial" w:hAnsi="Arial" w:cs="Arial"/>
          <w:color w:val="000000"/>
          <w:sz w:val="20"/>
          <w:szCs w:val="20"/>
        </w:rPr>
        <w:br/>
      </w:r>
      <w:proofErr w:type="spellStart"/>
      <w:r>
        <w:rPr>
          <w:rFonts w:ascii="Arial" w:hAnsi="Arial" w:cs="Arial"/>
          <w:color w:val="000000"/>
          <w:sz w:val="20"/>
          <w:szCs w:val="20"/>
          <w:shd w:val="clear" w:color="auto" w:fill="FFFFFF"/>
        </w:rPr>
        <w:t>Испоьзование</w:t>
      </w:r>
      <w:proofErr w:type="spellEnd"/>
      <w:r w:rsidRPr="00BD00D6">
        <w:rPr>
          <w:rFonts w:ascii="Arial" w:hAnsi="Arial" w:cs="Arial"/>
          <w:color w:val="000000"/>
          <w:sz w:val="20"/>
          <w:szCs w:val="20"/>
          <w:shd w:val="clear" w:color="auto" w:fill="FFFFFF"/>
          <w:lang w:val="en-US"/>
        </w:rPr>
        <w:t xml:space="preserve"> SNP, </w:t>
      </w:r>
      <w:r>
        <w:rPr>
          <w:rFonts w:ascii="Arial" w:hAnsi="Arial" w:cs="Arial"/>
          <w:color w:val="000000"/>
          <w:sz w:val="20"/>
          <w:szCs w:val="20"/>
          <w:shd w:val="clear" w:color="auto" w:fill="FFFFFF"/>
        </w:rPr>
        <w:t>как</w:t>
      </w:r>
      <w:r w:rsidRPr="00BD00D6">
        <w:rPr>
          <w:rFonts w:ascii="Arial" w:hAnsi="Arial" w:cs="Arial"/>
          <w:color w:val="000000"/>
          <w:sz w:val="20"/>
          <w:szCs w:val="20"/>
          <w:shd w:val="clear" w:color="auto" w:fill="FFFFFF"/>
          <w:lang w:val="en-US"/>
        </w:rPr>
        <w:t xml:space="preserve"> </w:t>
      </w:r>
      <w:r>
        <w:rPr>
          <w:rFonts w:ascii="Arial" w:hAnsi="Arial" w:cs="Arial"/>
          <w:color w:val="000000"/>
          <w:sz w:val="20"/>
          <w:szCs w:val="20"/>
          <w:shd w:val="clear" w:color="auto" w:fill="FFFFFF"/>
        </w:rPr>
        <w:t>наиболее</w:t>
      </w:r>
      <w:r w:rsidRPr="00BD00D6">
        <w:rPr>
          <w:rFonts w:ascii="Arial" w:hAnsi="Arial" w:cs="Arial"/>
          <w:color w:val="000000"/>
          <w:sz w:val="20"/>
          <w:szCs w:val="20"/>
          <w:shd w:val="clear" w:color="auto" w:fill="FFFFFF"/>
          <w:lang w:val="en-US"/>
        </w:rPr>
        <w:t xml:space="preserve"> </w:t>
      </w:r>
      <w:r>
        <w:rPr>
          <w:rFonts w:ascii="Arial" w:hAnsi="Arial" w:cs="Arial"/>
          <w:color w:val="000000"/>
          <w:sz w:val="20"/>
          <w:szCs w:val="20"/>
          <w:shd w:val="clear" w:color="auto" w:fill="FFFFFF"/>
        </w:rPr>
        <w:t>многочисленных</w:t>
      </w:r>
      <w:r w:rsidRPr="00BD00D6">
        <w:rPr>
          <w:rFonts w:ascii="Arial" w:hAnsi="Arial" w:cs="Arial"/>
          <w:color w:val="000000"/>
          <w:sz w:val="20"/>
          <w:szCs w:val="20"/>
          <w:shd w:val="clear" w:color="auto" w:fill="FFFFFF"/>
          <w:lang w:val="en-US"/>
        </w:rPr>
        <w:t xml:space="preserve"> </w:t>
      </w:r>
      <w:r>
        <w:rPr>
          <w:rFonts w:ascii="Arial" w:hAnsi="Arial" w:cs="Arial"/>
          <w:color w:val="000000"/>
          <w:sz w:val="20"/>
          <w:szCs w:val="20"/>
          <w:shd w:val="clear" w:color="auto" w:fill="FFFFFF"/>
        </w:rPr>
        <w:t>и</w:t>
      </w:r>
      <w:r w:rsidRPr="00BD00D6">
        <w:rPr>
          <w:rFonts w:ascii="Arial" w:hAnsi="Arial" w:cs="Arial"/>
          <w:color w:val="000000"/>
          <w:sz w:val="20"/>
          <w:szCs w:val="20"/>
          <w:shd w:val="clear" w:color="auto" w:fill="FFFFFF"/>
          <w:lang w:val="en-US"/>
        </w:rPr>
        <w:t xml:space="preserve"> </w:t>
      </w:r>
      <w:r>
        <w:rPr>
          <w:rFonts w:ascii="Arial" w:hAnsi="Arial" w:cs="Arial"/>
          <w:color w:val="000000"/>
          <w:sz w:val="20"/>
          <w:szCs w:val="20"/>
          <w:shd w:val="clear" w:color="auto" w:fill="FFFFFF"/>
        </w:rPr>
        <w:t>стабильных</w:t>
      </w:r>
      <w:r w:rsidRPr="00BD00D6">
        <w:rPr>
          <w:rFonts w:ascii="Arial" w:hAnsi="Arial" w:cs="Arial"/>
          <w:color w:val="000000"/>
          <w:sz w:val="20"/>
          <w:szCs w:val="20"/>
          <w:shd w:val="clear" w:color="auto" w:fill="FFFFFF"/>
          <w:lang w:val="en-US"/>
        </w:rPr>
        <w:t xml:space="preserve"> </w:t>
      </w:r>
      <w:r>
        <w:rPr>
          <w:rFonts w:ascii="Arial" w:hAnsi="Arial" w:cs="Arial"/>
          <w:color w:val="000000"/>
          <w:sz w:val="20"/>
          <w:szCs w:val="20"/>
          <w:shd w:val="clear" w:color="auto" w:fill="FFFFFF"/>
        </w:rPr>
        <w:t>маркеров</w:t>
      </w:r>
      <w:r w:rsidRPr="00BD00D6">
        <w:rPr>
          <w:rFonts w:ascii="Arial" w:hAnsi="Arial" w:cs="Arial"/>
          <w:color w:val="000000"/>
          <w:sz w:val="20"/>
          <w:szCs w:val="20"/>
          <w:shd w:val="clear" w:color="auto" w:fill="FFFFFF"/>
          <w:lang w:val="en-US"/>
        </w:rPr>
        <w:t xml:space="preserve"> </w:t>
      </w:r>
      <w:r w:rsidRPr="00BD00D6">
        <w:rPr>
          <w:rFonts w:ascii="Arial" w:hAnsi="Arial" w:cs="Arial"/>
          <w:color w:val="000000"/>
          <w:sz w:val="20"/>
          <w:szCs w:val="20"/>
          <w:highlight w:val="yellow"/>
          <w:shd w:val="clear" w:color="auto" w:fill="FFFFFF"/>
          <w:lang w:val="en-US"/>
        </w:rPr>
        <w:t>[</w:t>
      </w:r>
      <w:r w:rsidRPr="00BD00D6">
        <w:rPr>
          <w:highlight w:val="yellow"/>
          <w:lang w:val="en-US"/>
        </w:rPr>
        <w:t>Evaluation of coverage variation of SNP chips for genome-wide association studies</w:t>
      </w:r>
      <w:r w:rsidRPr="00BD00D6">
        <w:rPr>
          <w:rFonts w:ascii="Arial" w:hAnsi="Arial" w:cs="Arial"/>
          <w:color w:val="000000"/>
          <w:sz w:val="20"/>
          <w:szCs w:val="20"/>
          <w:highlight w:val="yellow"/>
          <w:shd w:val="clear" w:color="auto" w:fill="FFFFFF"/>
          <w:lang w:val="en-US"/>
        </w:rPr>
        <w:t>]</w:t>
      </w:r>
      <w:r w:rsidRPr="00BD00D6">
        <w:rPr>
          <w:rFonts w:ascii="Arial" w:hAnsi="Arial" w:cs="Arial"/>
          <w:color w:val="000000"/>
          <w:sz w:val="20"/>
          <w:szCs w:val="20"/>
          <w:shd w:val="clear" w:color="auto" w:fill="FFFFFF"/>
          <w:lang w:val="en-US"/>
        </w:rPr>
        <w:t xml:space="preserve">, </w:t>
      </w:r>
      <w:r>
        <w:rPr>
          <w:rFonts w:ascii="Arial" w:hAnsi="Arial" w:cs="Arial"/>
          <w:color w:val="000000"/>
          <w:sz w:val="20"/>
          <w:szCs w:val="20"/>
          <w:shd w:val="clear" w:color="auto" w:fill="FFFFFF"/>
        </w:rPr>
        <w:t>позволяет</w:t>
      </w:r>
      <w:r w:rsidRPr="00BD00D6">
        <w:rPr>
          <w:rFonts w:ascii="Arial" w:hAnsi="Arial" w:cs="Arial"/>
          <w:color w:val="000000"/>
          <w:sz w:val="20"/>
          <w:szCs w:val="20"/>
          <w:shd w:val="clear" w:color="auto" w:fill="FFFFFF"/>
          <w:lang w:val="en-US"/>
        </w:rPr>
        <w:t xml:space="preserve"> </w:t>
      </w:r>
      <w:r>
        <w:rPr>
          <w:rFonts w:ascii="Arial" w:hAnsi="Arial" w:cs="Arial"/>
          <w:color w:val="000000"/>
          <w:sz w:val="20"/>
          <w:szCs w:val="20"/>
          <w:shd w:val="clear" w:color="auto" w:fill="FFFFFF"/>
        </w:rPr>
        <w:t>анализировать</w:t>
      </w:r>
      <w:r w:rsidRPr="00BD00D6">
        <w:rPr>
          <w:rFonts w:ascii="Arial" w:hAnsi="Arial" w:cs="Arial"/>
          <w:color w:val="000000"/>
          <w:sz w:val="20"/>
          <w:szCs w:val="20"/>
          <w:shd w:val="clear" w:color="auto" w:fill="FFFFFF"/>
          <w:lang w:val="en-US"/>
        </w:rPr>
        <w:t xml:space="preserve"> </w:t>
      </w:r>
      <w:r>
        <w:rPr>
          <w:rFonts w:ascii="Arial" w:hAnsi="Arial" w:cs="Arial"/>
          <w:color w:val="000000"/>
          <w:sz w:val="20"/>
          <w:szCs w:val="20"/>
          <w:shd w:val="clear" w:color="auto" w:fill="FFFFFF"/>
        </w:rPr>
        <w:t>большое</w:t>
      </w:r>
      <w:r w:rsidRPr="00BD00D6">
        <w:rPr>
          <w:rFonts w:ascii="Arial" w:hAnsi="Arial" w:cs="Arial"/>
          <w:color w:val="000000"/>
          <w:sz w:val="20"/>
          <w:szCs w:val="20"/>
          <w:shd w:val="clear" w:color="auto" w:fill="FFFFFF"/>
          <w:lang w:val="en-US"/>
        </w:rPr>
        <w:t xml:space="preserve"> </w:t>
      </w:r>
      <w:r>
        <w:rPr>
          <w:rFonts w:ascii="Arial" w:hAnsi="Arial" w:cs="Arial"/>
          <w:color w:val="000000"/>
          <w:sz w:val="20"/>
          <w:szCs w:val="20"/>
          <w:shd w:val="clear" w:color="auto" w:fill="FFFFFF"/>
        </w:rPr>
        <w:t>число</w:t>
      </w:r>
      <w:r w:rsidRPr="00BD00D6">
        <w:rPr>
          <w:rFonts w:ascii="Arial" w:hAnsi="Arial" w:cs="Arial"/>
          <w:color w:val="000000"/>
          <w:sz w:val="20"/>
          <w:szCs w:val="20"/>
          <w:shd w:val="clear" w:color="auto" w:fill="FFFFFF"/>
          <w:lang w:val="en-US"/>
        </w:rPr>
        <w:t xml:space="preserve"> </w:t>
      </w:r>
      <w:r>
        <w:rPr>
          <w:rFonts w:ascii="Arial" w:hAnsi="Arial" w:cs="Arial"/>
          <w:color w:val="000000"/>
          <w:sz w:val="20"/>
          <w:szCs w:val="20"/>
          <w:shd w:val="clear" w:color="auto" w:fill="FFFFFF"/>
        </w:rPr>
        <w:t>аллелей</w:t>
      </w:r>
      <w:r w:rsidRPr="00BD00D6">
        <w:rPr>
          <w:rFonts w:ascii="Arial" w:hAnsi="Arial" w:cs="Arial"/>
          <w:color w:val="000000"/>
          <w:sz w:val="20"/>
          <w:szCs w:val="20"/>
          <w:shd w:val="clear" w:color="auto" w:fill="FFFFFF"/>
          <w:lang w:val="en-US"/>
        </w:rPr>
        <w:t xml:space="preserve"> </w:t>
      </w:r>
      <w:r>
        <w:rPr>
          <w:rFonts w:ascii="Arial" w:hAnsi="Arial" w:cs="Arial"/>
          <w:color w:val="000000"/>
          <w:sz w:val="20"/>
          <w:szCs w:val="20"/>
          <w:shd w:val="clear" w:color="auto" w:fill="FFFFFF"/>
        </w:rPr>
        <w:t>в</w:t>
      </w:r>
      <w:r w:rsidRPr="00BD00D6">
        <w:rPr>
          <w:rFonts w:ascii="Arial" w:hAnsi="Arial" w:cs="Arial"/>
          <w:color w:val="000000"/>
          <w:sz w:val="20"/>
          <w:szCs w:val="20"/>
          <w:shd w:val="clear" w:color="auto" w:fill="FFFFFF"/>
          <w:lang w:val="en-US"/>
        </w:rPr>
        <w:t xml:space="preserve"> </w:t>
      </w:r>
      <w:r>
        <w:rPr>
          <w:rFonts w:ascii="Arial" w:hAnsi="Arial" w:cs="Arial"/>
          <w:color w:val="000000"/>
          <w:sz w:val="20"/>
          <w:szCs w:val="20"/>
          <w:shd w:val="clear" w:color="auto" w:fill="FFFFFF"/>
        </w:rPr>
        <w:t>различных</w:t>
      </w:r>
      <w:r w:rsidRPr="00BD00D6">
        <w:rPr>
          <w:rFonts w:ascii="Arial" w:hAnsi="Arial" w:cs="Arial"/>
          <w:color w:val="000000"/>
          <w:sz w:val="20"/>
          <w:szCs w:val="20"/>
          <w:shd w:val="clear" w:color="auto" w:fill="FFFFFF"/>
          <w:lang w:val="en-US"/>
        </w:rPr>
        <w:t xml:space="preserve"> </w:t>
      </w:r>
      <w:r>
        <w:rPr>
          <w:rFonts w:ascii="Arial" w:hAnsi="Arial" w:cs="Arial"/>
          <w:color w:val="000000"/>
          <w:sz w:val="20"/>
          <w:szCs w:val="20"/>
          <w:shd w:val="clear" w:color="auto" w:fill="FFFFFF"/>
        </w:rPr>
        <w:t>областях</w:t>
      </w:r>
      <w:r w:rsidRPr="00BD00D6">
        <w:rPr>
          <w:rFonts w:ascii="Arial" w:hAnsi="Arial" w:cs="Arial"/>
          <w:color w:val="000000"/>
          <w:sz w:val="20"/>
          <w:szCs w:val="20"/>
          <w:shd w:val="clear" w:color="auto" w:fill="FFFFFF"/>
          <w:lang w:val="en-US"/>
        </w:rPr>
        <w:t xml:space="preserve">  </w:t>
      </w:r>
      <w:r>
        <w:rPr>
          <w:rFonts w:ascii="Arial" w:hAnsi="Arial" w:cs="Arial"/>
          <w:color w:val="000000"/>
          <w:sz w:val="20"/>
          <w:szCs w:val="20"/>
          <w:shd w:val="clear" w:color="auto" w:fill="FFFFFF"/>
        </w:rPr>
        <w:t>медицины</w:t>
      </w:r>
      <w:r w:rsidR="00BD00D6" w:rsidRPr="00BD00D6">
        <w:rPr>
          <w:rFonts w:ascii="Arial" w:hAnsi="Arial" w:cs="Arial"/>
          <w:color w:val="000000"/>
          <w:sz w:val="20"/>
          <w:szCs w:val="20"/>
          <w:shd w:val="clear" w:color="auto" w:fill="FFFFFF"/>
          <w:lang w:val="en-US"/>
        </w:rPr>
        <w:t xml:space="preserve"> </w:t>
      </w:r>
      <w:r w:rsidR="00BD00D6" w:rsidRPr="00BD00D6">
        <w:rPr>
          <w:rFonts w:ascii="Arial" w:hAnsi="Arial" w:cs="Arial"/>
          <w:color w:val="000000"/>
          <w:sz w:val="20"/>
          <w:szCs w:val="20"/>
          <w:highlight w:val="yellow"/>
          <w:shd w:val="clear" w:color="auto" w:fill="FFFFFF"/>
          <w:lang w:val="en-US"/>
        </w:rPr>
        <w:t>[</w:t>
      </w:r>
      <w:r w:rsidR="00BD00D6" w:rsidRPr="00BD00D6">
        <w:rPr>
          <w:highlight w:val="yellow"/>
          <w:lang w:val="en-US"/>
        </w:rPr>
        <w:t>Microarray-based SNP genotyping to identify genetic risk factors of triple-negative breast cancer (TNBC) in South Indian population</w:t>
      </w:r>
      <w:r w:rsidR="00BD00D6" w:rsidRPr="00BD00D6">
        <w:rPr>
          <w:rFonts w:ascii="Arial" w:hAnsi="Arial" w:cs="Arial"/>
          <w:color w:val="000000"/>
          <w:sz w:val="20"/>
          <w:szCs w:val="20"/>
          <w:highlight w:val="yellow"/>
          <w:shd w:val="clear" w:color="auto" w:fill="FFFFFF"/>
          <w:lang w:val="en-US"/>
        </w:rPr>
        <w:t>]</w:t>
      </w:r>
      <w:r w:rsidRPr="00BD00D6">
        <w:rPr>
          <w:rFonts w:ascii="Arial" w:hAnsi="Arial" w:cs="Arial"/>
          <w:color w:val="000000"/>
          <w:sz w:val="20"/>
          <w:szCs w:val="20"/>
          <w:shd w:val="clear" w:color="auto" w:fill="FFFFFF"/>
          <w:lang w:val="en-US"/>
        </w:rPr>
        <w:t xml:space="preserve">, </w:t>
      </w:r>
      <w:r>
        <w:rPr>
          <w:rFonts w:ascii="Arial" w:hAnsi="Arial" w:cs="Arial"/>
          <w:color w:val="000000"/>
          <w:sz w:val="20"/>
          <w:szCs w:val="20"/>
          <w:shd w:val="clear" w:color="auto" w:fill="FFFFFF"/>
        </w:rPr>
        <w:t>популяционной</w:t>
      </w:r>
      <w:r w:rsidRPr="00BD00D6">
        <w:rPr>
          <w:rFonts w:ascii="Arial" w:hAnsi="Arial" w:cs="Arial"/>
          <w:color w:val="000000"/>
          <w:sz w:val="20"/>
          <w:szCs w:val="20"/>
          <w:shd w:val="clear" w:color="auto" w:fill="FFFFFF"/>
          <w:lang w:val="en-US"/>
        </w:rPr>
        <w:t xml:space="preserve"> </w:t>
      </w:r>
      <w:r>
        <w:rPr>
          <w:rFonts w:ascii="Arial" w:hAnsi="Arial" w:cs="Arial"/>
          <w:color w:val="000000"/>
          <w:sz w:val="20"/>
          <w:szCs w:val="20"/>
          <w:shd w:val="clear" w:color="auto" w:fill="FFFFFF"/>
        </w:rPr>
        <w:t>экологии</w:t>
      </w:r>
      <w:r w:rsidR="00BD00D6" w:rsidRPr="00BD00D6">
        <w:rPr>
          <w:rFonts w:ascii="Arial" w:hAnsi="Arial" w:cs="Arial"/>
          <w:color w:val="000000"/>
          <w:sz w:val="20"/>
          <w:szCs w:val="20"/>
          <w:shd w:val="clear" w:color="auto" w:fill="FFFFFF"/>
          <w:lang w:val="en-US"/>
        </w:rPr>
        <w:t xml:space="preserve"> [</w:t>
      </w:r>
      <w:r w:rsidR="00BD00D6" w:rsidRPr="00BD00D6">
        <w:rPr>
          <w:highlight w:val="yellow"/>
          <w:lang w:val="en-US"/>
        </w:rPr>
        <w:t xml:space="preserve">Genetic variation and clonal diversity in introduced populations of </w:t>
      </w:r>
      <w:proofErr w:type="spellStart"/>
      <w:r w:rsidR="00BD00D6" w:rsidRPr="00BD00D6">
        <w:rPr>
          <w:highlight w:val="yellow"/>
          <w:lang w:val="en-US"/>
        </w:rPr>
        <w:t>Mimulus</w:t>
      </w:r>
      <w:proofErr w:type="spellEnd"/>
      <w:r w:rsidR="00BD00D6" w:rsidRPr="00BD00D6">
        <w:rPr>
          <w:highlight w:val="yellow"/>
          <w:lang w:val="en-US"/>
        </w:rPr>
        <w:t xml:space="preserve"> </w:t>
      </w:r>
      <w:proofErr w:type="spellStart"/>
      <w:r w:rsidR="00BD00D6" w:rsidRPr="00BD00D6">
        <w:rPr>
          <w:highlight w:val="yellow"/>
          <w:lang w:val="en-US"/>
        </w:rPr>
        <w:t>guttatus</w:t>
      </w:r>
      <w:proofErr w:type="spellEnd"/>
      <w:r w:rsidR="00BD00D6" w:rsidRPr="00BD00D6">
        <w:rPr>
          <w:highlight w:val="yellow"/>
          <w:lang w:val="en-US"/>
        </w:rPr>
        <w:t xml:space="preserve"> assessed by genotyping at 62 single nucleotide polymorphism loci</w:t>
      </w:r>
      <w:r w:rsidR="00BD00D6" w:rsidRPr="00BD00D6">
        <w:rPr>
          <w:rFonts w:ascii="Arial" w:hAnsi="Arial" w:cs="Arial"/>
          <w:color w:val="000000"/>
          <w:sz w:val="20"/>
          <w:szCs w:val="20"/>
          <w:shd w:val="clear" w:color="auto" w:fill="FFFFFF"/>
          <w:lang w:val="en-US"/>
        </w:rPr>
        <w:t>]</w:t>
      </w:r>
      <w:r w:rsidR="00BD00D6">
        <w:rPr>
          <w:rFonts w:ascii="Arial" w:hAnsi="Arial" w:cs="Arial"/>
          <w:color w:val="000000"/>
          <w:sz w:val="20"/>
          <w:szCs w:val="20"/>
          <w:shd w:val="clear" w:color="auto" w:fill="FFFFFF"/>
          <w:lang w:val="en-US"/>
        </w:rPr>
        <w:t xml:space="preserve"> </w:t>
      </w:r>
      <w:r w:rsidR="00BD00D6">
        <w:rPr>
          <w:rFonts w:ascii="Arial" w:hAnsi="Arial" w:cs="Arial"/>
          <w:color w:val="000000"/>
          <w:sz w:val="20"/>
          <w:szCs w:val="20"/>
          <w:shd w:val="clear" w:color="auto" w:fill="FFFFFF"/>
        </w:rPr>
        <w:t>и</w:t>
      </w:r>
      <w:r w:rsidRPr="00BD00D6">
        <w:rPr>
          <w:rFonts w:ascii="Arial" w:hAnsi="Arial" w:cs="Arial"/>
          <w:color w:val="000000"/>
          <w:sz w:val="20"/>
          <w:szCs w:val="20"/>
          <w:shd w:val="clear" w:color="auto" w:fill="FFFFFF"/>
          <w:lang w:val="en-US"/>
        </w:rPr>
        <w:t xml:space="preserve"> </w:t>
      </w:r>
      <w:r>
        <w:rPr>
          <w:rFonts w:ascii="Arial" w:hAnsi="Arial" w:cs="Arial"/>
          <w:color w:val="000000"/>
          <w:sz w:val="20"/>
          <w:szCs w:val="20"/>
          <w:shd w:val="clear" w:color="auto" w:fill="FFFFFF"/>
        </w:rPr>
        <w:t>эволюционной</w:t>
      </w:r>
      <w:r w:rsidRPr="00BD00D6">
        <w:rPr>
          <w:rFonts w:ascii="Arial" w:hAnsi="Arial" w:cs="Arial"/>
          <w:color w:val="000000"/>
          <w:sz w:val="20"/>
          <w:szCs w:val="20"/>
          <w:shd w:val="clear" w:color="auto" w:fill="FFFFFF"/>
          <w:lang w:val="en-US"/>
        </w:rPr>
        <w:t xml:space="preserve"> </w:t>
      </w:r>
      <w:r>
        <w:rPr>
          <w:rFonts w:ascii="Arial" w:hAnsi="Arial" w:cs="Arial"/>
          <w:color w:val="000000"/>
          <w:sz w:val="20"/>
          <w:szCs w:val="20"/>
          <w:shd w:val="clear" w:color="auto" w:fill="FFFFFF"/>
        </w:rPr>
        <w:t>генетике</w:t>
      </w:r>
      <w:r w:rsidR="00BD00D6" w:rsidRPr="00BD00D6">
        <w:rPr>
          <w:rFonts w:ascii="Arial" w:hAnsi="Arial" w:cs="Arial"/>
          <w:color w:val="000000"/>
          <w:sz w:val="20"/>
          <w:szCs w:val="20"/>
          <w:shd w:val="clear" w:color="auto" w:fill="FFFFFF"/>
          <w:lang w:val="en-US"/>
        </w:rPr>
        <w:t xml:space="preserve"> [</w:t>
      </w:r>
      <w:r w:rsidR="00BD00D6" w:rsidRPr="00BD00D6">
        <w:rPr>
          <w:highlight w:val="yellow"/>
          <w:lang w:val="en-US"/>
        </w:rPr>
        <w:t>Genomic insights into the origin of farming in the ancient Near East</w:t>
      </w:r>
      <w:r w:rsidR="00BD00D6" w:rsidRPr="00BD00D6">
        <w:rPr>
          <w:rFonts w:ascii="Arial" w:hAnsi="Arial" w:cs="Arial"/>
          <w:color w:val="000000"/>
          <w:sz w:val="20"/>
          <w:szCs w:val="20"/>
          <w:shd w:val="clear" w:color="auto" w:fill="FFFFFF"/>
          <w:lang w:val="en-US"/>
        </w:rPr>
        <w:t>]</w:t>
      </w:r>
      <w:r w:rsidRPr="00BD00D6">
        <w:rPr>
          <w:rFonts w:ascii="Arial" w:hAnsi="Arial" w:cs="Arial"/>
          <w:color w:val="000000"/>
          <w:sz w:val="20"/>
          <w:szCs w:val="20"/>
          <w:shd w:val="clear" w:color="auto" w:fill="FFFFFF"/>
          <w:lang w:val="en-US"/>
        </w:rPr>
        <w:t>.</w:t>
      </w:r>
      <w:r w:rsidR="00967A47" w:rsidRPr="00967A47">
        <w:rPr>
          <w:rFonts w:ascii="Arial" w:hAnsi="Arial" w:cs="Arial"/>
          <w:color w:val="000000"/>
          <w:sz w:val="20"/>
          <w:szCs w:val="20"/>
          <w:shd w:val="clear" w:color="auto" w:fill="FFFFFF"/>
          <w:lang w:val="en-US"/>
        </w:rPr>
        <w:t xml:space="preserve"> </w:t>
      </w:r>
      <w:r w:rsidR="00967A47">
        <w:rPr>
          <w:rFonts w:ascii="Arial" w:hAnsi="Arial" w:cs="Arial"/>
          <w:color w:val="000000"/>
          <w:sz w:val="20"/>
          <w:szCs w:val="20"/>
          <w:shd w:val="clear" w:color="auto" w:fill="FFFFFF"/>
        </w:rPr>
        <w:t xml:space="preserve">Также повсеместное использование </w:t>
      </w:r>
      <w:proofErr w:type="spellStart"/>
      <w:r w:rsidR="0090788F" w:rsidRPr="0090788F">
        <w:rPr>
          <w:rFonts w:ascii="Arial" w:hAnsi="Arial" w:cs="Arial"/>
          <w:color w:val="000000"/>
          <w:sz w:val="20"/>
          <w:szCs w:val="20"/>
          <w:shd w:val="clear" w:color="auto" w:fill="FFFFFF"/>
        </w:rPr>
        <w:t>однонуклеотидных</w:t>
      </w:r>
      <w:proofErr w:type="spellEnd"/>
      <w:r w:rsidR="0090788F" w:rsidRPr="0090788F">
        <w:rPr>
          <w:rFonts w:ascii="Arial" w:hAnsi="Arial" w:cs="Arial"/>
          <w:color w:val="000000"/>
          <w:sz w:val="20"/>
          <w:szCs w:val="20"/>
          <w:shd w:val="clear" w:color="auto" w:fill="FFFFFF"/>
        </w:rPr>
        <w:t xml:space="preserve"> полиморфизмов</w:t>
      </w:r>
      <w:r w:rsidR="00967A47">
        <w:rPr>
          <w:rFonts w:ascii="Arial" w:hAnsi="Arial" w:cs="Arial"/>
          <w:color w:val="000000"/>
          <w:sz w:val="20"/>
          <w:szCs w:val="20"/>
          <w:shd w:val="clear" w:color="auto" w:fill="FFFFFF"/>
        </w:rPr>
        <w:t xml:space="preserve"> обусловлен</w:t>
      </w:r>
      <w:r w:rsidR="0090788F">
        <w:rPr>
          <w:rFonts w:ascii="Arial" w:hAnsi="Arial" w:cs="Arial"/>
          <w:color w:val="000000"/>
          <w:sz w:val="20"/>
          <w:szCs w:val="20"/>
          <w:shd w:val="clear" w:color="auto" w:fill="FFFFFF"/>
        </w:rPr>
        <w:t xml:space="preserve">о одновременным развитием технологий в </w:t>
      </w:r>
      <w:r w:rsidR="0090788F">
        <w:rPr>
          <w:rFonts w:ascii="Arial" w:hAnsi="Arial" w:cs="Arial"/>
          <w:color w:val="000000"/>
          <w:sz w:val="20"/>
          <w:szCs w:val="20"/>
          <w:shd w:val="clear" w:color="auto" w:fill="FFFFFF"/>
        </w:rPr>
        <w:lastRenderedPageBreak/>
        <w:t xml:space="preserve">смежных областях исследования (анализ генома и связанных с ним технологий, </w:t>
      </w:r>
      <w:proofErr w:type="spellStart"/>
      <w:r w:rsidR="0090788F">
        <w:rPr>
          <w:rFonts w:ascii="Arial" w:hAnsi="Arial" w:cs="Arial"/>
          <w:color w:val="000000"/>
          <w:sz w:val="20"/>
          <w:szCs w:val="20"/>
          <w:shd w:val="clear" w:color="auto" w:fill="FFFFFF"/>
        </w:rPr>
        <w:t>биоинформатика</w:t>
      </w:r>
      <w:proofErr w:type="spellEnd"/>
      <w:r w:rsidR="0090788F">
        <w:rPr>
          <w:rFonts w:ascii="Arial" w:hAnsi="Arial" w:cs="Arial"/>
          <w:color w:val="000000"/>
          <w:sz w:val="20"/>
          <w:szCs w:val="20"/>
          <w:shd w:val="clear" w:color="auto" w:fill="FFFFFF"/>
        </w:rPr>
        <w:t xml:space="preserve"> и вычислительная техника, популяционной генетика человека на глобальном уровне)</w:t>
      </w:r>
      <w:r w:rsidR="0090788F" w:rsidRPr="0090788F">
        <w:rPr>
          <w:rFonts w:ascii="Arial" w:hAnsi="Arial" w:cs="Arial"/>
          <w:color w:val="000000"/>
          <w:sz w:val="20"/>
          <w:szCs w:val="20"/>
          <w:shd w:val="clear" w:color="auto" w:fill="FFFFFF"/>
        </w:rPr>
        <w:t>.</w:t>
      </w:r>
    </w:p>
    <w:p w:rsidR="00967A47" w:rsidRPr="00967A47" w:rsidRDefault="00967A47" w:rsidP="00967A47">
      <w:pPr>
        <w:ind w:firstLine="708"/>
        <w:rPr>
          <w:rFonts w:ascii="Arial" w:hAnsi="Arial" w:cs="Arial"/>
          <w:color w:val="000000"/>
          <w:sz w:val="20"/>
          <w:szCs w:val="20"/>
          <w:shd w:val="clear" w:color="auto" w:fill="FFFFFF"/>
        </w:rPr>
      </w:pPr>
    </w:p>
    <w:p w:rsidR="009A3690" w:rsidRDefault="009A3690" w:rsidP="00967A47">
      <w:pPr>
        <w:ind w:firstLine="708"/>
        <w:rPr>
          <w:rFonts w:ascii="Arial" w:hAnsi="Arial" w:cs="Arial"/>
          <w:color w:val="000000"/>
          <w:sz w:val="20"/>
          <w:szCs w:val="20"/>
          <w:shd w:val="clear" w:color="auto" w:fill="FFFFFF"/>
        </w:rPr>
      </w:pPr>
      <w:r w:rsidRPr="0090788F">
        <w:rPr>
          <w:rFonts w:ascii="Arial" w:hAnsi="Arial" w:cs="Arial"/>
          <w:color w:val="000000"/>
          <w:sz w:val="20"/>
          <w:szCs w:val="20"/>
          <w:shd w:val="clear" w:color="auto" w:fill="FFFFFF"/>
        </w:rPr>
        <w:t xml:space="preserve"> </w:t>
      </w:r>
      <w:proofErr w:type="spellStart"/>
      <w:proofErr w:type="gramStart"/>
      <w:r w:rsidR="00967A47">
        <w:rPr>
          <w:rFonts w:ascii="Arial" w:hAnsi="Arial" w:cs="Arial"/>
          <w:color w:val="000000"/>
          <w:sz w:val="20"/>
          <w:szCs w:val="20"/>
          <w:shd w:val="clear" w:color="auto" w:fill="FFFFFF"/>
        </w:rPr>
        <w:t>Днк</w:t>
      </w:r>
      <w:proofErr w:type="spellEnd"/>
      <w:r w:rsidR="00967A47">
        <w:rPr>
          <w:rFonts w:ascii="Arial" w:hAnsi="Arial" w:cs="Arial"/>
          <w:color w:val="000000"/>
          <w:sz w:val="20"/>
          <w:szCs w:val="20"/>
          <w:shd w:val="clear" w:color="auto" w:fill="FFFFFF"/>
        </w:rPr>
        <w:t>-микрочипы</w:t>
      </w:r>
      <w:proofErr w:type="gramEnd"/>
      <w:r w:rsidR="00967A47">
        <w:rPr>
          <w:rFonts w:ascii="Arial" w:hAnsi="Arial" w:cs="Arial"/>
          <w:color w:val="000000"/>
          <w:sz w:val="20"/>
          <w:szCs w:val="20"/>
          <w:shd w:val="clear" w:color="auto" w:fill="FFFFFF"/>
        </w:rPr>
        <w:t xml:space="preserve"> основанные на использовании SNP как </w:t>
      </w:r>
      <w:proofErr w:type="spellStart"/>
      <w:r w:rsidR="00967A47">
        <w:rPr>
          <w:rFonts w:ascii="Arial" w:hAnsi="Arial" w:cs="Arial"/>
          <w:color w:val="000000"/>
          <w:sz w:val="20"/>
          <w:szCs w:val="20"/>
          <w:shd w:val="clear" w:color="auto" w:fill="FFFFFF"/>
        </w:rPr>
        <w:t>молеклярно</w:t>
      </w:r>
      <w:proofErr w:type="spellEnd"/>
      <w:r w:rsidR="00967A47">
        <w:rPr>
          <w:rFonts w:ascii="Arial" w:hAnsi="Arial" w:cs="Arial"/>
          <w:color w:val="000000"/>
          <w:sz w:val="20"/>
          <w:szCs w:val="20"/>
          <w:shd w:val="clear" w:color="auto" w:fill="FFFFFF"/>
        </w:rPr>
        <w:t>-генетические маркеров применяют для выявления генетических вариаций между представителями различных этносов</w:t>
      </w:r>
      <w:r w:rsidR="0090788F">
        <w:rPr>
          <w:rFonts w:ascii="Arial" w:hAnsi="Arial" w:cs="Arial"/>
          <w:color w:val="000000"/>
          <w:sz w:val="20"/>
          <w:szCs w:val="20"/>
          <w:shd w:val="clear" w:color="auto" w:fill="FFFFFF"/>
        </w:rPr>
        <w:t xml:space="preserve"> </w:t>
      </w:r>
      <w:r w:rsidR="0090788F" w:rsidRPr="0090788F">
        <w:rPr>
          <w:rFonts w:ascii="Arial" w:hAnsi="Arial" w:cs="Arial"/>
          <w:color w:val="000000"/>
          <w:sz w:val="20"/>
          <w:szCs w:val="20"/>
          <w:shd w:val="clear" w:color="auto" w:fill="FFFFFF"/>
        </w:rPr>
        <w:t>[</w:t>
      </w:r>
      <w:proofErr w:type="spellStart"/>
      <w:r w:rsidR="0090788F" w:rsidRPr="0090788F">
        <w:rPr>
          <w:highlight w:val="yellow"/>
        </w:rPr>
        <w:t>Selecting</w:t>
      </w:r>
      <w:proofErr w:type="spellEnd"/>
      <w:r w:rsidR="0090788F" w:rsidRPr="0090788F">
        <w:rPr>
          <w:highlight w:val="yellow"/>
        </w:rPr>
        <w:t xml:space="preserve"> </w:t>
      </w:r>
      <w:proofErr w:type="spellStart"/>
      <w:r w:rsidR="0090788F" w:rsidRPr="0090788F">
        <w:rPr>
          <w:highlight w:val="yellow"/>
        </w:rPr>
        <w:t>SNPs</w:t>
      </w:r>
      <w:proofErr w:type="spellEnd"/>
      <w:r w:rsidR="0090788F" w:rsidRPr="0090788F">
        <w:rPr>
          <w:highlight w:val="yellow"/>
        </w:rPr>
        <w:t xml:space="preserve"> </w:t>
      </w:r>
      <w:proofErr w:type="spellStart"/>
      <w:r w:rsidR="0090788F" w:rsidRPr="0090788F">
        <w:rPr>
          <w:highlight w:val="yellow"/>
        </w:rPr>
        <w:t>to</w:t>
      </w:r>
      <w:proofErr w:type="spellEnd"/>
      <w:r w:rsidR="0090788F" w:rsidRPr="0090788F">
        <w:rPr>
          <w:highlight w:val="yellow"/>
        </w:rPr>
        <w:t xml:space="preserve"> </w:t>
      </w:r>
      <w:proofErr w:type="spellStart"/>
      <w:r w:rsidR="0090788F" w:rsidRPr="0090788F">
        <w:rPr>
          <w:highlight w:val="yellow"/>
        </w:rPr>
        <w:t>Identify</w:t>
      </w:r>
      <w:proofErr w:type="spellEnd"/>
      <w:r w:rsidR="0090788F" w:rsidRPr="0090788F">
        <w:rPr>
          <w:highlight w:val="yellow"/>
        </w:rPr>
        <w:t xml:space="preserve"> </w:t>
      </w:r>
      <w:proofErr w:type="spellStart"/>
      <w:r w:rsidR="0090788F" w:rsidRPr="0090788F">
        <w:rPr>
          <w:highlight w:val="yellow"/>
        </w:rPr>
        <w:t>Ancestry</w:t>
      </w:r>
      <w:proofErr w:type="spellEnd"/>
      <w:r w:rsidR="0090788F" w:rsidRPr="0090788F">
        <w:rPr>
          <w:rFonts w:ascii="Arial" w:hAnsi="Arial" w:cs="Arial"/>
          <w:color w:val="000000"/>
          <w:sz w:val="20"/>
          <w:szCs w:val="20"/>
          <w:highlight w:val="yellow"/>
          <w:shd w:val="clear" w:color="auto" w:fill="FFFFFF"/>
        </w:rPr>
        <w:t>]</w:t>
      </w:r>
      <w:r w:rsidR="00967A47" w:rsidRPr="0090788F">
        <w:rPr>
          <w:rFonts w:ascii="Arial" w:hAnsi="Arial" w:cs="Arial"/>
          <w:color w:val="000000"/>
          <w:sz w:val="20"/>
          <w:szCs w:val="20"/>
          <w:highlight w:val="yellow"/>
          <w:shd w:val="clear" w:color="auto" w:fill="FFFFFF"/>
        </w:rPr>
        <w:t>.</w:t>
      </w:r>
      <w:r w:rsidR="0090788F">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 xml:space="preserve">Частота встречаемости определенного полиморфизма в конкретном генотипе зачастую отличается у представителей различных народов, что может указывать на </w:t>
      </w:r>
      <w:proofErr w:type="spellStart"/>
      <w:r>
        <w:rPr>
          <w:rFonts w:ascii="Arial" w:hAnsi="Arial" w:cs="Arial"/>
          <w:color w:val="000000"/>
          <w:sz w:val="20"/>
          <w:szCs w:val="20"/>
          <w:shd w:val="clear" w:color="auto" w:fill="FFFFFF"/>
        </w:rPr>
        <w:t>медецинские</w:t>
      </w:r>
      <w:proofErr w:type="spellEnd"/>
      <w:r>
        <w:rPr>
          <w:rFonts w:ascii="Arial" w:hAnsi="Arial" w:cs="Arial"/>
          <w:color w:val="000000"/>
          <w:sz w:val="20"/>
          <w:szCs w:val="20"/>
          <w:shd w:val="clear" w:color="auto" w:fill="FFFFFF"/>
        </w:rPr>
        <w:t xml:space="preserve"> особенности определенных этносов. Кроме того, доказано влияние </w:t>
      </w:r>
      <w:proofErr w:type="spellStart"/>
      <w:r>
        <w:rPr>
          <w:rFonts w:ascii="Arial" w:hAnsi="Arial" w:cs="Arial"/>
          <w:color w:val="000000"/>
          <w:sz w:val="20"/>
          <w:szCs w:val="20"/>
          <w:shd w:val="clear" w:color="auto" w:fill="FFFFFF"/>
        </w:rPr>
        <w:t>однонуклеотидных</w:t>
      </w:r>
      <w:proofErr w:type="spellEnd"/>
      <w:r>
        <w:rPr>
          <w:rFonts w:ascii="Arial" w:hAnsi="Arial" w:cs="Arial"/>
          <w:color w:val="000000"/>
          <w:sz w:val="20"/>
          <w:szCs w:val="20"/>
          <w:shd w:val="clear" w:color="auto" w:fill="FFFFFF"/>
        </w:rPr>
        <w:t xml:space="preserve"> полиморфизмов на устойчивость организма к внешним воздействиям среды </w:t>
      </w:r>
      <w:r w:rsidRPr="00BD00D6">
        <w:rPr>
          <w:rFonts w:ascii="Arial" w:hAnsi="Arial" w:cs="Arial"/>
          <w:color w:val="000000"/>
          <w:sz w:val="20"/>
          <w:szCs w:val="20"/>
          <w:highlight w:val="yellow"/>
          <w:shd w:val="clear" w:color="auto" w:fill="FFFFFF"/>
        </w:rPr>
        <w:t>(</w:t>
      </w:r>
      <w:proofErr w:type="spellStart"/>
      <w:r w:rsidRPr="00BD00D6">
        <w:rPr>
          <w:rFonts w:ascii="Arial" w:hAnsi="Arial" w:cs="Arial"/>
          <w:color w:val="000000"/>
          <w:sz w:val="20"/>
          <w:szCs w:val="20"/>
          <w:highlight w:val="yellow"/>
          <w:shd w:val="clear" w:color="auto" w:fill="FFFFFF"/>
        </w:rPr>
        <w:t>Sachidanandam</w:t>
      </w:r>
      <w:proofErr w:type="spellEnd"/>
      <w:r w:rsidRPr="00BD00D6">
        <w:rPr>
          <w:rFonts w:ascii="Arial" w:hAnsi="Arial" w:cs="Arial"/>
          <w:color w:val="000000"/>
          <w:sz w:val="20"/>
          <w:szCs w:val="20"/>
          <w:highlight w:val="yellow"/>
          <w:shd w:val="clear" w:color="auto" w:fill="FFFFFF"/>
        </w:rPr>
        <w:t xml:space="preserve"> R, </w:t>
      </w:r>
      <w:proofErr w:type="spellStart"/>
      <w:r w:rsidRPr="00BD00D6">
        <w:rPr>
          <w:rFonts w:ascii="Arial" w:hAnsi="Arial" w:cs="Arial"/>
          <w:color w:val="000000"/>
          <w:sz w:val="20"/>
          <w:szCs w:val="20"/>
          <w:highlight w:val="yellow"/>
          <w:shd w:val="clear" w:color="auto" w:fill="FFFFFF"/>
        </w:rPr>
        <w:t>Weissman</w:t>
      </w:r>
      <w:proofErr w:type="spellEnd"/>
      <w:r w:rsidRPr="00BD00D6">
        <w:rPr>
          <w:rFonts w:ascii="Arial" w:hAnsi="Arial" w:cs="Arial"/>
          <w:color w:val="000000"/>
          <w:sz w:val="20"/>
          <w:szCs w:val="20"/>
          <w:highlight w:val="yellow"/>
          <w:shd w:val="clear" w:color="auto" w:fill="FFFFFF"/>
        </w:rPr>
        <w:t xml:space="preserve"> D, </w:t>
      </w:r>
      <w:proofErr w:type="spellStart"/>
      <w:r w:rsidRPr="00BD00D6">
        <w:rPr>
          <w:rFonts w:ascii="Arial" w:hAnsi="Arial" w:cs="Arial"/>
          <w:color w:val="000000"/>
          <w:sz w:val="20"/>
          <w:szCs w:val="20"/>
          <w:highlight w:val="yellow"/>
          <w:shd w:val="clear" w:color="auto" w:fill="FFFFFF"/>
        </w:rPr>
        <w:t>Schmidt</w:t>
      </w:r>
      <w:proofErr w:type="spellEnd"/>
      <w:r w:rsidRPr="00BD00D6">
        <w:rPr>
          <w:rFonts w:ascii="Arial" w:hAnsi="Arial" w:cs="Arial"/>
          <w:color w:val="000000"/>
          <w:sz w:val="20"/>
          <w:szCs w:val="20"/>
          <w:highlight w:val="yellow"/>
          <w:shd w:val="clear" w:color="auto" w:fill="FFFFFF"/>
        </w:rPr>
        <w:t xml:space="preserve"> SC </w:t>
      </w:r>
      <w:proofErr w:type="spellStart"/>
      <w:r w:rsidRPr="00BD00D6">
        <w:rPr>
          <w:rFonts w:ascii="Arial" w:hAnsi="Arial" w:cs="Arial"/>
          <w:color w:val="000000"/>
          <w:sz w:val="20"/>
          <w:szCs w:val="20"/>
          <w:highlight w:val="yellow"/>
          <w:shd w:val="clear" w:color="auto" w:fill="FFFFFF"/>
        </w:rPr>
        <w:t>et</w:t>
      </w:r>
      <w:proofErr w:type="spellEnd"/>
      <w:r w:rsidRPr="00BD00D6">
        <w:rPr>
          <w:rFonts w:ascii="Arial" w:hAnsi="Arial" w:cs="Arial"/>
          <w:color w:val="000000"/>
          <w:sz w:val="20"/>
          <w:szCs w:val="20"/>
          <w:highlight w:val="yellow"/>
          <w:shd w:val="clear" w:color="auto" w:fill="FFFFFF"/>
        </w:rPr>
        <w:t xml:space="preserve"> </w:t>
      </w:r>
      <w:proofErr w:type="spellStart"/>
      <w:r w:rsidRPr="00BD00D6">
        <w:rPr>
          <w:rFonts w:ascii="Arial" w:hAnsi="Arial" w:cs="Arial"/>
          <w:color w:val="000000"/>
          <w:sz w:val="20"/>
          <w:szCs w:val="20"/>
          <w:highlight w:val="yellow"/>
          <w:shd w:val="clear" w:color="auto" w:fill="FFFFFF"/>
        </w:rPr>
        <w:t>al</w:t>
      </w:r>
      <w:proofErr w:type="spellEnd"/>
      <w:r w:rsidRPr="00BD00D6">
        <w:rPr>
          <w:rFonts w:ascii="Arial" w:hAnsi="Arial" w:cs="Arial"/>
          <w:color w:val="000000"/>
          <w:sz w:val="20"/>
          <w:szCs w:val="20"/>
          <w:highlight w:val="yellow"/>
          <w:shd w:val="clear" w:color="auto" w:fill="FFFFFF"/>
        </w:rPr>
        <w:t xml:space="preserve">. </w:t>
      </w:r>
      <w:r w:rsidRPr="00BD00D6">
        <w:rPr>
          <w:rFonts w:ascii="Arial" w:hAnsi="Arial" w:cs="Arial"/>
          <w:color w:val="000000"/>
          <w:sz w:val="20"/>
          <w:szCs w:val="20"/>
          <w:highlight w:val="yellow"/>
          <w:shd w:val="clear" w:color="auto" w:fill="FFFFFF"/>
          <w:lang w:val="en-US"/>
        </w:rPr>
        <w:t xml:space="preserve">A map of human genome sequence variation containing 1.42 million single nucleotide polymorphisms // Nature. </w:t>
      </w:r>
      <w:r w:rsidRPr="00BD00D6">
        <w:rPr>
          <w:rFonts w:ascii="Arial" w:hAnsi="Arial" w:cs="Arial"/>
          <w:color w:val="000000"/>
          <w:sz w:val="20"/>
          <w:szCs w:val="20"/>
          <w:highlight w:val="yellow"/>
          <w:shd w:val="clear" w:color="auto" w:fill="FFFFFF"/>
        </w:rPr>
        <w:t>2001)</w:t>
      </w:r>
      <w:r>
        <w:rPr>
          <w:rFonts w:ascii="Arial" w:hAnsi="Arial" w:cs="Arial"/>
          <w:color w:val="000000"/>
          <w:sz w:val="20"/>
          <w:szCs w:val="20"/>
        </w:rPr>
        <w:br/>
      </w:r>
    </w:p>
    <w:p w:rsidR="006366BC" w:rsidRDefault="009A3690" w:rsidP="00967A47">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Большинство готовых </w:t>
      </w:r>
      <w:proofErr w:type="spellStart"/>
      <w:r>
        <w:rPr>
          <w:rFonts w:ascii="Arial" w:hAnsi="Arial" w:cs="Arial"/>
          <w:color w:val="000000"/>
          <w:sz w:val="20"/>
          <w:szCs w:val="20"/>
          <w:shd w:val="clear" w:color="auto" w:fill="FFFFFF"/>
        </w:rPr>
        <w:t>днк</w:t>
      </w:r>
      <w:proofErr w:type="spellEnd"/>
      <w:r>
        <w:rPr>
          <w:rFonts w:ascii="Arial" w:hAnsi="Arial" w:cs="Arial"/>
          <w:color w:val="000000"/>
          <w:sz w:val="20"/>
          <w:szCs w:val="20"/>
          <w:shd w:val="clear" w:color="auto" w:fill="FFFFFF"/>
        </w:rPr>
        <w:t>-микрочипов были разработаны для медицинских генетических экспериментов и не рассчитаны на глобальные популяционные исследования</w:t>
      </w:r>
      <w:r w:rsidRPr="00895D60">
        <w:rPr>
          <w:rFonts w:ascii="Arial" w:hAnsi="Arial" w:cs="Arial"/>
          <w:color w:val="000000"/>
          <w:sz w:val="20"/>
          <w:szCs w:val="20"/>
          <w:shd w:val="clear" w:color="auto" w:fill="FFFFFF"/>
        </w:rPr>
        <w:t xml:space="preserve">. </w:t>
      </w:r>
      <w:r w:rsidR="009628A2">
        <w:rPr>
          <w:rFonts w:ascii="Arial" w:hAnsi="Arial" w:cs="Arial"/>
          <w:color w:val="000000"/>
          <w:sz w:val="20"/>
          <w:szCs w:val="20"/>
          <w:shd w:val="clear" w:color="auto" w:fill="FFFFFF"/>
        </w:rPr>
        <w:t>Это послужило причиной для разработки ДНК-чипов</w:t>
      </w:r>
      <w:r w:rsidR="006366BC">
        <w:rPr>
          <w:rFonts w:ascii="Arial" w:hAnsi="Arial" w:cs="Arial"/>
          <w:color w:val="000000"/>
          <w:sz w:val="20"/>
          <w:szCs w:val="20"/>
          <w:shd w:val="clear" w:color="auto" w:fill="FFFFFF"/>
        </w:rPr>
        <w:t xml:space="preserve"> для реконструкции </w:t>
      </w:r>
      <w:r>
        <w:rPr>
          <w:rFonts w:ascii="Arial" w:hAnsi="Arial" w:cs="Arial"/>
          <w:color w:val="000000"/>
          <w:sz w:val="20"/>
          <w:szCs w:val="20"/>
          <w:shd w:val="clear" w:color="auto" w:fill="FFFFFF"/>
        </w:rPr>
        <w:t>эволюционной истории челове</w:t>
      </w:r>
      <w:r w:rsidRPr="00057392">
        <w:rPr>
          <w:rFonts w:ascii="Arial" w:hAnsi="Arial" w:cs="Arial"/>
          <w:color w:val="000000"/>
          <w:sz w:val="20"/>
          <w:szCs w:val="20"/>
          <w:shd w:val="clear" w:color="auto" w:fill="FFFFFF"/>
        </w:rPr>
        <w:t>чества</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fldChar w:fldCharType="begin" w:fldLock="1"/>
      </w:r>
      <w:r w:rsidR="007677B7">
        <w:rPr>
          <w:rFonts w:ascii="Arial" w:hAnsi="Arial" w:cs="Arial"/>
          <w:color w:val="000000"/>
          <w:sz w:val="20"/>
          <w:szCs w:val="20"/>
          <w:shd w:val="clear" w:color="auto" w:fill="FFFFFF"/>
        </w:rPr>
        <w:instrText>ADDIN CSL_CITATION { "citationItems" : [ { "id" : "ITEM-1", "itemData" : { "DOI" : "10.1093/gbe/evt066", "ISBN" : "1759-6653 (Electronic) 1759-6653 (Linking)", "ISSN" : "17596653", "PMID" : "23666864", "abstract" : "The Genographic Project is an international effort aimed at charting human migratory history. The project is nonprofit and nonmedical, and, through its Legacy Fund, supports locally led efforts to preserve indigenous and traditional cultures. Although the first phase of the project was focused on uniparentally inherited markers on the Y-chromosome and mitochondrial DNA (mtDNA), the current phase focuses on markers from across the entire genome to obtain a more complete understanding of human genetic variation. Although many commercial arrays exist for genome-wide single-nucleotide polymorphism (SNP) genotyping, they were designed for medical genetic studies and contain medically related markers that are inappropriate for global population genetic studies. GenoChip, the Genographic Project's new genotyping array, was designed to resolve these issues and enable higher resolution research into outstanding questions in genetic anthropology. The GenoChip includes ancestry informative markers obtained for over 450 human populations, an ancient human (Saqqaq), and two archaic hominins (Neanderthal and Denisovan) and was designed to identify all known Y-chromosome and mtDNA haplogroups. The chip was carefully vetted to avoid inclusion of medically relevant markers. To demonstrate its capabilities, we compared the FST distributions of GenoChip SNPs to those of two commercial arrays. Although all arrays yielded similarly shaped (inverse J) FST distributions, the GenoChip autosomal and X-chromosomal distributions had the highest mean FST, attesting to its ability to discern subpopulations. The chip performances are illustrated in a principal component analysis for 14 worldwide populations. In summary, the GenoChip is a dedicated genotyping platform for genetic anthropology. With an unprecedented number of approximately 12,000 Y-chromosomal and approximately 3,300 mtDNA SNPs and over 130,000 autosomal and X-chromosomal SNPs without any known health, medical, or phenotypic relevance, the GenoChip is a useful tool for genetic anthropology and population genetics.", "author" : [ { "dropping-particle" : "", "family" : "Elhaik", "given" : "Eran", "non-dropping-particle" : "", "parse-names" : false, "suffix" : "" }, { "dropping-particle" : "", "family" : "Greenspan", "given" : "Elliott", "non-dropping-particle" : "", "parse-names" : false, "suffix" : "" }, { "dropping-particle" : "", "family" : "Staats", "given" : "Sean", "non-dropping-particle" : "", "parse-names" : false, "suffix" : "" }, { "dropping-particle" : "", "family" : "Krahn", "given" : "Thomas", "non-dropping-particle" : "", "parse-names" : false, "suffix" : "" }, { "dropping-particle" : "", "family" : "Tyler-Smith", "given" : "Chris", "non-dropping-particle" : "", "parse-names" : false, "suffix" : "" }, { "dropping-particle" : "", "family" : "Xue", "given" : "Yali", "non-dropping-particle" : "", "parse-names" : false, "suffix" : "" }, { "dropping-particle" : "", "family" : "Tofanelli", "given" : "Sergio", "non-dropping-particle" : "", "parse-names" : false, "suffix" : "" }, { "dropping-particle" : "", "family" : "Francalacci", "given" : "Paolo", "non-dropping-particle" : "", "parse-names" : false, "suffix" : "" }, { "dropping-particle" : "", "family" : "Cucca", "given" : "Francesco", "non-dropping-particle" : "", "parse-names" : false, "suffix" : "" }, { "dropping-particle" : "", "family" : "Pagani", "given" : "Luca", "non-dropping-particle" : "", "parse-names" : false, "suffix" : "" }, { "dropping-particle" : "", "family" : "Jin", "given" : "Li", "non-dropping-particle" : "", "parse-names" : false, "suffix" : "" }, { "dropping-particle" : "", "family" : "Li", "given" : "Hui", "non-dropping-particle" : "", "parse-names" : false, "suffix" : "" }, { "dropping-particle" : "", "family" : "Schurr", "given" : "Theodore G.", "non-dropping-particle" : "", "parse-names" : false, "suffix" : "" }, { "dropping-particle" : "", "family" : "Greenspan", "given" : "Bennett", "non-dropping-particle" : "", "parse-names" : false, "suffix" : "" }, { "dropping-particle" : "", "family" : "Spencer Wells", "given" : "R.", "non-dropping-particle" : "", "parse-names" : false, "suffix" : "" } ], "container-title" : "Genome Biology and Evolution", "id" : "ITEM-1", "issue" : "5", "issued" : { "date-parts" : [ [ "2013" ] ] }, "page" : "1021-1031", "title" : "The GenoChip: A new tool for genetic anthropology", "type" : "article-journal", "volume" : "5" }, "uris" : [ "http://www.mendeley.com/documents/?uuid=d26b5d5f-73fb-45db-b954-dd87edcb6f0c" ] } ], "mendeley" : { "formattedCitation" : "[4]", "plainTextFormattedCitation" : "[4]", "previouslyFormattedCitation" : "[4]" }, "properties" : {  }, "schema" : "https://github.com/citation-style-language/schema/raw/master/csl-citation.json" }</w:instrText>
      </w:r>
      <w:r>
        <w:rPr>
          <w:rFonts w:ascii="Arial" w:hAnsi="Arial" w:cs="Arial"/>
          <w:color w:val="000000"/>
          <w:sz w:val="20"/>
          <w:szCs w:val="20"/>
          <w:shd w:val="clear" w:color="auto" w:fill="FFFFFF"/>
        </w:rPr>
        <w:fldChar w:fldCharType="separate"/>
      </w:r>
      <w:r w:rsidR="007677B7" w:rsidRPr="007677B7">
        <w:rPr>
          <w:rFonts w:ascii="Arial" w:hAnsi="Arial" w:cs="Arial"/>
          <w:noProof/>
          <w:color w:val="000000"/>
          <w:sz w:val="20"/>
          <w:szCs w:val="20"/>
          <w:shd w:val="clear" w:color="auto" w:fill="FFFFFF"/>
        </w:rPr>
        <w:t>[4]</w:t>
      </w:r>
      <w:r>
        <w:rPr>
          <w:rFonts w:ascii="Arial" w:hAnsi="Arial" w:cs="Arial"/>
          <w:color w:val="000000"/>
          <w:sz w:val="20"/>
          <w:szCs w:val="20"/>
          <w:shd w:val="clear" w:color="auto" w:fill="FFFFFF"/>
        </w:rPr>
        <w:fldChar w:fldCharType="end"/>
      </w:r>
      <w:r w:rsidR="009628A2">
        <w:rPr>
          <w:rFonts w:ascii="Arial" w:hAnsi="Arial" w:cs="Arial"/>
          <w:color w:val="000000"/>
          <w:sz w:val="20"/>
          <w:szCs w:val="20"/>
          <w:shd w:val="clear" w:color="auto" w:fill="FFFFFF"/>
        </w:rPr>
        <w:t xml:space="preserve">, </w:t>
      </w:r>
      <w:r w:rsidR="009628A2" w:rsidRPr="006366BC">
        <w:rPr>
          <w:rFonts w:ascii="Arial" w:hAnsi="Arial" w:cs="Arial"/>
          <w:color w:val="000000"/>
          <w:sz w:val="20"/>
          <w:szCs w:val="20"/>
          <w:highlight w:val="yellow"/>
          <w:shd w:val="clear" w:color="auto" w:fill="FFFFFF"/>
        </w:rPr>
        <w:t>[</w:t>
      </w:r>
      <w:r w:rsidR="009628A2" w:rsidRPr="009628A2">
        <w:rPr>
          <w:rFonts w:ascii="Arial" w:hAnsi="Arial" w:cs="Arial"/>
          <w:color w:val="000000"/>
          <w:sz w:val="20"/>
          <w:szCs w:val="20"/>
          <w:highlight w:val="yellow"/>
          <w:shd w:val="clear" w:color="auto" w:fill="FFFFFF"/>
          <w:lang w:val="en-US"/>
        </w:rPr>
        <w:t>axiom</w:t>
      </w:r>
      <w:r w:rsidR="009628A2" w:rsidRPr="006366BC">
        <w:rPr>
          <w:rFonts w:ascii="Arial" w:hAnsi="Arial" w:cs="Arial"/>
          <w:color w:val="000000"/>
          <w:sz w:val="20"/>
          <w:szCs w:val="20"/>
          <w:shd w:val="clear" w:color="auto" w:fill="FFFFFF"/>
        </w:rPr>
        <w:t>]</w:t>
      </w:r>
      <w:r>
        <w:rPr>
          <w:rFonts w:ascii="Arial" w:hAnsi="Arial" w:cs="Arial"/>
          <w:color w:val="000000"/>
          <w:sz w:val="20"/>
          <w:szCs w:val="20"/>
          <w:shd w:val="clear" w:color="auto" w:fill="FFFFFF"/>
        </w:rPr>
        <w:t>.</w:t>
      </w:r>
      <w:r w:rsidR="006366BC">
        <w:rPr>
          <w:rFonts w:ascii="Arial" w:hAnsi="Arial" w:cs="Arial"/>
          <w:color w:val="000000"/>
          <w:sz w:val="20"/>
          <w:szCs w:val="20"/>
          <w:shd w:val="clear" w:color="auto" w:fill="FFFFFF"/>
        </w:rPr>
        <w:t xml:space="preserve"> Получение</w:t>
      </w:r>
      <w:r w:rsidR="006D5D7E">
        <w:rPr>
          <w:rFonts w:ascii="Arial" w:hAnsi="Arial" w:cs="Arial"/>
          <w:color w:val="000000"/>
          <w:sz w:val="20"/>
          <w:szCs w:val="20"/>
          <w:shd w:val="clear" w:color="auto" w:fill="FFFFFF"/>
        </w:rPr>
        <w:t xml:space="preserve"> все большего количества данных, основанных на </w:t>
      </w:r>
      <w:proofErr w:type="spellStart"/>
      <w:r w:rsidR="006D5D7E">
        <w:rPr>
          <w:rFonts w:ascii="Arial" w:hAnsi="Arial" w:cs="Arial"/>
          <w:color w:val="000000"/>
          <w:sz w:val="20"/>
          <w:szCs w:val="20"/>
          <w:shd w:val="clear" w:color="auto" w:fill="FFFFFF"/>
        </w:rPr>
        <w:t>генотипировании</w:t>
      </w:r>
      <w:proofErr w:type="spellEnd"/>
      <w:r w:rsidR="006D5D7E">
        <w:rPr>
          <w:rFonts w:ascii="Arial" w:hAnsi="Arial" w:cs="Arial"/>
          <w:color w:val="000000"/>
          <w:sz w:val="20"/>
          <w:szCs w:val="20"/>
          <w:shd w:val="clear" w:color="auto" w:fill="FFFFFF"/>
        </w:rPr>
        <w:t xml:space="preserve"> </w:t>
      </w:r>
      <w:r w:rsidR="006D5D7E">
        <w:rPr>
          <w:rFonts w:ascii="Arial" w:hAnsi="Arial" w:cs="Arial"/>
          <w:color w:val="000000"/>
          <w:sz w:val="20"/>
          <w:szCs w:val="20"/>
          <w:shd w:val="clear" w:color="auto" w:fill="FFFFFF"/>
          <w:lang w:val="en-US"/>
        </w:rPr>
        <w:t>SNP</w:t>
      </w:r>
      <w:r w:rsidR="006366BC">
        <w:rPr>
          <w:rFonts w:ascii="Arial" w:hAnsi="Arial" w:cs="Arial"/>
          <w:color w:val="000000"/>
          <w:sz w:val="20"/>
          <w:szCs w:val="20"/>
          <w:shd w:val="clear" w:color="auto" w:fill="FFFFFF"/>
        </w:rPr>
        <w:t xml:space="preserve"> </w:t>
      </w:r>
      <w:r w:rsidR="006D5D7E">
        <w:rPr>
          <w:rFonts w:ascii="Arial" w:hAnsi="Arial" w:cs="Arial"/>
          <w:color w:val="000000"/>
          <w:sz w:val="20"/>
          <w:szCs w:val="20"/>
          <w:shd w:val="clear" w:color="auto" w:fill="FFFFFF"/>
        </w:rPr>
        <w:t>различных этносов,</w:t>
      </w:r>
      <w:r w:rsidR="006366BC">
        <w:rPr>
          <w:rFonts w:ascii="Arial" w:hAnsi="Arial" w:cs="Arial"/>
          <w:color w:val="000000"/>
          <w:sz w:val="20"/>
          <w:szCs w:val="20"/>
          <w:shd w:val="clear" w:color="auto" w:fill="FFFFFF"/>
        </w:rPr>
        <w:t xml:space="preserve"> позволяет выявить достоверную генетическую дифференциацию и отнести конкретных людей к определенны</w:t>
      </w:r>
      <w:r w:rsidR="006D5D7E">
        <w:rPr>
          <w:rFonts w:ascii="Arial" w:hAnsi="Arial" w:cs="Arial"/>
          <w:color w:val="000000"/>
          <w:sz w:val="20"/>
          <w:szCs w:val="20"/>
          <w:shd w:val="clear" w:color="auto" w:fill="FFFFFF"/>
        </w:rPr>
        <w:t xml:space="preserve">м популяциям, а также помогает реконструировать маршруты распространения </w:t>
      </w:r>
      <w:r w:rsidR="000A01C7">
        <w:rPr>
          <w:rFonts w:ascii="Arial" w:hAnsi="Arial" w:cs="Arial"/>
          <w:color w:val="000000"/>
          <w:sz w:val="20"/>
          <w:szCs w:val="20"/>
          <w:shd w:val="clear" w:color="auto" w:fill="FFFFFF"/>
        </w:rPr>
        <w:t>людей по земному шару.</w:t>
      </w:r>
    </w:p>
    <w:p w:rsidR="000A01C7" w:rsidRPr="00944B19" w:rsidRDefault="000A01C7" w:rsidP="00967A47">
      <w:pPr>
        <w:rPr>
          <w:rFonts w:ascii="Arial" w:hAnsi="Arial" w:cs="Arial"/>
          <w:color w:val="000000"/>
          <w:sz w:val="20"/>
          <w:szCs w:val="20"/>
          <w:shd w:val="clear" w:color="auto" w:fill="FFFFFF"/>
          <w:lang w:val="en-US"/>
        </w:rPr>
      </w:pPr>
      <w:r>
        <w:rPr>
          <w:rFonts w:ascii="Arial" w:hAnsi="Arial" w:cs="Arial"/>
          <w:color w:val="000000"/>
          <w:sz w:val="20"/>
          <w:szCs w:val="20"/>
          <w:shd w:val="clear" w:color="auto" w:fill="FFFFFF"/>
        </w:rPr>
        <w:tab/>
        <w:t xml:space="preserve">Большинство исследований </w:t>
      </w:r>
      <w:r w:rsidR="007120FD">
        <w:rPr>
          <w:rFonts w:ascii="Arial" w:hAnsi="Arial" w:cs="Arial"/>
          <w:color w:val="000000"/>
          <w:sz w:val="20"/>
          <w:szCs w:val="20"/>
          <w:shd w:val="clear" w:color="auto" w:fill="FFFFFF"/>
        </w:rPr>
        <w:t xml:space="preserve">в области популяционной генетике человека были посвящены, лавным образом, европейскому </w:t>
      </w:r>
      <w:r w:rsidR="007120FD" w:rsidRPr="00944B19">
        <w:rPr>
          <w:rFonts w:ascii="Arial" w:hAnsi="Arial" w:cs="Arial"/>
          <w:color w:val="000000"/>
          <w:sz w:val="20"/>
          <w:szCs w:val="20"/>
          <w:highlight w:val="yellow"/>
          <w:shd w:val="clear" w:color="auto" w:fill="FFFFFF"/>
        </w:rPr>
        <w:t xml:space="preserve">населению </w:t>
      </w:r>
      <w:r w:rsidR="007120FD" w:rsidRPr="00944B19">
        <w:rPr>
          <w:rFonts w:ascii="Arial" w:hAnsi="Arial" w:cs="Arial"/>
          <w:color w:val="000000"/>
          <w:sz w:val="20"/>
          <w:szCs w:val="20"/>
          <w:highlight w:val="yellow"/>
          <w:shd w:val="clear" w:color="auto" w:fill="FFFFFF"/>
          <w:lang w:val="en-US"/>
        </w:rPr>
        <w:t>[</w:t>
      </w:r>
      <w:r w:rsidR="007120FD" w:rsidRPr="00944B19">
        <w:rPr>
          <w:highlight w:val="yellow"/>
          <w:lang w:val="en-US"/>
        </w:rPr>
        <w:t>Ancient human genomes suggest three ancestral populations for present-day Europeans</w:t>
      </w:r>
      <w:r w:rsidR="007120FD" w:rsidRPr="00944B19">
        <w:rPr>
          <w:rFonts w:ascii="Arial" w:hAnsi="Arial" w:cs="Arial"/>
          <w:color w:val="000000"/>
          <w:sz w:val="20"/>
          <w:szCs w:val="20"/>
          <w:highlight w:val="yellow"/>
          <w:shd w:val="clear" w:color="auto" w:fill="FFFFFF"/>
          <w:lang w:val="en-US"/>
        </w:rPr>
        <w:t>], [</w:t>
      </w:r>
      <w:r w:rsidR="007120FD" w:rsidRPr="00944B19">
        <w:rPr>
          <w:highlight w:val="yellow"/>
          <w:lang w:val="en-US"/>
        </w:rPr>
        <w:t>Discerning the Ancestry of European Americans in Genetic Association Studies</w:t>
      </w:r>
      <w:r w:rsidR="007120FD" w:rsidRPr="00944B19">
        <w:rPr>
          <w:rFonts w:ascii="Arial" w:hAnsi="Arial" w:cs="Arial"/>
          <w:color w:val="000000"/>
          <w:sz w:val="20"/>
          <w:szCs w:val="20"/>
          <w:highlight w:val="yellow"/>
          <w:shd w:val="clear" w:color="auto" w:fill="FFFFFF"/>
          <w:lang w:val="en-US"/>
        </w:rPr>
        <w:t>]</w:t>
      </w:r>
      <w:r w:rsidR="00944B19" w:rsidRPr="00944B19">
        <w:rPr>
          <w:rFonts w:ascii="Arial" w:hAnsi="Arial" w:cs="Arial"/>
          <w:color w:val="000000"/>
          <w:sz w:val="20"/>
          <w:szCs w:val="20"/>
          <w:shd w:val="clear" w:color="auto" w:fill="FFFFFF"/>
          <w:lang w:val="en-US"/>
        </w:rPr>
        <w:t xml:space="preserve">, </w:t>
      </w:r>
      <w:r w:rsidR="00944B19">
        <w:rPr>
          <w:rFonts w:ascii="Arial" w:hAnsi="Arial" w:cs="Arial"/>
          <w:color w:val="000000"/>
          <w:sz w:val="20"/>
          <w:szCs w:val="20"/>
          <w:shd w:val="clear" w:color="auto" w:fill="FFFFFF"/>
        </w:rPr>
        <w:t>в</w:t>
      </w:r>
      <w:r w:rsidR="00944B19" w:rsidRPr="00944B19">
        <w:rPr>
          <w:rFonts w:ascii="Arial" w:hAnsi="Arial" w:cs="Arial"/>
          <w:color w:val="000000"/>
          <w:sz w:val="20"/>
          <w:szCs w:val="20"/>
          <w:shd w:val="clear" w:color="auto" w:fill="FFFFFF"/>
          <w:lang w:val="en-US"/>
        </w:rPr>
        <w:t xml:space="preserve"> </w:t>
      </w:r>
      <w:r w:rsidR="00944B19">
        <w:rPr>
          <w:rFonts w:ascii="Arial" w:hAnsi="Arial" w:cs="Arial"/>
          <w:color w:val="000000"/>
          <w:sz w:val="20"/>
          <w:szCs w:val="20"/>
          <w:shd w:val="clear" w:color="auto" w:fill="FFFFFF"/>
        </w:rPr>
        <w:t>то</w:t>
      </w:r>
      <w:r w:rsidR="00944B19" w:rsidRPr="00944B19">
        <w:rPr>
          <w:rFonts w:ascii="Arial" w:hAnsi="Arial" w:cs="Arial"/>
          <w:color w:val="000000"/>
          <w:sz w:val="20"/>
          <w:szCs w:val="20"/>
          <w:shd w:val="clear" w:color="auto" w:fill="FFFFFF"/>
          <w:lang w:val="en-US"/>
        </w:rPr>
        <w:t xml:space="preserve"> </w:t>
      </w:r>
      <w:r w:rsidR="00944B19">
        <w:rPr>
          <w:rFonts w:ascii="Arial" w:hAnsi="Arial" w:cs="Arial"/>
          <w:color w:val="000000"/>
          <w:sz w:val="20"/>
          <w:szCs w:val="20"/>
          <w:shd w:val="clear" w:color="auto" w:fill="FFFFFF"/>
        </w:rPr>
        <w:t>время</w:t>
      </w:r>
      <w:r w:rsidR="00944B19" w:rsidRPr="00944B19">
        <w:rPr>
          <w:rFonts w:ascii="Arial" w:hAnsi="Arial" w:cs="Arial"/>
          <w:color w:val="000000"/>
          <w:sz w:val="20"/>
          <w:szCs w:val="20"/>
          <w:shd w:val="clear" w:color="auto" w:fill="FFFFFF"/>
          <w:lang w:val="en-US"/>
        </w:rPr>
        <w:t xml:space="preserve"> </w:t>
      </w:r>
      <w:r w:rsidR="00944B19">
        <w:rPr>
          <w:rFonts w:ascii="Arial" w:hAnsi="Arial" w:cs="Arial"/>
          <w:color w:val="000000"/>
          <w:sz w:val="20"/>
          <w:szCs w:val="20"/>
          <w:shd w:val="clear" w:color="auto" w:fill="FFFFFF"/>
        </w:rPr>
        <w:t>как</w:t>
      </w:r>
      <w:r w:rsidR="00944B19" w:rsidRPr="00944B19">
        <w:rPr>
          <w:rFonts w:ascii="Arial" w:hAnsi="Arial" w:cs="Arial"/>
          <w:color w:val="000000"/>
          <w:sz w:val="20"/>
          <w:szCs w:val="20"/>
          <w:shd w:val="clear" w:color="auto" w:fill="FFFFFF"/>
          <w:lang w:val="en-US"/>
        </w:rPr>
        <w:t xml:space="preserve"> </w:t>
      </w:r>
      <w:r w:rsidR="00944B19">
        <w:rPr>
          <w:rFonts w:ascii="Arial" w:hAnsi="Arial" w:cs="Arial"/>
          <w:color w:val="000000"/>
          <w:sz w:val="20"/>
          <w:szCs w:val="20"/>
          <w:shd w:val="clear" w:color="auto" w:fill="FFFFFF"/>
        </w:rPr>
        <w:t>малочисленные</w:t>
      </w:r>
      <w:r w:rsidR="00944B19" w:rsidRPr="00944B19">
        <w:rPr>
          <w:rFonts w:ascii="Arial" w:hAnsi="Arial" w:cs="Arial"/>
          <w:color w:val="000000"/>
          <w:sz w:val="20"/>
          <w:szCs w:val="20"/>
          <w:shd w:val="clear" w:color="auto" w:fill="FFFFFF"/>
          <w:lang w:val="en-US"/>
        </w:rPr>
        <w:t xml:space="preserve"> </w:t>
      </w:r>
      <w:r w:rsidR="00944B19">
        <w:rPr>
          <w:rFonts w:ascii="Arial" w:hAnsi="Arial" w:cs="Arial"/>
          <w:color w:val="000000"/>
          <w:sz w:val="20"/>
          <w:szCs w:val="20"/>
          <w:shd w:val="clear" w:color="auto" w:fill="FFFFFF"/>
        </w:rPr>
        <w:t>популяции</w:t>
      </w:r>
      <w:r w:rsidR="00944B19" w:rsidRPr="00944B19">
        <w:rPr>
          <w:rFonts w:ascii="Arial" w:hAnsi="Arial" w:cs="Arial"/>
          <w:color w:val="000000"/>
          <w:sz w:val="20"/>
          <w:szCs w:val="20"/>
          <w:shd w:val="clear" w:color="auto" w:fill="FFFFFF"/>
          <w:lang w:val="en-US"/>
        </w:rPr>
        <w:t xml:space="preserve"> </w:t>
      </w:r>
      <w:r w:rsidR="00944B19">
        <w:rPr>
          <w:rFonts w:ascii="Arial" w:hAnsi="Arial" w:cs="Arial"/>
          <w:color w:val="000000"/>
          <w:sz w:val="20"/>
          <w:szCs w:val="20"/>
          <w:shd w:val="clear" w:color="auto" w:fill="FFFFFF"/>
        </w:rPr>
        <w:t>по</w:t>
      </w:r>
      <w:r w:rsidR="00944B19" w:rsidRPr="00944B19">
        <w:rPr>
          <w:rFonts w:ascii="Arial" w:hAnsi="Arial" w:cs="Arial"/>
          <w:color w:val="000000"/>
          <w:sz w:val="20"/>
          <w:szCs w:val="20"/>
          <w:shd w:val="clear" w:color="auto" w:fill="FFFFFF"/>
          <w:lang w:val="en-US"/>
        </w:rPr>
        <w:t xml:space="preserve"> </w:t>
      </w:r>
      <w:r w:rsidR="00944B19">
        <w:rPr>
          <w:rFonts w:ascii="Arial" w:hAnsi="Arial" w:cs="Arial"/>
          <w:color w:val="000000"/>
          <w:sz w:val="20"/>
          <w:szCs w:val="20"/>
          <w:shd w:val="clear" w:color="auto" w:fill="FFFFFF"/>
        </w:rPr>
        <w:t>всему</w:t>
      </w:r>
      <w:r w:rsidR="00944B19" w:rsidRPr="00944B19">
        <w:rPr>
          <w:rFonts w:ascii="Arial" w:hAnsi="Arial" w:cs="Arial"/>
          <w:color w:val="000000"/>
          <w:sz w:val="20"/>
          <w:szCs w:val="20"/>
          <w:shd w:val="clear" w:color="auto" w:fill="FFFFFF"/>
          <w:lang w:val="en-US"/>
        </w:rPr>
        <w:t xml:space="preserve"> </w:t>
      </w:r>
      <w:r w:rsidR="00944B19">
        <w:rPr>
          <w:rFonts w:ascii="Arial" w:hAnsi="Arial" w:cs="Arial"/>
          <w:color w:val="000000"/>
          <w:sz w:val="20"/>
          <w:szCs w:val="20"/>
          <w:shd w:val="clear" w:color="auto" w:fill="FFFFFF"/>
        </w:rPr>
        <w:t>миру</w:t>
      </w:r>
      <w:r w:rsidR="00944B19" w:rsidRPr="00944B19">
        <w:rPr>
          <w:rFonts w:ascii="Arial" w:hAnsi="Arial" w:cs="Arial"/>
          <w:color w:val="000000"/>
          <w:sz w:val="20"/>
          <w:szCs w:val="20"/>
          <w:shd w:val="clear" w:color="auto" w:fill="FFFFFF"/>
          <w:lang w:val="en-US"/>
        </w:rPr>
        <w:t xml:space="preserve"> </w:t>
      </w:r>
      <w:r w:rsidR="00944B19">
        <w:rPr>
          <w:rFonts w:ascii="Arial" w:hAnsi="Arial" w:cs="Arial"/>
          <w:color w:val="000000"/>
          <w:sz w:val="20"/>
          <w:szCs w:val="20"/>
          <w:shd w:val="clear" w:color="auto" w:fill="FFFFFF"/>
        </w:rPr>
        <w:t>нуждаются</w:t>
      </w:r>
      <w:r w:rsidR="00944B19" w:rsidRPr="00944B19">
        <w:rPr>
          <w:rFonts w:ascii="Arial" w:hAnsi="Arial" w:cs="Arial"/>
          <w:color w:val="000000"/>
          <w:sz w:val="20"/>
          <w:szCs w:val="20"/>
          <w:shd w:val="clear" w:color="auto" w:fill="FFFFFF"/>
          <w:lang w:val="en-US"/>
        </w:rPr>
        <w:t xml:space="preserve"> </w:t>
      </w:r>
      <w:r w:rsidR="00944B19">
        <w:rPr>
          <w:rFonts w:ascii="Arial" w:hAnsi="Arial" w:cs="Arial"/>
          <w:color w:val="000000"/>
          <w:sz w:val="20"/>
          <w:szCs w:val="20"/>
          <w:shd w:val="clear" w:color="auto" w:fill="FFFFFF"/>
        </w:rPr>
        <w:t>в</w:t>
      </w:r>
      <w:r w:rsidR="00944B19" w:rsidRPr="00944B19">
        <w:rPr>
          <w:rFonts w:ascii="Arial" w:hAnsi="Arial" w:cs="Arial"/>
          <w:color w:val="000000"/>
          <w:sz w:val="20"/>
          <w:szCs w:val="20"/>
          <w:shd w:val="clear" w:color="auto" w:fill="FFFFFF"/>
          <w:lang w:val="en-US"/>
        </w:rPr>
        <w:t xml:space="preserve"> </w:t>
      </w:r>
      <w:r w:rsidR="00944B19">
        <w:rPr>
          <w:rFonts w:ascii="Arial" w:hAnsi="Arial" w:cs="Arial"/>
          <w:color w:val="000000"/>
          <w:sz w:val="20"/>
          <w:szCs w:val="20"/>
          <w:shd w:val="clear" w:color="auto" w:fill="FFFFFF"/>
        </w:rPr>
        <w:t>дополнительном</w:t>
      </w:r>
      <w:r w:rsidR="00944B19" w:rsidRPr="00944B19">
        <w:rPr>
          <w:rFonts w:ascii="Arial" w:hAnsi="Arial" w:cs="Arial"/>
          <w:color w:val="000000"/>
          <w:sz w:val="20"/>
          <w:szCs w:val="20"/>
          <w:shd w:val="clear" w:color="auto" w:fill="FFFFFF"/>
          <w:lang w:val="en-US"/>
        </w:rPr>
        <w:t xml:space="preserve"> </w:t>
      </w:r>
      <w:r w:rsidR="00944B19">
        <w:rPr>
          <w:rFonts w:ascii="Arial" w:hAnsi="Arial" w:cs="Arial"/>
          <w:color w:val="000000"/>
          <w:sz w:val="20"/>
          <w:szCs w:val="20"/>
          <w:shd w:val="clear" w:color="auto" w:fill="FFFFFF"/>
        </w:rPr>
        <w:t>генетическом</w:t>
      </w:r>
      <w:r w:rsidR="00944B19" w:rsidRPr="00944B19">
        <w:rPr>
          <w:rFonts w:ascii="Arial" w:hAnsi="Arial" w:cs="Arial"/>
          <w:color w:val="000000"/>
          <w:sz w:val="20"/>
          <w:szCs w:val="20"/>
          <w:shd w:val="clear" w:color="auto" w:fill="FFFFFF"/>
          <w:lang w:val="en-US"/>
        </w:rPr>
        <w:t xml:space="preserve"> </w:t>
      </w:r>
      <w:r w:rsidR="00944B19">
        <w:rPr>
          <w:rFonts w:ascii="Arial" w:hAnsi="Arial" w:cs="Arial"/>
          <w:color w:val="000000"/>
          <w:sz w:val="20"/>
          <w:szCs w:val="20"/>
          <w:shd w:val="clear" w:color="auto" w:fill="FFFFFF"/>
        </w:rPr>
        <w:t>анализе</w:t>
      </w:r>
      <w:r w:rsidR="00944B19" w:rsidRPr="00944B19">
        <w:rPr>
          <w:rFonts w:ascii="Arial" w:hAnsi="Arial" w:cs="Arial"/>
          <w:color w:val="000000"/>
          <w:sz w:val="20"/>
          <w:szCs w:val="20"/>
          <w:shd w:val="clear" w:color="auto" w:fill="FFFFFF"/>
          <w:lang w:val="en-US"/>
        </w:rPr>
        <w:t>.</w:t>
      </w:r>
    </w:p>
    <w:p w:rsidR="009A3690" w:rsidRPr="007120FD" w:rsidRDefault="009A3690" w:rsidP="009A3690">
      <w:pPr>
        <w:ind w:firstLine="708"/>
        <w:rPr>
          <w:lang w:val="en-US"/>
        </w:rPr>
      </w:pPr>
    </w:p>
    <w:p w:rsidR="009A3690" w:rsidRPr="007120FD" w:rsidRDefault="009A3690" w:rsidP="006A73D9">
      <w:pPr>
        <w:ind w:firstLine="708"/>
        <w:rPr>
          <w:rFonts w:ascii="Times New Roman" w:hAnsi="Times New Roman" w:cs="Times New Roman"/>
          <w:b/>
          <w:sz w:val="24"/>
          <w:szCs w:val="24"/>
          <w:lang w:val="en-US"/>
        </w:rPr>
      </w:pPr>
    </w:p>
    <w:p w:rsidR="001948AD" w:rsidRDefault="00DA6320" w:rsidP="00F52B90">
      <w:pPr>
        <w:ind w:firstLine="708"/>
        <w:rPr>
          <w:rFonts w:ascii="Times New Roman" w:hAnsi="Times New Roman" w:cs="Times New Roman"/>
          <w:b/>
          <w:sz w:val="24"/>
          <w:szCs w:val="24"/>
        </w:rPr>
      </w:pPr>
      <w:r>
        <w:rPr>
          <w:rFonts w:ascii="Times New Roman" w:hAnsi="Times New Roman" w:cs="Times New Roman"/>
          <w:b/>
          <w:sz w:val="24"/>
          <w:szCs w:val="24"/>
        </w:rPr>
        <w:t>3</w:t>
      </w:r>
      <w:r w:rsidR="008F0671" w:rsidRPr="00F50C76">
        <w:rPr>
          <w:rFonts w:ascii="Times New Roman" w:hAnsi="Times New Roman" w:cs="Times New Roman"/>
          <w:b/>
          <w:sz w:val="24"/>
          <w:szCs w:val="24"/>
        </w:rPr>
        <w:t>.</w:t>
      </w:r>
      <w:r>
        <w:rPr>
          <w:rFonts w:ascii="Times New Roman" w:hAnsi="Times New Roman" w:cs="Times New Roman"/>
          <w:b/>
          <w:sz w:val="24"/>
          <w:szCs w:val="24"/>
        </w:rPr>
        <w:t xml:space="preserve"> </w:t>
      </w:r>
      <w:proofErr w:type="spellStart"/>
      <w:r w:rsidR="008F0671" w:rsidRPr="00F50C76">
        <w:rPr>
          <w:rFonts w:ascii="Times New Roman" w:hAnsi="Times New Roman" w:cs="Times New Roman"/>
          <w:b/>
          <w:sz w:val="24"/>
          <w:szCs w:val="24"/>
        </w:rPr>
        <w:t>Биоинформатический</w:t>
      </w:r>
      <w:proofErr w:type="spellEnd"/>
      <w:r w:rsidR="008F0671" w:rsidRPr="00F50C76">
        <w:rPr>
          <w:rFonts w:ascii="Times New Roman" w:hAnsi="Times New Roman" w:cs="Times New Roman"/>
          <w:b/>
          <w:sz w:val="24"/>
          <w:szCs w:val="24"/>
        </w:rPr>
        <w:t xml:space="preserve"> анализ геномных дан</w:t>
      </w:r>
      <w:r w:rsidR="001948AD" w:rsidRPr="00F50C76">
        <w:rPr>
          <w:rFonts w:ascii="Times New Roman" w:hAnsi="Times New Roman" w:cs="Times New Roman"/>
          <w:b/>
          <w:sz w:val="24"/>
          <w:szCs w:val="24"/>
        </w:rPr>
        <w:t>н</w:t>
      </w:r>
      <w:r>
        <w:rPr>
          <w:rFonts w:ascii="Times New Roman" w:hAnsi="Times New Roman" w:cs="Times New Roman"/>
          <w:b/>
          <w:sz w:val="24"/>
          <w:szCs w:val="24"/>
        </w:rPr>
        <w:t>ых</w:t>
      </w:r>
    </w:p>
    <w:p w:rsidR="001C4172" w:rsidRPr="00F50C76" w:rsidRDefault="00DA6320" w:rsidP="00F52B90">
      <w:pPr>
        <w:ind w:firstLine="708"/>
        <w:rPr>
          <w:rFonts w:ascii="Times New Roman" w:hAnsi="Times New Roman" w:cs="Times New Roman"/>
          <w:b/>
          <w:sz w:val="24"/>
          <w:szCs w:val="24"/>
        </w:rPr>
      </w:pPr>
      <w:r>
        <w:rPr>
          <w:rFonts w:ascii="Times New Roman" w:hAnsi="Times New Roman" w:cs="Times New Roman"/>
          <w:b/>
          <w:sz w:val="24"/>
          <w:szCs w:val="24"/>
        </w:rPr>
        <w:t>3</w:t>
      </w:r>
      <w:r w:rsidR="001C4172">
        <w:rPr>
          <w:rFonts w:ascii="Times New Roman" w:hAnsi="Times New Roman" w:cs="Times New Roman"/>
          <w:b/>
          <w:sz w:val="24"/>
          <w:szCs w:val="24"/>
        </w:rPr>
        <w:t xml:space="preserve">.1. </w:t>
      </w:r>
      <w:r w:rsidR="00F9262B">
        <w:rPr>
          <w:rFonts w:ascii="Times New Roman" w:hAnsi="Times New Roman" w:cs="Times New Roman"/>
          <w:b/>
          <w:sz w:val="24"/>
          <w:szCs w:val="24"/>
        </w:rPr>
        <w:t>Со</w:t>
      </w:r>
      <w:r w:rsidR="00BE7C94">
        <w:rPr>
          <w:rFonts w:ascii="Times New Roman" w:hAnsi="Times New Roman" w:cs="Times New Roman"/>
          <w:b/>
          <w:sz w:val="24"/>
          <w:szCs w:val="24"/>
        </w:rPr>
        <w:t xml:space="preserve">временные технологии </w:t>
      </w:r>
      <w:proofErr w:type="spellStart"/>
      <w:r w:rsidR="00BE7C94">
        <w:rPr>
          <w:rFonts w:ascii="Times New Roman" w:hAnsi="Times New Roman" w:cs="Times New Roman"/>
          <w:b/>
          <w:sz w:val="24"/>
          <w:szCs w:val="24"/>
        </w:rPr>
        <w:t>днк</w:t>
      </w:r>
      <w:proofErr w:type="spellEnd"/>
      <w:r w:rsidR="00BE7C94">
        <w:rPr>
          <w:rFonts w:ascii="Times New Roman" w:hAnsi="Times New Roman" w:cs="Times New Roman"/>
          <w:b/>
          <w:sz w:val="24"/>
          <w:szCs w:val="24"/>
        </w:rPr>
        <w:t>-микрочипов</w:t>
      </w:r>
    </w:p>
    <w:p w:rsidR="00F2169A" w:rsidRDefault="00A4698C" w:rsidP="00F2169A">
      <w:pPr>
        <w:rPr>
          <w:rFonts w:ascii="Times New Roman" w:hAnsi="Times New Roman" w:cs="Times New Roman"/>
          <w:sz w:val="24"/>
          <w:szCs w:val="24"/>
        </w:rPr>
      </w:pPr>
      <w:r>
        <w:rPr>
          <w:rFonts w:ascii="Times New Roman" w:hAnsi="Times New Roman" w:cs="Times New Roman"/>
          <w:sz w:val="24"/>
          <w:szCs w:val="24"/>
        </w:rPr>
        <w:t xml:space="preserve">В последние 10 лет </w:t>
      </w:r>
      <w:r w:rsidRPr="00F50C76">
        <w:rPr>
          <w:rFonts w:ascii="Times New Roman" w:hAnsi="Times New Roman" w:cs="Times New Roman"/>
          <w:sz w:val="24"/>
          <w:szCs w:val="24"/>
        </w:rPr>
        <w:t xml:space="preserve">технологий высокопроизводительного </w:t>
      </w:r>
      <w:proofErr w:type="spellStart"/>
      <w:r w:rsidRPr="00F50C76">
        <w:rPr>
          <w:rFonts w:ascii="Times New Roman" w:hAnsi="Times New Roman" w:cs="Times New Roman"/>
          <w:sz w:val="24"/>
          <w:szCs w:val="24"/>
        </w:rPr>
        <w:t>секвенирования</w:t>
      </w:r>
      <w:proofErr w:type="spellEnd"/>
      <w:r w:rsidR="0078257E" w:rsidRPr="00F50C76">
        <w:rPr>
          <w:rFonts w:ascii="Times New Roman" w:hAnsi="Times New Roman" w:cs="Times New Roman"/>
          <w:sz w:val="24"/>
          <w:szCs w:val="24"/>
        </w:rPr>
        <w:t xml:space="preserve"> </w:t>
      </w:r>
      <w:r>
        <w:rPr>
          <w:rFonts w:ascii="Times New Roman" w:hAnsi="Times New Roman" w:cs="Times New Roman"/>
          <w:sz w:val="24"/>
          <w:szCs w:val="24"/>
        </w:rPr>
        <w:t>(</w:t>
      </w:r>
      <w:r w:rsidR="0078257E" w:rsidRPr="00F50C76">
        <w:rPr>
          <w:rFonts w:ascii="Times New Roman" w:hAnsi="Times New Roman" w:cs="Times New Roman"/>
          <w:sz w:val="24"/>
          <w:szCs w:val="24"/>
        </w:rPr>
        <w:t>N</w:t>
      </w:r>
      <w:r w:rsidR="0078257E" w:rsidRPr="00F50C76">
        <w:rPr>
          <w:rFonts w:ascii="Times New Roman" w:hAnsi="Times New Roman" w:cs="Times New Roman"/>
          <w:sz w:val="24"/>
          <w:szCs w:val="24"/>
          <w:lang w:val="en-US"/>
        </w:rPr>
        <w:t>GS</w:t>
      </w:r>
      <w:r>
        <w:rPr>
          <w:rFonts w:ascii="Times New Roman" w:hAnsi="Times New Roman" w:cs="Times New Roman"/>
          <w:sz w:val="24"/>
          <w:szCs w:val="24"/>
        </w:rPr>
        <w:t>)</w:t>
      </w:r>
      <w:r w:rsidR="00F50C76" w:rsidRPr="00F50C76">
        <w:rPr>
          <w:rFonts w:ascii="Times New Roman" w:hAnsi="Times New Roman" w:cs="Times New Roman"/>
          <w:sz w:val="24"/>
          <w:szCs w:val="24"/>
        </w:rPr>
        <w:t xml:space="preserve"> </w:t>
      </w:r>
      <w:r w:rsidR="0078257E" w:rsidRPr="00F50C76">
        <w:rPr>
          <w:rFonts w:ascii="Times New Roman" w:hAnsi="Times New Roman" w:cs="Times New Roman"/>
          <w:sz w:val="24"/>
          <w:szCs w:val="24"/>
        </w:rPr>
        <w:t>стал</w:t>
      </w:r>
      <w:r>
        <w:rPr>
          <w:rFonts w:ascii="Times New Roman" w:hAnsi="Times New Roman" w:cs="Times New Roman"/>
          <w:sz w:val="24"/>
          <w:szCs w:val="24"/>
        </w:rPr>
        <w:t>и</w:t>
      </w:r>
      <w:r w:rsidR="0078257E" w:rsidRPr="00F50C76">
        <w:rPr>
          <w:rFonts w:ascii="Times New Roman" w:hAnsi="Times New Roman" w:cs="Times New Roman"/>
          <w:sz w:val="24"/>
          <w:szCs w:val="24"/>
        </w:rPr>
        <w:t xml:space="preserve"> мощным</w:t>
      </w:r>
      <w:r>
        <w:rPr>
          <w:rFonts w:ascii="Times New Roman" w:hAnsi="Times New Roman" w:cs="Times New Roman"/>
          <w:sz w:val="24"/>
          <w:szCs w:val="24"/>
        </w:rPr>
        <w:t>и</w:t>
      </w:r>
      <w:r w:rsidR="0078257E" w:rsidRPr="00F50C76">
        <w:rPr>
          <w:rFonts w:ascii="Times New Roman" w:hAnsi="Times New Roman" w:cs="Times New Roman"/>
          <w:sz w:val="24"/>
          <w:szCs w:val="24"/>
        </w:rPr>
        <w:t>, гибким</w:t>
      </w:r>
      <w:r>
        <w:rPr>
          <w:rFonts w:ascii="Times New Roman" w:hAnsi="Times New Roman" w:cs="Times New Roman"/>
          <w:sz w:val="24"/>
          <w:szCs w:val="24"/>
        </w:rPr>
        <w:t>и и широко распространёнными методами в различных областях биологии и медицины</w:t>
      </w:r>
      <w:r w:rsidR="0078257E" w:rsidRPr="00F50C76">
        <w:rPr>
          <w:rFonts w:ascii="Times New Roman" w:hAnsi="Times New Roman" w:cs="Times New Roman"/>
          <w:sz w:val="24"/>
          <w:szCs w:val="24"/>
        </w:rPr>
        <w:t>.</w:t>
      </w:r>
      <w:r w:rsidR="00F50C76" w:rsidRPr="00F50C76">
        <w:rPr>
          <w:rFonts w:ascii="Times New Roman" w:hAnsi="Times New Roman" w:cs="Times New Roman"/>
          <w:sz w:val="24"/>
          <w:szCs w:val="24"/>
        </w:rPr>
        <w:t xml:space="preserve"> </w:t>
      </w:r>
      <w:r w:rsidR="001A7E21">
        <w:rPr>
          <w:rFonts w:ascii="Times New Roman" w:hAnsi="Times New Roman" w:cs="Times New Roman"/>
          <w:sz w:val="24"/>
          <w:szCs w:val="24"/>
        </w:rPr>
        <w:t xml:space="preserve"> В эволюционной биологии благодаря NGS – технологиям стали возможными широкомасштабные геномные исследования</w:t>
      </w:r>
      <w:r w:rsidR="000932CA">
        <w:rPr>
          <w:rFonts w:ascii="Times New Roman" w:hAnsi="Times New Roman" w:cs="Times New Roman"/>
          <w:sz w:val="24"/>
          <w:szCs w:val="24"/>
        </w:rPr>
        <w:t xml:space="preserve"> на популяционном уровне</w:t>
      </w:r>
      <w:r w:rsidR="008137C3">
        <w:rPr>
          <w:rFonts w:ascii="Times New Roman" w:hAnsi="Times New Roman" w:cs="Times New Roman"/>
          <w:sz w:val="24"/>
          <w:szCs w:val="24"/>
        </w:rPr>
        <w:fldChar w:fldCharType="begin" w:fldLock="1"/>
      </w:r>
      <w:r w:rsidR="007677B7">
        <w:rPr>
          <w:rFonts w:ascii="Times New Roman" w:hAnsi="Times New Roman" w:cs="Times New Roman"/>
          <w:sz w:val="24"/>
          <w:szCs w:val="24"/>
        </w:rPr>
        <w:instrText>ADDIN CSL_CITATION { "citationItems" : [ { "id" : "ITEM-1", "itemData" : { "DOI" : "10.1016/j.tig.2007.12.007", "ISBN" : "0168-9525 (Print)\\r0168-9525 (Linking)", "ISSN" : "01689525", "PMID" : "18262675", "abstract" : "If one accepts that the fundamental pursuit of genetics is to determine the genotypes that explain phenotypes, the meteoric increase of DNA sequence information applied toward that pursuit has nowhere to go but up. The recent introduction of instruments capable of producing millions of DNA sequence reads in a single run is rapidly changing the landscape of genetics, providing the ability to answer questions with heretofore unimaginable speed. These technologies will provide an inexpensive, genome-wide sequence readout as an endpoint to applications ranging from chromatin immunoprecipitation, mutation mapping and polymorphism discovery to noncoding RNA discovery. Here I survey next-generation sequencing technologies and consider how they can provide a more complete picture of how the genome shapes the organism. \u00a9 2007 Elsevier Ltd. All rights reserved.", "author" : [ { "dropping-particle" : "", "family" : "Mardis", "given" : "Elaine R.", "non-dropping-particle" : "", "parse-names" : false, "suffix" : "" } ], "container-title" : "Trends in Genetics", "id" : "ITEM-1", "issue" : "3", "issued" : { "date-parts" : [ [ "2008" ] ] }, "page" : "133-141", "title" : "The impact of next-generation sequencing technology on genetics", "type" : "article-journal", "volume" : "24" }, "uris" : [ "http://www.mendeley.com/documents/?uuid=e2fc1268-ee19-4195-9988-4109dfc1c0af" ] } ], "mendeley" : { "formattedCitation" : "[5]", "plainTextFormattedCitation" : "[5]", "previouslyFormattedCitation" : "[5]" }, "properties" : {  }, "schema" : "https://github.com/citation-style-language/schema/raw/master/csl-citation.json" }</w:instrText>
      </w:r>
      <w:r w:rsidR="008137C3">
        <w:rPr>
          <w:rFonts w:ascii="Times New Roman" w:hAnsi="Times New Roman" w:cs="Times New Roman"/>
          <w:sz w:val="24"/>
          <w:szCs w:val="24"/>
        </w:rPr>
        <w:fldChar w:fldCharType="separate"/>
      </w:r>
      <w:r w:rsidR="007677B7" w:rsidRPr="007677B7">
        <w:rPr>
          <w:rFonts w:ascii="Times New Roman" w:hAnsi="Times New Roman" w:cs="Times New Roman"/>
          <w:noProof/>
          <w:sz w:val="24"/>
          <w:szCs w:val="24"/>
        </w:rPr>
        <w:t>[5]</w:t>
      </w:r>
      <w:r w:rsidR="008137C3">
        <w:rPr>
          <w:rFonts w:ascii="Times New Roman" w:hAnsi="Times New Roman" w:cs="Times New Roman"/>
          <w:sz w:val="24"/>
          <w:szCs w:val="24"/>
        </w:rPr>
        <w:fldChar w:fldCharType="end"/>
      </w:r>
      <w:r w:rsidR="000932CA">
        <w:rPr>
          <w:rFonts w:ascii="Times New Roman" w:hAnsi="Times New Roman" w:cs="Times New Roman"/>
          <w:sz w:val="24"/>
          <w:szCs w:val="24"/>
        </w:rPr>
        <w:t>.</w:t>
      </w:r>
      <w:r w:rsidR="0067502F">
        <w:rPr>
          <w:rFonts w:ascii="Times New Roman" w:hAnsi="Times New Roman" w:cs="Times New Roman"/>
          <w:sz w:val="24"/>
          <w:szCs w:val="24"/>
        </w:rPr>
        <w:t xml:space="preserve"> </w:t>
      </w:r>
      <w:r w:rsidR="00D458C9">
        <w:rPr>
          <w:rFonts w:ascii="Times New Roman" w:hAnsi="Times New Roman" w:cs="Times New Roman"/>
          <w:sz w:val="24"/>
          <w:szCs w:val="24"/>
        </w:rPr>
        <w:t>Однако использован</w:t>
      </w:r>
      <w:r w:rsidR="00BE7C94">
        <w:rPr>
          <w:rFonts w:ascii="Times New Roman" w:hAnsi="Times New Roman" w:cs="Times New Roman"/>
          <w:sz w:val="24"/>
          <w:szCs w:val="24"/>
        </w:rPr>
        <w:t>ие</w:t>
      </w:r>
      <w:r w:rsidR="00AC7217">
        <w:rPr>
          <w:rFonts w:ascii="Times New Roman" w:hAnsi="Times New Roman" w:cs="Times New Roman"/>
          <w:sz w:val="24"/>
          <w:szCs w:val="24"/>
        </w:rPr>
        <w:t xml:space="preserve"> </w:t>
      </w:r>
      <w:r w:rsidR="00D458C9">
        <w:rPr>
          <w:rFonts w:ascii="Times New Roman" w:hAnsi="Times New Roman" w:cs="Times New Roman"/>
          <w:sz w:val="24"/>
          <w:szCs w:val="24"/>
        </w:rPr>
        <w:t xml:space="preserve">ДНК-микрочипов (DNA </w:t>
      </w:r>
      <w:proofErr w:type="spellStart"/>
      <w:r w:rsidR="00D458C9">
        <w:rPr>
          <w:rFonts w:ascii="Times New Roman" w:hAnsi="Times New Roman" w:cs="Times New Roman"/>
          <w:sz w:val="24"/>
          <w:szCs w:val="24"/>
        </w:rPr>
        <w:t>microarray</w:t>
      </w:r>
      <w:proofErr w:type="spellEnd"/>
      <w:r w:rsidR="00D458C9">
        <w:rPr>
          <w:rFonts w:ascii="Times New Roman" w:hAnsi="Times New Roman" w:cs="Times New Roman"/>
          <w:sz w:val="24"/>
          <w:szCs w:val="24"/>
        </w:rPr>
        <w:t>)</w:t>
      </w:r>
      <w:r w:rsidR="00D458C9" w:rsidRPr="00F73EDD">
        <w:rPr>
          <w:rFonts w:ascii="Times New Roman" w:hAnsi="Times New Roman" w:cs="Times New Roman"/>
          <w:sz w:val="24"/>
          <w:szCs w:val="24"/>
        </w:rPr>
        <w:t xml:space="preserve"> </w:t>
      </w:r>
      <w:r w:rsidR="00D458C9">
        <w:rPr>
          <w:rFonts w:ascii="Times New Roman" w:hAnsi="Times New Roman" w:cs="Times New Roman"/>
          <w:sz w:val="24"/>
          <w:szCs w:val="24"/>
        </w:rPr>
        <w:t xml:space="preserve">обходится дешевле и требует меньше вычислительных ресурсов по сравнению с </w:t>
      </w:r>
      <w:r w:rsidR="001C4172" w:rsidRPr="00F73EDD">
        <w:rPr>
          <w:rFonts w:ascii="Times New Roman" w:hAnsi="Times New Roman" w:cs="Times New Roman"/>
          <w:sz w:val="24"/>
          <w:szCs w:val="24"/>
        </w:rPr>
        <w:t>NGS</w:t>
      </w:r>
      <w:r w:rsidR="00D458C9">
        <w:rPr>
          <w:rFonts w:ascii="Times New Roman" w:hAnsi="Times New Roman" w:cs="Times New Roman"/>
          <w:sz w:val="24"/>
          <w:szCs w:val="24"/>
        </w:rPr>
        <w:t xml:space="preserve">- </w:t>
      </w:r>
      <w:proofErr w:type="spellStart"/>
      <w:r w:rsidR="00D458C9">
        <w:rPr>
          <w:rFonts w:ascii="Times New Roman" w:hAnsi="Times New Roman" w:cs="Times New Roman"/>
          <w:sz w:val="24"/>
          <w:szCs w:val="24"/>
        </w:rPr>
        <w:t>секвенирования</w:t>
      </w:r>
      <w:proofErr w:type="spellEnd"/>
      <w:r w:rsidR="001C4172" w:rsidRPr="00F73EDD">
        <w:rPr>
          <w:rFonts w:ascii="Times New Roman" w:hAnsi="Times New Roman" w:cs="Times New Roman"/>
          <w:sz w:val="24"/>
          <w:szCs w:val="24"/>
        </w:rPr>
        <w:t xml:space="preserve">. Первоначально разработанные для определения уровня экспрессии генов, микрочипы </w:t>
      </w:r>
      <w:r w:rsidR="00EB37C3">
        <w:rPr>
          <w:rFonts w:ascii="Times New Roman" w:hAnsi="Times New Roman" w:cs="Times New Roman"/>
          <w:sz w:val="24"/>
          <w:szCs w:val="24"/>
        </w:rPr>
        <w:t>являются</w:t>
      </w:r>
      <w:r w:rsidR="00D458C9">
        <w:rPr>
          <w:rFonts w:ascii="Times New Roman" w:hAnsi="Times New Roman" w:cs="Times New Roman"/>
          <w:sz w:val="24"/>
          <w:szCs w:val="24"/>
        </w:rPr>
        <w:t xml:space="preserve"> удобным</w:t>
      </w:r>
      <w:r w:rsidR="00EB37C3">
        <w:rPr>
          <w:rFonts w:ascii="Times New Roman" w:hAnsi="Times New Roman" w:cs="Times New Roman"/>
          <w:sz w:val="24"/>
          <w:szCs w:val="24"/>
        </w:rPr>
        <w:t xml:space="preserve"> аналитическим инструментом </w:t>
      </w:r>
      <w:r w:rsidR="001C4172" w:rsidRPr="00F73EDD">
        <w:rPr>
          <w:rFonts w:ascii="Times New Roman" w:hAnsi="Times New Roman" w:cs="Times New Roman"/>
          <w:sz w:val="24"/>
          <w:szCs w:val="24"/>
        </w:rPr>
        <w:t>для определения геномных особенностей человека</w:t>
      </w:r>
      <w:r w:rsidR="004314D0" w:rsidRPr="004314D0">
        <w:rPr>
          <w:rFonts w:ascii="Times New Roman" w:hAnsi="Times New Roman" w:cs="Times New Roman"/>
          <w:sz w:val="24"/>
          <w:szCs w:val="24"/>
        </w:rPr>
        <w:t xml:space="preserve"> </w:t>
      </w:r>
      <w:r w:rsidR="004314D0">
        <w:rPr>
          <w:rFonts w:ascii="Times New Roman" w:hAnsi="Times New Roman" w:cs="Times New Roman"/>
          <w:sz w:val="24"/>
          <w:szCs w:val="24"/>
        </w:rPr>
        <w:fldChar w:fldCharType="begin" w:fldLock="1"/>
      </w:r>
      <w:r w:rsidR="007677B7">
        <w:rPr>
          <w:rFonts w:ascii="Times New Roman" w:hAnsi="Times New Roman" w:cs="Times New Roman"/>
          <w:sz w:val="24"/>
          <w:szCs w:val="24"/>
        </w:rPr>
        <w:instrText>ADDIN CSL_CITATION { "citationItems" : [ { "id" : "ITEM-1", "itemData" : { "DOI" : "10.2119/2006", "ISBN" : "2037372159", "ISSN" : "1076-1551", "PMID" : "17515955", "abstract" : "Among the many benefits of the Human Genome Project are new and powerful tools such as the genome-wide hybridization devices referred to as microarrays. Initially designed to measure gene transcriptional levels, microarray technologies are now used for comparing other genome features among individuals and their tissues and cells. Results provide valuable information on disease subcategories, disease prognosis, and treatment outcome. Likewise, they reveal differences in genetic makeup, regula- tory mechanisms, and subtle variations and move us closer to the era of personalized medicine. To understand this powerful tool, its versatility, and how dramatically it is changing the molecular approach to biomedical and clinical research, this review de- scribes the technology, its applications, a didactic step-by-step review of a typical microarray protocol, and a real experiment. Finally, it calls the attention of the medical community to the importance of integrating multidisciplinary teams to take advan- tage of this technology and its expanding applications that, in a slide, reveals our genetic inheritance and destiny. Online address: http://www.molmed.org doi: 10.2119/2006\u201300107.Trevino", "author" : [ { "dropping-particle" : "", "family" : "Victor Trevino", "given" : "Francesco Falciani", "non-dropping-particle" : "", "parse-names" : false, "suffix" : "" }, { "dropping-particle" : "", "family" : "Barrera-Salda\u00f1a3", "given" : "and Hugo A", "non-dropping-particle" : "", "parse-names" : false, "suffix" : "" } ], "container-title" : "Molecular Medicine", "id" : "ITEM-1", "issue" : "9", "issued" : { "date-parts" : [ [ "2007" ] ] }, "page" : "30-39", "title" : "DNA Microarrays: a Powerful Genomic Tool for Biomedical and Clinical Research", "type" : "article-journal", "volume" : "13" }, "uris" : [ "http://www.mendeley.com/documents/?uuid=0cbd0463-5ba3-4c07-bd85-a8130250b905" ] } ], "mendeley" : { "formattedCitation" : "[6]", "plainTextFormattedCitation" : "[6]", "previouslyFormattedCitation" : "[6]" }, "properties" : {  }, "schema" : "https://github.com/citation-style-language/schema/raw/master/csl-citation.json" }</w:instrText>
      </w:r>
      <w:r w:rsidR="004314D0">
        <w:rPr>
          <w:rFonts w:ascii="Times New Roman" w:hAnsi="Times New Roman" w:cs="Times New Roman"/>
          <w:sz w:val="24"/>
          <w:szCs w:val="24"/>
        </w:rPr>
        <w:fldChar w:fldCharType="separate"/>
      </w:r>
      <w:r w:rsidR="007677B7" w:rsidRPr="007677B7">
        <w:rPr>
          <w:rFonts w:ascii="Times New Roman" w:hAnsi="Times New Roman" w:cs="Times New Roman"/>
          <w:noProof/>
          <w:sz w:val="24"/>
          <w:szCs w:val="24"/>
        </w:rPr>
        <w:t>[6]</w:t>
      </w:r>
      <w:r w:rsidR="004314D0">
        <w:rPr>
          <w:rFonts w:ascii="Times New Roman" w:hAnsi="Times New Roman" w:cs="Times New Roman"/>
          <w:sz w:val="24"/>
          <w:szCs w:val="24"/>
        </w:rPr>
        <w:fldChar w:fldCharType="end"/>
      </w:r>
      <w:r w:rsidR="00F73EDD" w:rsidRPr="00F73EDD">
        <w:rPr>
          <w:rFonts w:ascii="Times New Roman" w:hAnsi="Times New Roman" w:cs="Times New Roman"/>
          <w:sz w:val="24"/>
          <w:szCs w:val="24"/>
        </w:rPr>
        <w:t>.</w:t>
      </w:r>
      <w:r w:rsidR="00EB37C3">
        <w:rPr>
          <w:rFonts w:ascii="Times New Roman" w:hAnsi="Times New Roman" w:cs="Times New Roman"/>
          <w:sz w:val="24"/>
          <w:szCs w:val="24"/>
        </w:rPr>
        <w:t xml:space="preserve"> ДНК-микрочип </w:t>
      </w:r>
      <w:r w:rsidR="003B44DC">
        <w:rPr>
          <w:rFonts w:ascii="Times New Roman" w:hAnsi="Times New Roman" w:cs="Times New Roman"/>
          <w:sz w:val="24"/>
          <w:szCs w:val="24"/>
        </w:rPr>
        <w:t>содержит на своей поверхности зонды –</w:t>
      </w:r>
      <w:r w:rsidR="00AC7217">
        <w:rPr>
          <w:rFonts w:ascii="Times New Roman" w:hAnsi="Times New Roman" w:cs="Times New Roman"/>
          <w:sz w:val="24"/>
          <w:szCs w:val="24"/>
        </w:rPr>
        <w:t xml:space="preserve"> специфические </w:t>
      </w:r>
      <w:proofErr w:type="spellStart"/>
      <w:r w:rsidR="00AC7217">
        <w:rPr>
          <w:rFonts w:ascii="Times New Roman" w:hAnsi="Times New Roman" w:cs="Times New Roman"/>
          <w:sz w:val="24"/>
          <w:szCs w:val="24"/>
        </w:rPr>
        <w:t>олигонуклеотиды</w:t>
      </w:r>
      <w:proofErr w:type="spellEnd"/>
      <w:r w:rsidR="00AC7217">
        <w:rPr>
          <w:rFonts w:ascii="Times New Roman" w:hAnsi="Times New Roman" w:cs="Times New Roman"/>
          <w:sz w:val="24"/>
          <w:szCs w:val="24"/>
        </w:rPr>
        <w:t xml:space="preserve"> или</w:t>
      </w:r>
      <w:r w:rsidR="005F362A">
        <w:rPr>
          <w:rFonts w:ascii="Times New Roman" w:hAnsi="Times New Roman" w:cs="Times New Roman"/>
          <w:sz w:val="24"/>
          <w:szCs w:val="24"/>
        </w:rPr>
        <w:t xml:space="preserve"> протяженные фрагменты ДНК</w:t>
      </w:r>
      <w:r w:rsidR="005F362A" w:rsidRPr="005F362A">
        <w:rPr>
          <w:rFonts w:ascii="Times New Roman" w:hAnsi="Times New Roman" w:cs="Times New Roman"/>
          <w:sz w:val="24"/>
          <w:szCs w:val="24"/>
        </w:rPr>
        <w:t>/</w:t>
      </w:r>
      <w:r w:rsidR="000F10AE">
        <w:rPr>
          <w:rFonts w:ascii="Times New Roman" w:hAnsi="Times New Roman" w:cs="Times New Roman"/>
          <w:sz w:val="24"/>
          <w:szCs w:val="24"/>
        </w:rPr>
        <w:t>РНК,</w:t>
      </w:r>
      <w:r w:rsidR="005F362A">
        <w:rPr>
          <w:rFonts w:ascii="Times New Roman" w:hAnsi="Times New Roman" w:cs="Times New Roman"/>
          <w:sz w:val="24"/>
          <w:szCs w:val="24"/>
        </w:rPr>
        <w:t xml:space="preserve"> </w:t>
      </w:r>
      <w:r w:rsidR="003B44DC">
        <w:rPr>
          <w:rFonts w:ascii="Times New Roman" w:hAnsi="Times New Roman" w:cs="Times New Roman"/>
          <w:sz w:val="24"/>
          <w:szCs w:val="24"/>
        </w:rPr>
        <w:t xml:space="preserve">способные </w:t>
      </w:r>
      <w:proofErr w:type="spellStart"/>
      <w:r w:rsidR="003B44DC">
        <w:rPr>
          <w:rFonts w:ascii="Times New Roman" w:hAnsi="Times New Roman" w:cs="Times New Roman"/>
          <w:sz w:val="24"/>
          <w:szCs w:val="24"/>
        </w:rPr>
        <w:t>гибридизоваться</w:t>
      </w:r>
      <w:proofErr w:type="spellEnd"/>
      <w:r w:rsidR="003B44DC">
        <w:rPr>
          <w:rFonts w:ascii="Times New Roman" w:hAnsi="Times New Roman" w:cs="Times New Roman"/>
          <w:sz w:val="24"/>
          <w:szCs w:val="24"/>
        </w:rPr>
        <w:t xml:space="preserve"> с кодирующей ДНК или матричной РНК по принципу комплементарного связывания нуклеотидов</w:t>
      </w:r>
      <w:r w:rsidR="00423167">
        <w:rPr>
          <w:rFonts w:ascii="Times New Roman" w:hAnsi="Times New Roman" w:cs="Times New Roman"/>
          <w:sz w:val="24"/>
          <w:szCs w:val="24"/>
        </w:rPr>
        <w:t>.</w:t>
      </w:r>
      <w:r w:rsidR="000F10AE">
        <w:rPr>
          <w:rFonts w:ascii="Times New Roman" w:hAnsi="Times New Roman" w:cs="Times New Roman"/>
          <w:sz w:val="24"/>
          <w:szCs w:val="24"/>
        </w:rPr>
        <w:t xml:space="preserve"> Для подтверждения</w:t>
      </w:r>
      <w:r w:rsidR="00423167">
        <w:rPr>
          <w:rFonts w:ascii="Times New Roman" w:hAnsi="Times New Roman" w:cs="Times New Roman"/>
          <w:sz w:val="24"/>
          <w:szCs w:val="24"/>
        </w:rPr>
        <w:t xml:space="preserve"> </w:t>
      </w:r>
      <w:r w:rsidR="00EC40E6">
        <w:rPr>
          <w:rFonts w:ascii="Times New Roman" w:hAnsi="Times New Roman" w:cs="Times New Roman"/>
          <w:sz w:val="24"/>
          <w:szCs w:val="24"/>
        </w:rPr>
        <w:t>связывания гибридизации</w:t>
      </w:r>
      <w:r w:rsidR="003353F8">
        <w:rPr>
          <w:rFonts w:ascii="Times New Roman" w:hAnsi="Times New Roman" w:cs="Times New Roman"/>
          <w:sz w:val="24"/>
          <w:szCs w:val="24"/>
        </w:rPr>
        <w:t xml:space="preserve"> </w:t>
      </w:r>
      <w:r w:rsidR="00EC40E6">
        <w:rPr>
          <w:rFonts w:ascii="Times New Roman" w:hAnsi="Times New Roman" w:cs="Times New Roman"/>
          <w:sz w:val="24"/>
          <w:szCs w:val="24"/>
        </w:rPr>
        <w:t>ДНК-чип сканируется до тех пор, пока не будет получен весь паттерн гибридизации.</w:t>
      </w:r>
      <w:r w:rsidR="000F10AE">
        <w:rPr>
          <w:rFonts w:ascii="Times New Roman" w:hAnsi="Times New Roman" w:cs="Times New Roman"/>
          <w:sz w:val="24"/>
          <w:szCs w:val="24"/>
        </w:rPr>
        <w:t xml:space="preserve"> </w:t>
      </w:r>
      <w:r w:rsidR="00423167">
        <w:rPr>
          <w:rFonts w:ascii="Times New Roman" w:hAnsi="Times New Roman" w:cs="Times New Roman"/>
          <w:sz w:val="24"/>
          <w:szCs w:val="24"/>
        </w:rPr>
        <w:t>На площади чипа в несколько квадратных сантиметров помещаются де</w:t>
      </w:r>
      <w:r w:rsidR="00285EFA">
        <w:rPr>
          <w:rFonts w:ascii="Times New Roman" w:hAnsi="Times New Roman" w:cs="Times New Roman"/>
          <w:sz w:val="24"/>
          <w:szCs w:val="24"/>
        </w:rPr>
        <w:t>с</w:t>
      </w:r>
      <w:r w:rsidR="00423167">
        <w:rPr>
          <w:rFonts w:ascii="Times New Roman" w:hAnsi="Times New Roman" w:cs="Times New Roman"/>
          <w:sz w:val="24"/>
          <w:szCs w:val="24"/>
        </w:rPr>
        <w:t>ятки тысяч элементов</w:t>
      </w:r>
      <w:r w:rsidR="00E361B1">
        <w:rPr>
          <w:rFonts w:ascii="Times New Roman" w:hAnsi="Times New Roman" w:cs="Times New Roman"/>
          <w:sz w:val="24"/>
          <w:szCs w:val="24"/>
        </w:rPr>
        <w:t>, чт</w:t>
      </w:r>
      <w:r w:rsidR="000F10AE">
        <w:rPr>
          <w:rFonts w:ascii="Times New Roman" w:hAnsi="Times New Roman" w:cs="Times New Roman"/>
          <w:sz w:val="24"/>
          <w:szCs w:val="24"/>
        </w:rPr>
        <w:t>о позволяет сконструировать матрицы</w:t>
      </w:r>
      <w:r w:rsidR="00E361B1">
        <w:rPr>
          <w:rFonts w:ascii="Times New Roman" w:hAnsi="Times New Roman" w:cs="Times New Roman"/>
          <w:sz w:val="24"/>
          <w:szCs w:val="24"/>
        </w:rPr>
        <w:t xml:space="preserve"> для </w:t>
      </w:r>
      <w:r w:rsidR="00DB181A">
        <w:rPr>
          <w:rFonts w:ascii="Times New Roman" w:hAnsi="Times New Roman" w:cs="Times New Roman"/>
          <w:sz w:val="24"/>
          <w:szCs w:val="24"/>
        </w:rPr>
        <w:t>эффективного проведения индивидуальных исследований</w:t>
      </w:r>
      <w:r w:rsidR="00E361B1">
        <w:rPr>
          <w:rFonts w:ascii="Times New Roman" w:hAnsi="Times New Roman" w:cs="Times New Roman"/>
          <w:sz w:val="24"/>
          <w:szCs w:val="24"/>
        </w:rPr>
        <w:t xml:space="preserve">.  </w:t>
      </w:r>
      <w:r w:rsidR="007D3AB1">
        <w:rPr>
          <w:rFonts w:ascii="Times New Roman" w:hAnsi="Times New Roman" w:cs="Times New Roman"/>
          <w:sz w:val="24"/>
          <w:szCs w:val="24"/>
        </w:rPr>
        <w:t xml:space="preserve">Сейчас подобные технологии </w:t>
      </w:r>
      <w:r w:rsidR="00966B9B" w:rsidRPr="00966B9B">
        <w:rPr>
          <w:rFonts w:ascii="Times New Roman" w:hAnsi="Times New Roman" w:cs="Times New Roman"/>
          <w:sz w:val="24"/>
          <w:szCs w:val="24"/>
        </w:rPr>
        <w:t>являются бурно</w:t>
      </w:r>
      <w:r w:rsidR="007D3AB1">
        <w:rPr>
          <w:rFonts w:ascii="Times New Roman" w:hAnsi="Times New Roman" w:cs="Times New Roman"/>
          <w:sz w:val="24"/>
          <w:szCs w:val="24"/>
        </w:rPr>
        <w:t xml:space="preserve"> развивающимся направлением - биологические фирмы </w:t>
      </w:r>
      <w:r w:rsidR="00966B9B" w:rsidRPr="00966B9B">
        <w:rPr>
          <w:rFonts w:ascii="Times New Roman" w:hAnsi="Times New Roman" w:cs="Times New Roman"/>
          <w:sz w:val="24"/>
          <w:szCs w:val="24"/>
        </w:rPr>
        <w:t xml:space="preserve">предлагают микрочипы, содержащие </w:t>
      </w:r>
      <w:r w:rsidR="007D3AB1">
        <w:rPr>
          <w:rFonts w:ascii="Times New Roman" w:hAnsi="Times New Roman" w:cs="Times New Roman"/>
          <w:sz w:val="24"/>
          <w:szCs w:val="24"/>
        </w:rPr>
        <w:t>до нескольких сотен тысяч зондов [</w:t>
      </w:r>
      <w:r w:rsidR="007D3AB1" w:rsidRPr="00F23472">
        <w:rPr>
          <w:rFonts w:ascii="Times New Roman" w:hAnsi="Times New Roman" w:cs="Times New Roman"/>
          <w:sz w:val="24"/>
          <w:szCs w:val="24"/>
          <w:highlight w:val="yellow"/>
        </w:rPr>
        <w:t xml:space="preserve">ссылка на </w:t>
      </w:r>
      <w:proofErr w:type="spellStart"/>
      <w:r w:rsidR="007D3AB1" w:rsidRPr="00F23472">
        <w:rPr>
          <w:rFonts w:ascii="Times New Roman" w:hAnsi="Times New Roman" w:cs="Times New Roman"/>
          <w:sz w:val="24"/>
          <w:szCs w:val="24"/>
          <w:highlight w:val="yellow"/>
          <w:lang w:val="en-US"/>
        </w:rPr>
        <w:t>illlumina</w:t>
      </w:r>
      <w:proofErr w:type="spellEnd"/>
      <w:r w:rsidR="007D3AB1" w:rsidRPr="00F23472">
        <w:rPr>
          <w:rFonts w:ascii="Times New Roman" w:hAnsi="Times New Roman" w:cs="Times New Roman"/>
          <w:sz w:val="24"/>
          <w:szCs w:val="24"/>
          <w:highlight w:val="yellow"/>
        </w:rPr>
        <w:t xml:space="preserve">, </w:t>
      </w:r>
      <w:proofErr w:type="spellStart"/>
      <w:r w:rsidR="00F2169A">
        <w:rPr>
          <w:rFonts w:ascii="Times New Roman" w:hAnsi="Times New Roman" w:cs="Times New Roman"/>
          <w:sz w:val="24"/>
          <w:szCs w:val="24"/>
          <w:highlight w:val="yellow"/>
          <w:lang w:val="en-US"/>
        </w:rPr>
        <w:t>affymetrix</w:t>
      </w:r>
      <w:proofErr w:type="spellEnd"/>
      <w:r w:rsidR="00083076" w:rsidRPr="00083076">
        <w:rPr>
          <w:rFonts w:ascii="Times New Roman" w:hAnsi="Times New Roman" w:cs="Times New Roman"/>
          <w:sz w:val="24"/>
          <w:szCs w:val="24"/>
          <w:highlight w:val="yellow"/>
        </w:rPr>
        <w:t>]</w:t>
      </w:r>
      <w:r w:rsidR="00F2169A" w:rsidRPr="00F2169A">
        <w:rPr>
          <w:rFonts w:ascii="Times New Roman" w:hAnsi="Times New Roman" w:cs="Times New Roman"/>
          <w:sz w:val="24"/>
          <w:szCs w:val="24"/>
          <w:highlight w:val="yellow"/>
        </w:rPr>
        <w:t xml:space="preserve">. </w:t>
      </w:r>
    </w:p>
    <w:p w:rsidR="00DF57E5" w:rsidRPr="000A3BCA" w:rsidRDefault="00DF57E5" w:rsidP="00F2169A">
      <w:pPr>
        <w:ind w:firstLine="708"/>
        <w:rPr>
          <w:rFonts w:ascii="Times New Roman" w:hAnsi="Times New Roman" w:cs="Times New Roman"/>
          <w:sz w:val="24"/>
          <w:szCs w:val="24"/>
        </w:rPr>
      </w:pPr>
      <w:r>
        <w:rPr>
          <w:rFonts w:ascii="Times New Roman" w:hAnsi="Times New Roman" w:cs="Times New Roman"/>
          <w:sz w:val="24"/>
          <w:szCs w:val="24"/>
        </w:rPr>
        <w:lastRenderedPageBreak/>
        <w:t>На сегодняшний день в исследованиях широко распространены</w:t>
      </w:r>
      <w:r w:rsidR="00081A68">
        <w:rPr>
          <w:rFonts w:ascii="Times New Roman" w:hAnsi="Times New Roman" w:cs="Times New Roman"/>
          <w:sz w:val="24"/>
          <w:szCs w:val="24"/>
        </w:rPr>
        <w:t xml:space="preserve"> 2</w:t>
      </w:r>
      <w:r w:rsidR="00A33BCF">
        <w:rPr>
          <w:rFonts w:ascii="Times New Roman" w:hAnsi="Times New Roman" w:cs="Times New Roman"/>
          <w:sz w:val="24"/>
          <w:szCs w:val="24"/>
        </w:rPr>
        <w:t xml:space="preserve"> типа ДНК-чипов</w:t>
      </w:r>
      <w:r w:rsidR="00CA1AC9">
        <w:rPr>
          <w:rFonts w:ascii="Times New Roman" w:hAnsi="Times New Roman" w:cs="Times New Roman"/>
          <w:sz w:val="24"/>
          <w:szCs w:val="24"/>
        </w:rPr>
        <w:t xml:space="preserve"> в зависимости от природы зондов</w:t>
      </w:r>
      <w:r w:rsidR="00A33BCF">
        <w:rPr>
          <w:rFonts w:ascii="Times New Roman" w:hAnsi="Times New Roman" w:cs="Times New Roman"/>
          <w:sz w:val="24"/>
          <w:szCs w:val="24"/>
        </w:rPr>
        <w:t xml:space="preserve">. В первом случае </w:t>
      </w:r>
      <w:r>
        <w:rPr>
          <w:rFonts w:ascii="Times New Roman" w:hAnsi="Times New Roman" w:cs="Times New Roman"/>
          <w:sz w:val="24"/>
          <w:szCs w:val="24"/>
        </w:rPr>
        <w:t>ДНК</w:t>
      </w:r>
      <w:r w:rsidR="00A33BCF">
        <w:rPr>
          <w:rFonts w:ascii="Times New Roman" w:hAnsi="Times New Roman" w:cs="Times New Roman"/>
          <w:sz w:val="24"/>
          <w:szCs w:val="24"/>
        </w:rPr>
        <w:t>-зонды</w:t>
      </w:r>
      <w:r>
        <w:rPr>
          <w:rFonts w:ascii="Times New Roman" w:hAnsi="Times New Roman" w:cs="Times New Roman"/>
          <w:sz w:val="24"/>
          <w:szCs w:val="24"/>
        </w:rPr>
        <w:t>, синтезируются непосредственно на поверхности чипа (</w:t>
      </w:r>
      <w:proofErr w:type="spellStart"/>
      <w:r>
        <w:t>in</w:t>
      </w:r>
      <w:proofErr w:type="spellEnd"/>
      <w:r>
        <w:t xml:space="preserve"> </w:t>
      </w:r>
      <w:proofErr w:type="spellStart"/>
      <w:r>
        <w:t>situ</w:t>
      </w:r>
      <w:proofErr w:type="spellEnd"/>
      <w:r>
        <w:t>)</w:t>
      </w:r>
      <w:r>
        <w:rPr>
          <w:rFonts w:ascii="Times New Roman" w:hAnsi="Times New Roman" w:cs="Times New Roman"/>
          <w:sz w:val="24"/>
          <w:szCs w:val="24"/>
        </w:rPr>
        <w:t xml:space="preserve">. </w:t>
      </w:r>
      <w:r w:rsidR="00CA1AC9">
        <w:rPr>
          <w:rFonts w:ascii="Times New Roman" w:hAnsi="Times New Roman" w:cs="Times New Roman"/>
          <w:sz w:val="24"/>
          <w:szCs w:val="24"/>
        </w:rPr>
        <w:t>Второй тип объединяет в себе независимо</w:t>
      </w:r>
      <w:r>
        <w:rPr>
          <w:rFonts w:ascii="Times New Roman" w:hAnsi="Times New Roman" w:cs="Times New Roman"/>
          <w:sz w:val="24"/>
          <w:szCs w:val="24"/>
        </w:rPr>
        <w:t xml:space="preserve"> </w:t>
      </w:r>
      <w:r w:rsidR="006C2678">
        <w:rPr>
          <w:rFonts w:ascii="Times New Roman" w:hAnsi="Times New Roman" w:cs="Times New Roman"/>
          <w:sz w:val="24"/>
          <w:szCs w:val="24"/>
        </w:rPr>
        <w:t>синтезированные зонды</w:t>
      </w:r>
      <w:r w:rsidR="00CA1AC9">
        <w:rPr>
          <w:rFonts w:ascii="Times New Roman" w:hAnsi="Times New Roman" w:cs="Times New Roman"/>
          <w:sz w:val="24"/>
          <w:szCs w:val="24"/>
        </w:rPr>
        <w:t>, которые</w:t>
      </w:r>
      <w:r>
        <w:rPr>
          <w:rFonts w:ascii="Times New Roman" w:hAnsi="Times New Roman" w:cs="Times New Roman"/>
          <w:sz w:val="24"/>
          <w:szCs w:val="24"/>
        </w:rPr>
        <w:t xml:space="preserve"> </w:t>
      </w:r>
      <w:r w:rsidR="006C2678">
        <w:rPr>
          <w:rFonts w:ascii="Times New Roman" w:hAnsi="Times New Roman" w:cs="Times New Roman"/>
          <w:sz w:val="24"/>
          <w:szCs w:val="24"/>
        </w:rPr>
        <w:t>наносят на поверхность</w:t>
      </w:r>
      <w:r>
        <w:rPr>
          <w:rFonts w:ascii="Times New Roman" w:hAnsi="Times New Roman" w:cs="Times New Roman"/>
          <w:sz w:val="24"/>
          <w:szCs w:val="24"/>
        </w:rPr>
        <w:t xml:space="preserve"> чипов</w:t>
      </w:r>
      <w:r w:rsidR="00715535">
        <w:rPr>
          <w:rFonts w:ascii="Times New Roman" w:hAnsi="Times New Roman" w:cs="Times New Roman"/>
          <w:sz w:val="24"/>
          <w:szCs w:val="24"/>
        </w:rPr>
        <w:t>(</w:t>
      </w:r>
      <w:r w:rsidR="006C2678">
        <w:rPr>
          <w:rFonts w:ascii="Times New Roman" w:hAnsi="Times New Roman" w:cs="Times New Roman"/>
          <w:sz w:val="24"/>
          <w:szCs w:val="24"/>
          <w:highlight w:val="yellow"/>
        </w:rPr>
        <w:t>ссылка</w:t>
      </w:r>
      <w:r w:rsidR="00715535" w:rsidRPr="00715535">
        <w:rPr>
          <w:rFonts w:ascii="Times New Roman" w:hAnsi="Times New Roman" w:cs="Times New Roman"/>
          <w:sz w:val="24"/>
          <w:szCs w:val="24"/>
          <w:highlight w:val="yellow"/>
        </w:rPr>
        <w:t>)</w:t>
      </w:r>
      <w:r>
        <w:rPr>
          <w:rFonts w:ascii="Times New Roman" w:hAnsi="Times New Roman" w:cs="Times New Roman"/>
          <w:sz w:val="24"/>
          <w:szCs w:val="24"/>
        </w:rPr>
        <w:t>.</w:t>
      </w:r>
      <w:r w:rsidR="000A3BCA">
        <w:rPr>
          <w:rFonts w:ascii="Times New Roman" w:hAnsi="Times New Roman" w:cs="Times New Roman"/>
          <w:sz w:val="24"/>
          <w:szCs w:val="24"/>
        </w:rPr>
        <w:t xml:space="preserve"> По технологии изготовления ДНК-чипы можно разделить на</w:t>
      </w:r>
      <w:r w:rsidR="000A3BCA" w:rsidRPr="000A3BCA">
        <w:rPr>
          <w:rFonts w:ascii="Times New Roman" w:hAnsi="Times New Roman" w:cs="Times New Roman"/>
          <w:sz w:val="24"/>
          <w:szCs w:val="24"/>
        </w:rPr>
        <w:t xml:space="preserve">: </w:t>
      </w:r>
      <w:r w:rsidR="000A3BCA" w:rsidRPr="00DA058D">
        <w:rPr>
          <w:rFonts w:ascii="Times New Roman" w:hAnsi="Times New Roman" w:cs="Times New Roman"/>
          <w:sz w:val="24"/>
          <w:szCs w:val="24"/>
        </w:rPr>
        <w:t>печатные (</w:t>
      </w:r>
      <w:proofErr w:type="spellStart"/>
      <w:r w:rsidR="000A3BCA" w:rsidRPr="00DA058D">
        <w:rPr>
          <w:rFonts w:ascii="Times New Roman" w:hAnsi="Times New Roman" w:cs="Times New Roman"/>
          <w:sz w:val="24"/>
          <w:szCs w:val="24"/>
        </w:rPr>
        <w:t>printed</w:t>
      </w:r>
      <w:proofErr w:type="spellEnd"/>
      <w:r w:rsidR="000A3BCA" w:rsidRPr="00DA058D">
        <w:rPr>
          <w:rFonts w:ascii="Times New Roman" w:hAnsi="Times New Roman" w:cs="Times New Roman"/>
          <w:sz w:val="24"/>
          <w:szCs w:val="24"/>
        </w:rPr>
        <w:t>), фотолитографические (</w:t>
      </w:r>
      <w:proofErr w:type="spellStart"/>
      <w:r w:rsidR="000A3BCA" w:rsidRPr="00DA058D">
        <w:rPr>
          <w:rFonts w:ascii="Times New Roman" w:hAnsi="Times New Roman" w:cs="Times New Roman"/>
          <w:sz w:val="24"/>
          <w:szCs w:val="24"/>
        </w:rPr>
        <w:t>in</w:t>
      </w:r>
      <w:proofErr w:type="spellEnd"/>
      <w:r w:rsidR="000A3BCA" w:rsidRPr="00DA058D">
        <w:rPr>
          <w:rFonts w:ascii="Times New Roman" w:hAnsi="Times New Roman" w:cs="Times New Roman"/>
          <w:sz w:val="24"/>
          <w:szCs w:val="24"/>
        </w:rPr>
        <w:t xml:space="preserve"> </w:t>
      </w:r>
      <w:proofErr w:type="spellStart"/>
      <w:r w:rsidR="000A3BCA" w:rsidRPr="00DA058D">
        <w:rPr>
          <w:rFonts w:ascii="Times New Roman" w:hAnsi="Times New Roman" w:cs="Times New Roman"/>
          <w:sz w:val="24"/>
          <w:szCs w:val="24"/>
        </w:rPr>
        <w:t>situ</w:t>
      </w:r>
      <w:proofErr w:type="spellEnd"/>
      <w:r w:rsidR="000A3BCA" w:rsidRPr="00DA058D">
        <w:rPr>
          <w:rFonts w:ascii="Times New Roman" w:hAnsi="Times New Roman" w:cs="Times New Roman"/>
          <w:sz w:val="24"/>
          <w:szCs w:val="24"/>
        </w:rPr>
        <w:t xml:space="preserve"> </w:t>
      </w:r>
      <w:proofErr w:type="spellStart"/>
      <w:r w:rsidR="000A3BCA" w:rsidRPr="00DA058D">
        <w:rPr>
          <w:rFonts w:ascii="Times New Roman" w:hAnsi="Times New Roman" w:cs="Times New Roman"/>
          <w:sz w:val="24"/>
          <w:szCs w:val="24"/>
        </w:rPr>
        <w:t>synthesized</w:t>
      </w:r>
      <w:proofErr w:type="spellEnd"/>
      <w:r w:rsidR="000A3BCA" w:rsidRPr="00DA058D">
        <w:rPr>
          <w:rFonts w:ascii="Times New Roman" w:hAnsi="Times New Roman" w:cs="Times New Roman"/>
          <w:sz w:val="24"/>
          <w:szCs w:val="24"/>
        </w:rPr>
        <w:t>) и высокоплотного кварцевого нанесения (</w:t>
      </w:r>
      <w:proofErr w:type="spellStart"/>
      <w:r w:rsidR="000A3BCA" w:rsidRPr="00DA058D">
        <w:rPr>
          <w:rFonts w:ascii="Times New Roman" w:hAnsi="Times New Roman" w:cs="Times New Roman"/>
          <w:sz w:val="24"/>
          <w:szCs w:val="24"/>
        </w:rPr>
        <w:t>high-density</w:t>
      </w:r>
      <w:proofErr w:type="spellEnd"/>
      <w:r w:rsidR="000A3BCA" w:rsidRPr="00DA058D">
        <w:rPr>
          <w:rFonts w:ascii="Times New Roman" w:hAnsi="Times New Roman" w:cs="Times New Roman"/>
          <w:sz w:val="24"/>
          <w:szCs w:val="24"/>
        </w:rPr>
        <w:t xml:space="preserve"> </w:t>
      </w:r>
      <w:proofErr w:type="spellStart"/>
      <w:r w:rsidR="000A3BCA" w:rsidRPr="00DA058D">
        <w:rPr>
          <w:rFonts w:ascii="Times New Roman" w:hAnsi="Times New Roman" w:cs="Times New Roman"/>
          <w:sz w:val="24"/>
          <w:szCs w:val="24"/>
        </w:rPr>
        <w:t>bead</w:t>
      </w:r>
      <w:proofErr w:type="spellEnd"/>
      <w:r w:rsidR="000A3BCA" w:rsidRPr="00DA058D">
        <w:rPr>
          <w:rFonts w:ascii="Times New Roman" w:hAnsi="Times New Roman" w:cs="Times New Roman"/>
          <w:sz w:val="24"/>
          <w:szCs w:val="24"/>
        </w:rPr>
        <w:t xml:space="preserve"> </w:t>
      </w:r>
      <w:proofErr w:type="spellStart"/>
      <w:r w:rsidR="000A3BCA" w:rsidRPr="00DA058D">
        <w:rPr>
          <w:rFonts w:ascii="Times New Roman" w:hAnsi="Times New Roman" w:cs="Times New Roman"/>
          <w:sz w:val="24"/>
          <w:szCs w:val="24"/>
        </w:rPr>
        <w:t>arrays</w:t>
      </w:r>
      <w:proofErr w:type="spellEnd"/>
      <w:r w:rsidR="000A3BCA" w:rsidRPr="00DA058D">
        <w:rPr>
          <w:rFonts w:ascii="Times New Roman" w:hAnsi="Times New Roman" w:cs="Times New Roman"/>
          <w:sz w:val="24"/>
          <w:szCs w:val="24"/>
        </w:rPr>
        <w:t>)</w:t>
      </w:r>
      <w:r w:rsidR="00DA058D" w:rsidRPr="00DA058D">
        <w:rPr>
          <w:rFonts w:ascii="Times New Roman" w:hAnsi="Times New Roman" w:cs="Times New Roman"/>
          <w:sz w:val="24"/>
          <w:szCs w:val="24"/>
        </w:rPr>
        <w:t xml:space="preserve"> </w:t>
      </w:r>
      <w:r w:rsidR="00DA058D">
        <w:rPr>
          <w:rFonts w:ascii="Times New Roman" w:hAnsi="Times New Roman" w:cs="Times New Roman"/>
          <w:sz w:val="24"/>
          <w:szCs w:val="24"/>
        </w:rPr>
        <w:t>(</w:t>
      </w:r>
      <w:proofErr w:type="spellStart"/>
      <w:r w:rsidR="00DA058D" w:rsidRPr="00F2169A">
        <w:rPr>
          <w:rFonts w:ascii="Times New Roman" w:hAnsi="Times New Roman" w:cs="Times New Roman"/>
          <w:sz w:val="24"/>
          <w:szCs w:val="24"/>
          <w:highlight w:val="yellow"/>
        </w:rPr>
        <w:t>Кулемин</w:t>
      </w:r>
      <w:proofErr w:type="spellEnd"/>
      <w:r w:rsidR="00DA058D" w:rsidRPr="00F2169A">
        <w:rPr>
          <w:rFonts w:ascii="Times New Roman" w:hAnsi="Times New Roman" w:cs="Times New Roman"/>
          <w:sz w:val="24"/>
          <w:szCs w:val="24"/>
          <w:highlight w:val="yellow"/>
        </w:rPr>
        <w:t>)</w:t>
      </w:r>
      <w:r w:rsidR="000A3BCA" w:rsidRPr="00F2169A">
        <w:rPr>
          <w:rFonts w:ascii="Times New Roman" w:hAnsi="Times New Roman" w:cs="Times New Roman"/>
          <w:sz w:val="24"/>
          <w:szCs w:val="24"/>
          <w:highlight w:val="yellow"/>
        </w:rPr>
        <w:t>.</w:t>
      </w:r>
    </w:p>
    <w:p w:rsidR="00726CC7" w:rsidRDefault="00AC7217" w:rsidP="00F9262B">
      <w:pPr>
        <w:ind w:firstLine="708"/>
        <w:rPr>
          <w:rFonts w:ascii="Times New Roman" w:hAnsi="Times New Roman" w:cs="Times New Roman"/>
          <w:sz w:val="24"/>
          <w:szCs w:val="24"/>
        </w:rPr>
      </w:pPr>
      <w:r>
        <w:rPr>
          <w:rFonts w:ascii="Times New Roman" w:hAnsi="Times New Roman" w:cs="Times New Roman"/>
          <w:sz w:val="24"/>
          <w:szCs w:val="24"/>
        </w:rPr>
        <w:t>Первыми и н</w:t>
      </w:r>
      <w:r w:rsidR="00EB1B54">
        <w:rPr>
          <w:rFonts w:ascii="Times New Roman" w:hAnsi="Times New Roman" w:cs="Times New Roman"/>
          <w:sz w:val="24"/>
          <w:szCs w:val="24"/>
        </w:rPr>
        <w:t xml:space="preserve">аиболее известными </w:t>
      </w:r>
      <w:proofErr w:type="spellStart"/>
      <w:r w:rsidR="00EB1B54">
        <w:rPr>
          <w:rFonts w:ascii="Times New Roman" w:hAnsi="Times New Roman" w:cs="Times New Roman"/>
          <w:sz w:val="24"/>
          <w:szCs w:val="24"/>
        </w:rPr>
        <w:t>днк</w:t>
      </w:r>
      <w:proofErr w:type="spellEnd"/>
      <w:r w:rsidR="00EB1B54">
        <w:rPr>
          <w:rFonts w:ascii="Times New Roman" w:hAnsi="Times New Roman" w:cs="Times New Roman"/>
          <w:sz w:val="24"/>
          <w:szCs w:val="24"/>
        </w:rPr>
        <w:t>-чипами высокой плотности</w:t>
      </w:r>
      <w:r w:rsidR="00DA058D">
        <w:rPr>
          <w:rFonts w:ascii="Times New Roman" w:hAnsi="Times New Roman" w:cs="Times New Roman"/>
          <w:sz w:val="24"/>
          <w:szCs w:val="24"/>
        </w:rPr>
        <w:t xml:space="preserve"> (</w:t>
      </w:r>
      <w:proofErr w:type="spellStart"/>
      <w:r w:rsidR="00DA058D" w:rsidRPr="00966B9B">
        <w:rPr>
          <w:rFonts w:ascii="Times New Roman" w:hAnsi="Times New Roman" w:cs="Times New Roman"/>
          <w:sz w:val="24"/>
          <w:szCs w:val="24"/>
        </w:rPr>
        <w:t>high-density</w:t>
      </w:r>
      <w:proofErr w:type="spellEnd"/>
      <w:r w:rsidR="00DA058D" w:rsidRPr="00966B9B">
        <w:rPr>
          <w:rFonts w:ascii="Times New Roman" w:hAnsi="Times New Roman" w:cs="Times New Roman"/>
          <w:sz w:val="24"/>
          <w:szCs w:val="24"/>
        </w:rPr>
        <w:t xml:space="preserve"> </w:t>
      </w:r>
      <w:proofErr w:type="spellStart"/>
      <w:r w:rsidR="00DA058D" w:rsidRPr="00966B9B">
        <w:rPr>
          <w:rFonts w:ascii="Times New Roman" w:hAnsi="Times New Roman" w:cs="Times New Roman"/>
          <w:sz w:val="24"/>
          <w:szCs w:val="24"/>
        </w:rPr>
        <w:t>microarrays</w:t>
      </w:r>
      <w:proofErr w:type="spellEnd"/>
      <w:r w:rsidR="00DA058D">
        <w:rPr>
          <w:rFonts w:ascii="Times New Roman" w:hAnsi="Times New Roman" w:cs="Times New Roman"/>
          <w:sz w:val="24"/>
          <w:szCs w:val="24"/>
        </w:rPr>
        <w:t>)</w:t>
      </w:r>
      <w:r w:rsidR="00EB1B54">
        <w:rPr>
          <w:rFonts w:ascii="Times New Roman" w:hAnsi="Times New Roman" w:cs="Times New Roman"/>
          <w:sz w:val="24"/>
          <w:szCs w:val="24"/>
        </w:rPr>
        <w:t xml:space="preserve">, изготовленные по </w:t>
      </w:r>
      <w:r w:rsidR="00EB1B54">
        <w:rPr>
          <w:rFonts w:ascii="Times New Roman" w:hAnsi="Times New Roman" w:cs="Times New Roman"/>
          <w:sz w:val="24"/>
          <w:szCs w:val="24"/>
          <w:lang w:val="en-US"/>
        </w:rPr>
        <w:t>In</w:t>
      </w:r>
      <w:r w:rsidR="00EB1B54" w:rsidRPr="00EB1B54">
        <w:rPr>
          <w:rFonts w:ascii="Times New Roman" w:hAnsi="Times New Roman" w:cs="Times New Roman"/>
          <w:sz w:val="24"/>
          <w:szCs w:val="24"/>
        </w:rPr>
        <w:t xml:space="preserve"> </w:t>
      </w:r>
      <w:r w:rsidR="00EB1B54">
        <w:rPr>
          <w:rFonts w:ascii="Times New Roman" w:hAnsi="Times New Roman" w:cs="Times New Roman"/>
          <w:sz w:val="24"/>
          <w:szCs w:val="24"/>
          <w:lang w:val="en-US"/>
        </w:rPr>
        <w:t>situ</w:t>
      </w:r>
      <w:r w:rsidR="00EB1B54" w:rsidRPr="00EB1B54">
        <w:rPr>
          <w:rFonts w:ascii="Times New Roman" w:hAnsi="Times New Roman" w:cs="Times New Roman"/>
          <w:sz w:val="24"/>
          <w:szCs w:val="24"/>
        </w:rPr>
        <w:t xml:space="preserve"> </w:t>
      </w:r>
      <w:r w:rsidR="00EB1B54">
        <w:rPr>
          <w:rFonts w:ascii="Times New Roman" w:hAnsi="Times New Roman" w:cs="Times New Roman"/>
          <w:sz w:val="24"/>
          <w:szCs w:val="24"/>
        </w:rPr>
        <w:t xml:space="preserve">технологии, являются чипы фирмы </w:t>
      </w:r>
      <w:proofErr w:type="spellStart"/>
      <w:r w:rsidR="00EB1B54">
        <w:rPr>
          <w:rFonts w:ascii="Times New Roman" w:hAnsi="Times New Roman" w:cs="Times New Roman"/>
          <w:sz w:val="24"/>
          <w:szCs w:val="24"/>
          <w:lang w:val="en-US"/>
        </w:rPr>
        <w:t>Affymetrix</w:t>
      </w:r>
      <w:proofErr w:type="spellEnd"/>
      <w:r>
        <w:rPr>
          <w:rFonts w:ascii="Times New Roman" w:hAnsi="Times New Roman" w:cs="Times New Roman"/>
          <w:sz w:val="24"/>
          <w:szCs w:val="24"/>
        </w:rPr>
        <w:t xml:space="preserve"> </w:t>
      </w:r>
      <w:r w:rsidRPr="00AC7217">
        <w:rPr>
          <w:rFonts w:ascii="Times New Roman" w:hAnsi="Times New Roman" w:cs="Times New Roman"/>
          <w:sz w:val="24"/>
          <w:szCs w:val="24"/>
          <w:highlight w:val="yellow"/>
        </w:rPr>
        <w:t xml:space="preserve">(ссылка в </w:t>
      </w:r>
      <w:proofErr w:type="spellStart"/>
      <w:r w:rsidRPr="00AC7217">
        <w:rPr>
          <w:rFonts w:ascii="Times New Roman" w:hAnsi="Times New Roman" w:cs="Times New Roman"/>
          <w:sz w:val="24"/>
          <w:szCs w:val="24"/>
          <w:highlight w:val="yellow"/>
        </w:rPr>
        <w:t>вк</w:t>
      </w:r>
      <w:proofErr w:type="spellEnd"/>
      <w:r w:rsidRPr="00AC7217">
        <w:rPr>
          <w:rFonts w:ascii="Times New Roman" w:hAnsi="Times New Roman" w:cs="Times New Roman"/>
          <w:sz w:val="24"/>
          <w:szCs w:val="24"/>
          <w:highlight w:val="yellow"/>
        </w:rPr>
        <w:t xml:space="preserve"> последняя)</w:t>
      </w:r>
      <w:r w:rsidR="00EB1B54" w:rsidRPr="00AC7217">
        <w:rPr>
          <w:rFonts w:ascii="Times New Roman" w:hAnsi="Times New Roman" w:cs="Times New Roman"/>
          <w:sz w:val="24"/>
          <w:szCs w:val="24"/>
          <w:highlight w:val="yellow"/>
        </w:rPr>
        <w:t>.</w:t>
      </w:r>
      <w:r w:rsidR="00EB1B54">
        <w:rPr>
          <w:rFonts w:ascii="Times New Roman" w:hAnsi="Times New Roman" w:cs="Times New Roman"/>
          <w:sz w:val="24"/>
          <w:szCs w:val="24"/>
        </w:rPr>
        <w:t xml:space="preserve"> Технология </w:t>
      </w:r>
      <w:proofErr w:type="spellStart"/>
      <w:r w:rsidR="00EB1B54" w:rsidRPr="00EB1B54">
        <w:rPr>
          <w:rFonts w:ascii="Times New Roman" w:hAnsi="Times New Roman" w:cs="Times New Roman"/>
          <w:sz w:val="24"/>
          <w:szCs w:val="24"/>
        </w:rPr>
        <w:t>Affymetrix</w:t>
      </w:r>
      <w:proofErr w:type="spellEnd"/>
      <w:r w:rsidR="00EB1B54" w:rsidRPr="00EB1B54">
        <w:rPr>
          <w:rFonts w:ascii="Times New Roman" w:hAnsi="Times New Roman" w:cs="Times New Roman"/>
          <w:sz w:val="24"/>
          <w:szCs w:val="24"/>
        </w:rPr>
        <w:t xml:space="preserve"> </w:t>
      </w:r>
      <w:proofErr w:type="spellStart"/>
      <w:r w:rsidR="00EB1B54" w:rsidRPr="00EB1B54">
        <w:rPr>
          <w:rFonts w:ascii="Times New Roman" w:hAnsi="Times New Roman" w:cs="Times New Roman"/>
          <w:sz w:val="24"/>
          <w:szCs w:val="24"/>
        </w:rPr>
        <w:t>GeneChip</w:t>
      </w:r>
      <w:proofErr w:type="spellEnd"/>
      <w:r w:rsidR="00EB1B54">
        <w:rPr>
          <w:rFonts w:ascii="Times New Roman" w:hAnsi="Times New Roman" w:cs="Times New Roman"/>
          <w:sz w:val="24"/>
          <w:szCs w:val="24"/>
        </w:rPr>
        <w:t xml:space="preserve"> разработана в 1990-х годах командой Стива </w:t>
      </w:r>
      <w:proofErr w:type="spellStart"/>
      <w:r w:rsidR="00EB1B54">
        <w:rPr>
          <w:rFonts w:ascii="Times New Roman" w:hAnsi="Times New Roman" w:cs="Times New Roman"/>
          <w:sz w:val="24"/>
          <w:szCs w:val="24"/>
        </w:rPr>
        <w:t>Фодора</w:t>
      </w:r>
      <w:proofErr w:type="spellEnd"/>
      <w:r w:rsidR="00EB1B54">
        <w:rPr>
          <w:rFonts w:ascii="Times New Roman" w:hAnsi="Times New Roman" w:cs="Times New Roman"/>
          <w:sz w:val="24"/>
          <w:szCs w:val="24"/>
        </w:rPr>
        <w:t xml:space="preserve">, основанная на </w:t>
      </w:r>
      <w:r w:rsidR="00881DB6">
        <w:rPr>
          <w:rFonts w:ascii="Times New Roman" w:hAnsi="Times New Roman" w:cs="Times New Roman"/>
          <w:sz w:val="24"/>
          <w:szCs w:val="24"/>
        </w:rPr>
        <w:t>комбинации фотолитографии и методов комбинаторной химии</w:t>
      </w:r>
      <w:r w:rsidR="006260B3" w:rsidRPr="006260B3">
        <w:rPr>
          <w:rFonts w:ascii="Times New Roman" w:hAnsi="Times New Roman" w:cs="Times New Roman"/>
          <w:sz w:val="24"/>
          <w:szCs w:val="24"/>
        </w:rPr>
        <w:t xml:space="preserve"> </w:t>
      </w:r>
      <w:r w:rsidR="006260B3">
        <w:rPr>
          <w:rFonts w:ascii="Times New Roman" w:hAnsi="Times New Roman" w:cs="Times New Roman"/>
          <w:sz w:val="24"/>
          <w:szCs w:val="24"/>
        </w:rPr>
        <w:fldChar w:fldCharType="begin" w:fldLock="1"/>
      </w:r>
      <w:r w:rsidR="007677B7">
        <w:rPr>
          <w:rFonts w:ascii="Times New Roman" w:hAnsi="Times New Roman" w:cs="Times New Roman"/>
          <w:sz w:val="24"/>
          <w:szCs w:val="24"/>
        </w:rPr>
        <w:instrText>ADDIN CSL_CITATION { "citationItems" : [ { "id" : "ITEM-1", "itemData" : { "DOI" : "10.1126/science.1990438", "ISBN" : "0036-8075", "ISSN" : "0036-8075", "PMID" : "1990438", "abstract" : "Solid-phase chemistry, photolabile protecting groups, and photolithography have been combined to achieve light-directed, spatially addressable parallel chemical synthesis to yield a highly diverse set of chemical products. Binary masking, one of many possible combinatorial synthesis strategies, yields 2n compounds in n chemical steps. An array of 1024 peptides was synthesized in ten steps, and its interaction with a monoclonal antibody was assayed by epifluorescence microscopy. High-density arrays formed by light-directed synthesis are potentially rich sources of chemical diversity for discovering new ligands that bind to biological receptors and for elucidating principles governing molecular interactions. The generality of this approach is illustrated by the light-directed synthesis of a dinucleotide. Spatially directed synthesis of complex compounds could also be used for microfabrication of devices.", "author" : [ { "dropping-particle" : "", "family" : "Fodor", "given" : "S P", "non-dropping-particle" : "", "parse-names" : false, "suffix" : "" }, { "dropping-particle" : "", "family" : "Read", "given" : "J L", "non-dropping-particle" : "", "parse-names" : false, "suffix" : "" }, { "dropping-particle" : "", "family" : "Pirrung", "given" : "M C", "non-dropping-particle" : "", "parse-names" : false, "suffix" : "" }, { "dropping-particle" : "", "family" : "Stryer", "given" : "L", "non-dropping-particle" : "", "parse-names" : false, "suffix" : "" }, { "dropping-particle" : "", "family" : "Lu", "given" : "a T", "non-dropping-particle" : "", "parse-names" : false, "suffix" : "" }, { "dropping-particle" : "", "family" : "Solas", "given" : "D", "non-dropping-particle" : "", "parse-names" : false, "suffix" : "" } ], "container-title" : "Science (New York, N.Y.)", "id" : "ITEM-1", "issue" : "4995", "issued" : { "date-parts" : [ [ "1991" ] ] }, "page" : "767-773", "title" : "Light-directed, spatially addressable parallel chemical synthesis.", "type" : "article-journal", "volume" : "251" }, "uris" : [ "http://www.mendeley.com/documents/?uuid=ed631f7b-7dbb-4ab8-ae79-c641fa6a924d" ] } ], "mendeley" : { "formattedCitation" : "[7]", "plainTextFormattedCitation" : "[7]", "previouslyFormattedCitation" : "[7]" }, "properties" : {  }, "schema" : "https://github.com/citation-style-language/schema/raw/master/csl-citation.json" }</w:instrText>
      </w:r>
      <w:r w:rsidR="006260B3">
        <w:rPr>
          <w:rFonts w:ascii="Times New Roman" w:hAnsi="Times New Roman" w:cs="Times New Roman"/>
          <w:sz w:val="24"/>
          <w:szCs w:val="24"/>
        </w:rPr>
        <w:fldChar w:fldCharType="separate"/>
      </w:r>
      <w:r w:rsidR="007677B7" w:rsidRPr="007677B7">
        <w:rPr>
          <w:rFonts w:ascii="Times New Roman" w:hAnsi="Times New Roman" w:cs="Times New Roman"/>
          <w:noProof/>
          <w:sz w:val="24"/>
          <w:szCs w:val="24"/>
        </w:rPr>
        <w:t>[7]</w:t>
      </w:r>
      <w:r w:rsidR="006260B3">
        <w:rPr>
          <w:rFonts w:ascii="Times New Roman" w:hAnsi="Times New Roman" w:cs="Times New Roman"/>
          <w:sz w:val="24"/>
          <w:szCs w:val="24"/>
        </w:rPr>
        <w:fldChar w:fldCharType="end"/>
      </w:r>
      <w:r w:rsidR="00FB0A61">
        <w:rPr>
          <w:rFonts w:ascii="Times New Roman" w:hAnsi="Times New Roman" w:cs="Times New Roman"/>
          <w:sz w:val="24"/>
          <w:szCs w:val="24"/>
        </w:rPr>
        <w:t>.</w:t>
      </w:r>
      <w:r w:rsidR="00881DB6">
        <w:rPr>
          <w:rFonts w:ascii="Times New Roman" w:hAnsi="Times New Roman" w:cs="Times New Roman"/>
          <w:sz w:val="24"/>
          <w:szCs w:val="24"/>
        </w:rPr>
        <w:t xml:space="preserve"> Данная технология обеспечивает высокую плотность размещения зондов н</w:t>
      </w:r>
      <w:r w:rsidR="00CF088E">
        <w:rPr>
          <w:rFonts w:ascii="Times New Roman" w:hAnsi="Times New Roman" w:cs="Times New Roman"/>
          <w:sz w:val="24"/>
          <w:szCs w:val="24"/>
        </w:rPr>
        <w:t xml:space="preserve">а поверхности кварцевого стекла при анализе точечных мутаций, </w:t>
      </w:r>
      <w:proofErr w:type="spellStart"/>
      <w:r w:rsidR="00CF088E">
        <w:rPr>
          <w:rFonts w:ascii="Times New Roman" w:hAnsi="Times New Roman" w:cs="Times New Roman"/>
          <w:sz w:val="24"/>
          <w:szCs w:val="24"/>
        </w:rPr>
        <w:t>однонуклеотидных</w:t>
      </w:r>
      <w:proofErr w:type="spellEnd"/>
      <w:r w:rsidR="00CF088E">
        <w:rPr>
          <w:rFonts w:ascii="Times New Roman" w:hAnsi="Times New Roman" w:cs="Times New Roman"/>
          <w:sz w:val="24"/>
          <w:szCs w:val="24"/>
        </w:rPr>
        <w:t xml:space="preserve"> полиморфизмов и анализе </w:t>
      </w:r>
      <w:proofErr w:type="spellStart"/>
      <w:r w:rsidR="00CF088E">
        <w:rPr>
          <w:rFonts w:ascii="Times New Roman" w:hAnsi="Times New Roman" w:cs="Times New Roman"/>
          <w:sz w:val="24"/>
          <w:szCs w:val="24"/>
        </w:rPr>
        <w:t>экспресси</w:t>
      </w:r>
      <w:proofErr w:type="spellEnd"/>
      <w:r w:rsidR="00CF088E">
        <w:rPr>
          <w:rFonts w:ascii="Times New Roman" w:hAnsi="Times New Roman" w:cs="Times New Roman"/>
          <w:sz w:val="24"/>
          <w:szCs w:val="24"/>
        </w:rPr>
        <w:t xml:space="preserve"> генов</w:t>
      </w:r>
      <w:r w:rsidR="001A157E">
        <w:rPr>
          <w:rFonts w:ascii="Times New Roman" w:hAnsi="Times New Roman" w:cs="Times New Roman"/>
          <w:sz w:val="24"/>
          <w:szCs w:val="24"/>
        </w:rPr>
        <w:t xml:space="preserve"> </w:t>
      </w:r>
      <w:r w:rsidR="00DA058D" w:rsidRPr="00DA058D">
        <w:rPr>
          <w:rFonts w:ascii="Times New Roman" w:hAnsi="Times New Roman" w:cs="Times New Roman"/>
          <w:sz w:val="24"/>
          <w:szCs w:val="24"/>
        </w:rPr>
        <w:t>[</w:t>
      </w:r>
      <w:proofErr w:type="spellStart"/>
      <w:r w:rsidR="00EA7D16" w:rsidRPr="00083076">
        <w:rPr>
          <w:rFonts w:ascii="Arial" w:hAnsi="Arial" w:cs="Arial"/>
          <w:color w:val="000000"/>
          <w:sz w:val="18"/>
          <w:szCs w:val="18"/>
          <w:highlight w:val="yellow"/>
          <w:shd w:val="clear" w:color="auto" w:fill="FFFFFF"/>
        </w:rPr>
        <w:t>Dalma-Weiszhausz</w:t>
      </w:r>
      <w:proofErr w:type="spellEnd"/>
      <w:r w:rsidR="00EA7D16" w:rsidRPr="00083076">
        <w:rPr>
          <w:rFonts w:ascii="Arial" w:hAnsi="Arial" w:cs="Arial"/>
          <w:color w:val="000000"/>
          <w:sz w:val="18"/>
          <w:szCs w:val="18"/>
          <w:highlight w:val="yellow"/>
          <w:shd w:val="clear" w:color="auto" w:fill="FFFFFF"/>
        </w:rPr>
        <w:t xml:space="preserve"> DD, </w:t>
      </w:r>
      <w:proofErr w:type="spellStart"/>
      <w:r w:rsidR="00EA7D16" w:rsidRPr="00083076">
        <w:rPr>
          <w:rFonts w:ascii="Arial" w:hAnsi="Arial" w:cs="Arial"/>
          <w:color w:val="000000"/>
          <w:sz w:val="18"/>
          <w:szCs w:val="18"/>
          <w:highlight w:val="yellow"/>
          <w:shd w:val="clear" w:color="auto" w:fill="FFFFFF"/>
        </w:rPr>
        <w:t>Warrington</w:t>
      </w:r>
      <w:proofErr w:type="spellEnd"/>
      <w:r w:rsidR="00EA7D16" w:rsidRPr="00083076">
        <w:rPr>
          <w:rFonts w:ascii="Arial" w:hAnsi="Arial" w:cs="Arial"/>
          <w:color w:val="000000"/>
          <w:sz w:val="18"/>
          <w:szCs w:val="18"/>
          <w:highlight w:val="yellow"/>
          <w:shd w:val="clear" w:color="auto" w:fill="FFFFFF"/>
        </w:rPr>
        <w:t xml:space="preserve"> J, </w:t>
      </w:r>
      <w:proofErr w:type="spellStart"/>
      <w:r w:rsidR="00EA7D16" w:rsidRPr="00083076">
        <w:rPr>
          <w:rFonts w:ascii="Arial" w:hAnsi="Arial" w:cs="Arial"/>
          <w:color w:val="000000"/>
          <w:sz w:val="18"/>
          <w:szCs w:val="18"/>
          <w:highlight w:val="yellow"/>
          <w:shd w:val="clear" w:color="auto" w:fill="FFFFFF"/>
        </w:rPr>
        <w:t>Tanimoto</w:t>
      </w:r>
      <w:proofErr w:type="spellEnd"/>
      <w:r w:rsidR="00EA7D16" w:rsidRPr="00083076">
        <w:rPr>
          <w:rFonts w:ascii="Arial" w:hAnsi="Arial" w:cs="Arial"/>
          <w:color w:val="000000"/>
          <w:sz w:val="18"/>
          <w:szCs w:val="18"/>
          <w:highlight w:val="yellow"/>
          <w:shd w:val="clear" w:color="auto" w:fill="FFFFFF"/>
        </w:rPr>
        <w:t xml:space="preserve"> EY, </w:t>
      </w:r>
      <w:proofErr w:type="spellStart"/>
      <w:r w:rsidR="00EA7D16" w:rsidRPr="00083076">
        <w:rPr>
          <w:rFonts w:ascii="Arial" w:hAnsi="Arial" w:cs="Arial"/>
          <w:color w:val="000000"/>
          <w:sz w:val="18"/>
          <w:szCs w:val="18"/>
          <w:highlight w:val="yellow"/>
          <w:shd w:val="clear" w:color="auto" w:fill="FFFFFF"/>
        </w:rPr>
        <w:t>Miyada</w:t>
      </w:r>
      <w:proofErr w:type="spellEnd"/>
      <w:r w:rsidR="00EA7D16" w:rsidRPr="00083076">
        <w:rPr>
          <w:rFonts w:ascii="Arial" w:hAnsi="Arial" w:cs="Arial"/>
          <w:color w:val="000000"/>
          <w:sz w:val="18"/>
          <w:szCs w:val="18"/>
          <w:highlight w:val="yellow"/>
          <w:shd w:val="clear" w:color="auto" w:fill="FFFFFF"/>
        </w:rPr>
        <w:t xml:space="preserve"> CG. </w:t>
      </w:r>
      <w:proofErr w:type="spellStart"/>
      <w:r w:rsidR="00EA7D16" w:rsidRPr="00083076">
        <w:rPr>
          <w:rFonts w:ascii="Arial" w:hAnsi="Arial" w:cs="Arial"/>
          <w:color w:val="000000"/>
          <w:sz w:val="18"/>
          <w:szCs w:val="18"/>
          <w:highlight w:val="yellow"/>
          <w:shd w:val="clear" w:color="auto" w:fill="FFFFFF"/>
        </w:rPr>
        <w:t>The</w:t>
      </w:r>
      <w:proofErr w:type="spellEnd"/>
      <w:r w:rsidR="00EA7D16" w:rsidRPr="00083076">
        <w:rPr>
          <w:rFonts w:ascii="Arial" w:hAnsi="Arial" w:cs="Arial"/>
          <w:color w:val="000000"/>
          <w:sz w:val="18"/>
          <w:szCs w:val="18"/>
          <w:highlight w:val="yellow"/>
          <w:shd w:val="clear" w:color="auto" w:fill="FFFFFF"/>
        </w:rPr>
        <w:t xml:space="preserve"> </w:t>
      </w:r>
      <w:proofErr w:type="spellStart"/>
      <w:r w:rsidR="00EA7D16" w:rsidRPr="00083076">
        <w:rPr>
          <w:rFonts w:ascii="Arial" w:hAnsi="Arial" w:cs="Arial"/>
          <w:color w:val="000000"/>
          <w:sz w:val="18"/>
          <w:szCs w:val="18"/>
          <w:highlight w:val="yellow"/>
          <w:shd w:val="clear" w:color="auto" w:fill="FFFFFF"/>
        </w:rPr>
        <w:t>affymetrix</w:t>
      </w:r>
      <w:proofErr w:type="spellEnd"/>
      <w:r w:rsidR="00EA7D16" w:rsidRPr="00083076">
        <w:rPr>
          <w:rFonts w:ascii="Arial" w:hAnsi="Arial" w:cs="Arial"/>
          <w:color w:val="000000"/>
          <w:sz w:val="18"/>
          <w:szCs w:val="18"/>
          <w:highlight w:val="yellow"/>
          <w:shd w:val="clear" w:color="auto" w:fill="FFFFFF"/>
        </w:rPr>
        <w:t xml:space="preserve"> </w:t>
      </w:r>
      <w:proofErr w:type="spellStart"/>
      <w:r w:rsidR="00EA7D16" w:rsidRPr="00083076">
        <w:rPr>
          <w:rFonts w:ascii="Arial" w:hAnsi="Arial" w:cs="Arial"/>
          <w:color w:val="000000"/>
          <w:sz w:val="18"/>
          <w:szCs w:val="18"/>
          <w:highlight w:val="yellow"/>
          <w:shd w:val="clear" w:color="auto" w:fill="FFFFFF"/>
        </w:rPr>
        <w:t>GeneChip</w:t>
      </w:r>
      <w:proofErr w:type="spellEnd"/>
      <w:r w:rsidR="00EA7D16" w:rsidRPr="00083076">
        <w:rPr>
          <w:rFonts w:ascii="Arial" w:hAnsi="Arial" w:cs="Arial"/>
          <w:color w:val="000000"/>
          <w:sz w:val="18"/>
          <w:szCs w:val="18"/>
          <w:highlight w:val="yellow"/>
          <w:shd w:val="clear" w:color="auto" w:fill="FFFFFF"/>
        </w:rPr>
        <w:t xml:space="preserve"> </w:t>
      </w:r>
      <w:proofErr w:type="spellStart"/>
      <w:r w:rsidR="00EA7D16" w:rsidRPr="00083076">
        <w:rPr>
          <w:rFonts w:ascii="Arial" w:hAnsi="Arial" w:cs="Arial"/>
          <w:color w:val="000000"/>
          <w:sz w:val="18"/>
          <w:szCs w:val="18"/>
          <w:highlight w:val="yellow"/>
          <w:shd w:val="clear" w:color="auto" w:fill="FFFFFF"/>
        </w:rPr>
        <w:t>platform</w:t>
      </w:r>
      <w:proofErr w:type="spellEnd"/>
      <w:r w:rsidR="00EA7D16" w:rsidRPr="00083076">
        <w:rPr>
          <w:rFonts w:ascii="Arial" w:hAnsi="Arial" w:cs="Arial"/>
          <w:color w:val="000000"/>
          <w:sz w:val="18"/>
          <w:szCs w:val="18"/>
          <w:highlight w:val="yellow"/>
          <w:shd w:val="clear" w:color="auto" w:fill="FFFFFF"/>
        </w:rPr>
        <w:t xml:space="preserve">: </w:t>
      </w:r>
      <w:proofErr w:type="spellStart"/>
      <w:r w:rsidR="00EA7D16" w:rsidRPr="00083076">
        <w:rPr>
          <w:rFonts w:ascii="Arial" w:hAnsi="Arial" w:cs="Arial"/>
          <w:color w:val="000000"/>
          <w:sz w:val="18"/>
          <w:szCs w:val="18"/>
          <w:highlight w:val="yellow"/>
          <w:shd w:val="clear" w:color="auto" w:fill="FFFFFF"/>
        </w:rPr>
        <w:t>an</w:t>
      </w:r>
      <w:proofErr w:type="spellEnd"/>
      <w:r w:rsidR="00EA7D16" w:rsidRPr="00083076">
        <w:rPr>
          <w:rFonts w:ascii="Arial" w:hAnsi="Arial" w:cs="Arial"/>
          <w:color w:val="000000"/>
          <w:sz w:val="18"/>
          <w:szCs w:val="18"/>
          <w:highlight w:val="yellow"/>
          <w:shd w:val="clear" w:color="auto" w:fill="FFFFFF"/>
        </w:rPr>
        <w:t xml:space="preserve"> </w:t>
      </w:r>
      <w:proofErr w:type="spellStart"/>
      <w:r w:rsidR="00EA7D16" w:rsidRPr="00083076">
        <w:rPr>
          <w:rFonts w:ascii="Arial" w:hAnsi="Arial" w:cs="Arial"/>
          <w:color w:val="000000"/>
          <w:sz w:val="18"/>
          <w:szCs w:val="18"/>
          <w:highlight w:val="yellow"/>
          <w:shd w:val="clear" w:color="auto" w:fill="FFFFFF"/>
        </w:rPr>
        <w:t>overview</w:t>
      </w:r>
      <w:proofErr w:type="spellEnd"/>
      <w:r w:rsidR="00EA7D16" w:rsidRPr="00083076">
        <w:rPr>
          <w:rFonts w:ascii="Arial" w:hAnsi="Arial" w:cs="Arial"/>
          <w:color w:val="000000"/>
          <w:sz w:val="18"/>
          <w:szCs w:val="18"/>
          <w:highlight w:val="yellow"/>
          <w:shd w:val="clear" w:color="auto" w:fill="FFFFFF"/>
        </w:rPr>
        <w:t xml:space="preserve">. </w:t>
      </w:r>
      <w:proofErr w:type="spellStart"/>
      <w:r w:rsidR="00EA7D16" w:rsidRPr="00083076">
        <w:rPr>
          <w:rFonts w:ascii="Arial" w:hAnsi="Arial" w:cs="Arial"/>
          <w:color w:val="000000"/>
          <w:sz w:val="18"/>
          <w:szCs w:val="18"/>
          <w:highlight w:val="yellow"/>
          <w:shd w:val="clear" w:color="auto" w:fill="FFFFFF"/>
        </w:rPr>
        <w:t>Methods</w:t>
      </w:r>
      <w:proofErr w:type="spellEnd"/>
      <w:r w:rsidR="00EA7D16" w:rsidRPr="00083076">
        <w:rPr>
          <w:rFonts w:ascii="Arial" w:hAnsi="Arial" w:cs="Arial"/>
          <w:color w:val="000000"/>
          <w:sz w:val="18"/>
          <w:szCs w:val="18"/>
          <w:highlight w:val="yellow"/>
          <w:shd w:val="clear" w:color="auto" w:fill="FFFFFF"/>
        </w:rPr>
        <w:t xml:space="preserve"> </w:t>
      </w:r>
      <w:proofErr w:type="spellStart"/>
      <w:r w:rsidR="00EA7D16" w:rsidRPr="00083076">
        <w:rPr>
          <w:rFonts w:ascii="Arial" w:hAnsi="Arial" w:cs="Arial"/>
          <w:color w:val="000000"/>
          <w:sz w:val="18"/>
          <w:szCs w:val="18"/>
          <w:highlight w:val="yellow"/>
          <w:shd w:val="clear" w:color="auto" w:fill="FFFFFF"/>
        </w:rPr>
        <w:t>Enzymo</w:t>
      </w:r>
      <w:proofErr w:type="spellEnd"/>
      <w:r w:rsidR="001A157E" w:rsidRPr="001A157E">
        <w:rPr>
          <w:rFonts w:ascii="Times New Roman" w:hAnsi="Times New Roman" w:cs="Times New Roman"/>
          <w:sz w:val="24"/>
          <w:szCs w:val="24"/>
        </w:rPr>
        <w:t>]</w:t>
      </w:r>
      <w:r w:rsidR="00965549" w:rsidRPr="00965549">
        <w:rPr>
          <w:rFonts w:ascii="Times New Roman" w:hAnsi="Times New Roman" w:cs="Times New Roman"/>
          <w:sz w:val="24"/>
          <w:szCs w:val="24"/>
        </w:rPr>
        <w:t xml:space="preserve">. </w:t>
      </w:r>
    </w:p>
    <w:p w:rsidR="00214536" w:rsidRDefault="00F767D9" w:rsidP="00F9262B">
      <w:pPr>
        <w:spacing w:before="240"/>
        <w:ind w:firstLine="708"/>
        <w:rPr>
          <w:rFonts w:ascii="Times New Roman" w:hAnsi="Times New Roman" w:cs="Times New Roman"/>
          <w:sz w:val="24"/>
          <w:szCs w:val="24"/>
        </w:rPr>
      </w:pPr>
      <w:r>
        <w:rPr>
          <w:rFonts w:ascii="Times New Roman" w:hAnsi="Times New Roman" w:cs="Times New Roman"/>
          <w:sz w:val="24"/>
          <w:szCs w:val="24"/>
        </w:rPr>
        <w:t xml:space="preserve">Технологическая платформа </w:t>
      </w:r>
      <w:proofErr w:type="spellStart"/>
      <w:r w:rsidRPr="00083076">
        <w:rPr>
          <w:rFonts w:ascii="Times New Roman" w:hAnsi="Times New Roman" w:cs="Times New Roman"/>
          <w:sz w:val="24"/>
          <w:szCs w:val="24"/>
        </w:rPr>
        <w:t>Illumina</w:t>
      </w:r>
      <w:proofErr w:type="spellEnd"/>
      <w:r w:rsidR="00F05EF5">
        <w:rPr>
          <w:rFonts w:ascii="Times New Roman" w:hAnsi="Times New Roman" w:cs="Times New Roman"/>
          <w:sz w:val="24"/>
          <w:szCs w:val="24"/>
        </w:rPr>
        <w:t xml:space="preserve"> </w:t>
      </w:r>
      <w:r w:rsidRPr="00083076">
        <w:rPr>
          <w:rFonts w:ascii="Times New Roman" w:hAnsi="Times New Roman" w:cs="Times New Roman"/>
          <w:sz w:val="24"/>
          <w:szCs w:val="24"/>
        </w:rPr>
        <w:t xml:space="preserve">представляет </w:t>
      </w:r>
      <w:r w:rsidR="00726CC7" w:rsidRPr="00083076">
        <w:rPr>
          <w:rFonts w:ascii="Times New Roman" w:hAnsi="Times New Roman" w:cs="Times New Roman"/>
          <w:sz w:val="24"/>
          <w:szCs w:val="24"/>
        </w:rPr>
        <w:t>чипы</w:t>
      </w:r>
      <w:r w:rsidRPr="00083076">
        <w:rPr>
          <w:rFonts w:ascii="Times New Roman" w:hAnsi="Times New Roman" w:cs="Times New Roman"/>
          <w:sz w:val="24"/>
          <w:szCs w:val="24"/>
        </w:rPr>
        <w:t xml:space="preserve"> высокоплотного кварцевого нанесения (т</w:t>
      </w:r>
      <w:r w:rsidR="00726CC7" w:rsidRPr="00083076">
        <w:rPr>
          <w:rFonts w:ascii="Times New Roman" w:hAnsi="Times New Roman" w:cs="Times New Roman"/>
          <w:sz w:val="24"/>
          <w:szCs w:val="24"/>
        </w:rPr>
        <w:t xml:space="preserve">ехнология </w:t>
      </w:r>
      <w:proofErr w:type="spellStart"/>
      <w:r w:rsidR="00726CC7" w:rsidRPr="00083076">
        <w:rPr>
          <w:rFonts w:ascii="Times New Roman" w:hAnsi="Times New Roman" w:cs="Times New Roman"/>
          <w:sz w:val="24"/>
          <w:szCs w:val="24"/>
        </w:rPr>
        <w:t>BeadChips</w:t>
      </w:r>
      <w:proofErr w:type="spellEnd"/>
      <w:r w:rsidR="00726CC7" w:rsidRPr="00083076">
        <w:rPr>
          <w:rFonts w:ascii="Times New Roman" w:hAnsi="Times New Roman" w:cs="Times New Roman"/>
          <w:sz w:val="24"/>
          <w:szCs w:val="24"/>
        </w:rPr>
        <w:t>). На поверхности чип</w:t>
      </w:r>
      <w:r w:rsidR="00F9262B">
        <w:rPr>
          <w:rFonts w:ascii="Times New Roman" w:hAnsi="Times New Roman" w:cs="Times New Roman"/>
          <w:sz w:val="24"/>
          <w:szCs w:val="24"/>
        </w:rPr>
        <w:t>а располагаются кремниевых бусины</w:t>
      </w:r>
      <w:r w:rsidR="00726CC7" w:rsidRPr="00083076">
        <w:rPr>
          <w:rFonts w:ascii="Times New Roman" w:hAnsi="Times New Roman" w:cs="Times New Roman"/>
          <w:sz w:val="24"/>
          <w:szCs w:val="24"/>
        </w:rPr>
        <w:t xml:space="preserve"> с закрепленными </w:t>
      </w:r>
      <w:proofErr w:type="spellStart"/>
      <w:r w:rsidR="00726CC7" w:rsidRPr="00083076">
        <w:rPr>
          <w:rFonts w:ascii="Times New Roman" w:hAnsi="Times New Roman" w:cs="Times New Roman"/>
          <w:sz w:val="24"/>
          <w:szCs w:val="24"/>
        </w:rPr>
        <w:t>олигонук</w:t>
      </w:r>
      <w:r w:rsidR="00F9262B">
        <w:rPr>
          <w:rFonts w:ascii="Times New Roman" w:hAnsi="Times New Roman" w:cs="Times New Roman"/>
          <w:sz w:val="24"/>
          <w:szCs w:val="24"/>
        </w:rPr>
        <w:t>леотидными</w:t>
      </w:r>
      <w:proofErr w:type="spellEnd"/>
      <w:r w:rsidR="00F9262B">
        <w:rPr>
          <w:rFonts w:ascii="Times New Roman" w:hAnsi="Times New Roman" w:cs="Times New Roman"/>
          <w:sz w:val="24"/>
          <w:szCs w:val="24"/>
        </w:rPr>
        <w:t xml:space="preserve"> зондами. Каждая бусина</w:t>
      </w:r>
      <w:r w:rsidR="00726CC7" w:rsidRPr="00083076">
        <w:rPr>
          <w:rFonts w:ascii="Times New Roman" w:hAnsi="Times New Roman" w:cs="Times New Roman"/>
          <w:sz w:val="24"/>
          <w:szCs w:val="24"/>
        </w:rPr>
        <w:t xml:space="preserve"> кроме специфического набора </w:t>
      </w:r>
      <w:proofErr w:type="spellStart"/>
      <w:r w:rsidR="00726CC7" w:rsidRPr="00083076">
        <w:rPr>
          <w:rFonts w:ascii="Times New Roman" w:hAnsi="Times New Roman" w:cs="Times New Roman"/>
          <w:sz w:val="24"/>
          <w:szCs w:val="24"/>
        </w:rPr>
        <w:t>олигонуклеотидов</w:t>
      </w:r>
      <w:proofErr w:type="spellEnd"/>
      <w:r w:rsidR="00726CC7" w:rsidRPr="00083076">
        <w:rPr>
          <w:rFonts w:ascii="Times New Roman" w:hAnsi="Times New Roman" w:cs="Times New Roman"/>
          <w:sz w:val="24"/>
          <w:szCs w:val="24"/>
        </w:rPr>
        <w:t xml:space="preserve"> имеет также и кодирующий элемент, для ее однозначного </w:t>
      </w:r>
      <w:r w:rsidR="00083076">
        <w:rPr>
          <w:rFonts w:ascii="Times New Roman" w:hAnsi="Times New Roman" w:cs="Times New Roman"/>
          <w:sz w:val="24"/>
          <w:szCs w:val="24"/>
        </w:rPr>
        <w:t xml:space="preserve">идентификации. </w:t>
      </w:r>
    </w:p>
    <w:p w:rsidR="002E1152" w:rsidRDefault="00C92D5E" w:rsidP="00F9262B">
      <w:pPr>
        <w:spacing w:before="240"/>
        <w:ind w:firstLine="708"/>
        <w:rPr>
          <w:rFonts w:ascii="Times New Roman" w:hAnsi="Times New Roman"/>
          <w:sz w:val="24"/>
          <w:szCs w:val="24"/>
        </w:rPr>
      </w:pPr>
      <w:r w:rsidRPr="00083076">
        <w:rPr>
          <w:rFonts w:ascii="Times New Roman" w:hAnsi="Times New Roman"/>
          <w:sz w:val="24"/>
          <w:szCs w:val="24"/>
        </w:rPr>
        <w:t>П</w:t>
      </w:r>
      <w:r w:rsidR="00F767D9" w:rsidRPr="00083076">
        <w:rPr>
          <w:rFonts w:ascii="Times New Roman" w:hAnsi="Times New Roman"/>
          <w:sz w:val="24"/>
          <w:szCs w:val="24"/>
        </w:rPr>
        <w:t xml:space="preserve">ри работе с микрочипами используется </w:t>
      </w:r>
      <w:r w:rsidRPr="00083076">
        <w:rPr>
          <w:rFonts w:ascii="Times New Roman" w:hAnsi="Times New Roman"/>
          <w:sz w:val="24"/>
          <w:szCs w:val="24"/>
        </w:rPr>
        <w:t xml:space="preserve">технология </w:t>
      </w:r>
      <w:r w:rsidR="00F767D9" w:rsidRPr="00083076">
        <w:rPr>
          <w:rFonts w:ascii="Times New Roman" w:hAnsi="Times New Roman"/>
          <w:sz w:val="24"/>
          <w:szCs w:val="24"/>
        </w:rPr>
        <w:t>APEX (</w:t>
      </w:r>
      <w:proofErr w:type="spellStart"/>
      <w:r w:rsidR="00F767D9" w:rsidRPr="00083076">
        <w:rPr>
          <w:rFonts w:ascii="Times New Roman" w:hAnsi="Times New Roman"/>
          <w:sz w:val="24"/>
          <w:szCs w:val="24"/>
        </w:rPr>
        <w:t>array</w:t>
      </w:r>
      <w:r w:rsidR="0075639F">
        <w:rPr>
          <w:rFonts w:ascii="Times New Roman" w:hAnsi="Times New Roman"/>
          <w:sz w:val="24"/>
          <w:szCs w:val="24"/>
        </w:rPr>
        <w:t>ed</w:t>
      </w:r>
      <w:proofErr w:type="spellEnd"/>
      <w:r w:rsidR="0075639F">
        <w:rPr>
          <w:rFonts w:ascii="Times New Roman" w:hAnsi="Times New Roman"/>
          <w:sz w:val="24"/>
          <w:szCs w:val="24"/>
        </w:rPr>
        <w:t xml:space="preserve"> </w:t>
      </w:r>
      <w:proofErr w:type="spellStart"/>
      <w:r w:rsidR="0075639F">
        <w:rPr>
          <w:rFonts w:ascii="Times New Roman" w:hAnsi="Times New Roman"/>
          <w:sz w:val="24"/>
          <w:szCs w:val="24"/>
        </w:rPr>
        <w:t>primer</w:t>
      </w:r>
      <w:proofErr w:type="spellEnd"/>
      <w:r w:rsidR="0075639F">
        <w:rPr>
          <w:rFonts w:ascii="Times New Roman" w:hAnsi="Times New Roman"/>
          <w:sz w:val="24"/>
          <w:szCs w:val="24"/>
        </w:rPr>
        <w:t xml:space="preserve"> </w:t>
      </w:r>
      <w:proofErr w:type="spellStart"/>
      <w:r w:rsidR="0075639F">
        <w:rPr>
          <w:rFonts w:ascii="Times New Roman" w:hAnsi="Times New Roman"/>
          <w:sz w:val="24"/>
          <w:szCs w:val="24"/>
        </w:rPr>
        <w:t>extension</w:t>
      </w:r>
      <w:proofErr w:type="spellEnd"/>
      <w:r w:rsidR="0075639F">
        <w:rPr>
          <w:rFonts w:ascii="Times New Roman" w:hAnsi="Times New Roman"/>
          <w:sz w:val="24"/>
          <w:szCs w:val="24"/>
        </w:rPr>
        <w:t xml:space="preserve">) </w:t>
      </w:r>
      <w:r w:rsidRPr="00083076">
        <w:rPr>
          <w:rFonts w:ascii="Times New Roman" w:hAnsi="Times New Roman" w:cs="Times New Roman"/>
          <w:sz w:val="24"/>
          <w:szCs w:val="24"/>
        </w:rPr>
        <w:t>[</w:t>
      </w:r>
      <w:proofErr w:type="spellStart"/>
      <w:r w:rsidRPr="00024B7E">
        <w:rPr>
          <w:rFonts w:ascii="Times New Roman" w:hAnsi="Times New Roman" w:cs="Times New Roman"/>
          <w:sz w:val="24"/>
          <w:szCs w:val="24"/>
          <w:highlight w:val="yellow"/>
        </w:rPr>
        <w:t>Tebbutt</w:t>
      </w:r>
      <w:proofErr w:type="spellEnd"/>
      <w:r w:rsidRPr="00024B7E">
        <w:rPr>
          <w:rFonts w:ascii="Times New Roman" w:hAnsi="Times New Roman" w:cs="Times New Roman"/>
          <w:sz w:val="24"/>
          <w:szCs w:val="24"/>
          <w:highlight w:val="yellow"/>
        </w:rPr>
        <w:t xml:space="preserve"> SJ. </w:t>
      </w:r>
      <w:r w:rsidRPr="00024B7E">
        <w:rPr>
          <w:rFonts w:ascii="Times New Roman" w:hAnsi="Times New Roman" w:cs="Times New Roman"/>
          <w:sz w:val="24"/>
          <w:szCs w:val="24"/>
          <w:highlight w:val="yellow"/>
          <w:lang w:val="en-US"/>
        </w:rPr>
        <w:t xml:space="preserve">Genotyping of single nucleotide polymorphisms by arrayed primer extension. Methods </w:t>
      </w:r>
      <w:proofErr w:type="spellStart"/>
      <w:r w:rsidRPr="00024B7E">
        <w:rPr>
          <w:rFonts w:ascii="Times New Roman" w:hAnsi="Times New Roman" w:cs="Times New Roman"/>
          <w:sz w:val="24"/>
          <w:szCs w:val="24"/>
          <w:highlight w:val="yellow"/>
          <w:lang w:val="en-US"/>
        </w:rPr>
        <w:t>Mol</w:t>
      </w:r>
      <w:proofErr w:type="spellEnd"/>
      <w:r w:rsidRPr="00024B7E">
        <w:rPr>
          <w:rFonts w:ascii="Times New Roman" w:hAnsi="Times New Roman" w:cs="Times New Roman"/>
          <w:sz w:val="24"/>
          <w:szCs w:val="24"/>
          <w:highlight w:val="yellow"/>
          <w:lang w:val="en-US"/>
        </w:rPr>
        <w:t xml:space="preserve"> Biol., </w:t>
      </w:r>
      <w:proofErr w:type="spellStart"/>
      <w:r w:rsidRPr="00024B7E">
        <w:rPr>
          <w:rFonts w:ascii="Times New Roman" w:hAnsi="Times New Roman" w:cs="Times New Roman"/>
          <w:sz w:val="24"/>
          <w:szCs w:val="24"/>
          <w:highlight w:val="yellow"/>
          <w:lang w:val="en-US"/>
        </w:rPr>
        <w:t>Pullat</w:t>
      </w:r>
      <w:proofErr w:type="spellEnd"/>
      <w:r w:rsidRPr="00024B7E">
        <w:rPr>
          <w:rFonts w:ascii="Times New Roman" w:hAnsi="Times New Roman" w:cs="Times New Roman"/>
          <w:sz w:val="24"/>
          <w:szCs w:val="24"/>
          <w:highlight w:val="yellow"/>
          <w:lang w:val="en-US"/>
        </w:rPr>
        <w:t xml:space="preserve"> J, </w:t>
      </w:r>
      <w:proofErr w:type="spellStart"/>
      <w:r w:rsidRPr="00024B7E">
        <w:rPr>
          <w:rFonts w:ascii="Times New Roman" w:hAnsi="Times New Roman" w:cs="Times New Roman"/>
          <w:sz w:val="24"/>
          <w:szCs w:val="24"/>
          <w:highlight w:val="yellow"/>
          <w:lang w:val="en-US"/>
        </w:rPr>
        <w:t>Metspalu</w:t>
      </w:r>
      <w:proofErr w:type="spellEnd"/>
      <w:r w:rsidRPr="00024B7E">
        <w:rPr>
          <w:rFonts w:ascii="Times New Roman" w:hAnsi="Times New Roman" w:cs="Times New Roman"/>
          <w:sz w:val="24"/>
          <w:szCs w:val="24"/>
          <w:highlight w:val="yellow"/>
          <w:lang w:val="en-US"/>
        </w:rPr>
        <w:t xml:space="preserve"> A. Arrayed primer extension reaction for genotyping on oligonucleotide microarray. </w:t>
      </w:r>
      <w:proofErr w:type="spellStart"/>
      <w:r w:rsidRPr="00024B7E">
        <w:rPr>
          <w:rFonts w:ascii="Times New Roman" w:hAnsi="Times New Roman" w:cs="Times New Roman"/>
          <w:sz w:val="24"/>
          <w:szCs w:val="24"/>
          <w:highlight w:val="yellow"/>
        </w:rPr>
        <w:t>Methods</w:t>
      </w:r>
      <w:proofErr w:type="spellEnd"/>
      <w:r w:rsidRPr="00024B7E">
        <w:rPr>
          <w:rFonts w:ascii="Times New Roman" w:hAnsi="Times New Roman" w:cs="Times New Roman"/>
          <w:sz w:val="24"/>
          <w:szCs w:val="24"/>
          <w:highlight w:val="yellow"/>
        </w:rPr>
        <w:t xml:space="preserve"> </w:t>
      </w:r>
      <w:proofErr w:type="spellStart"/>
      <w:r w:rsidRPr="00024B7E">
        <w:rPr>
          <w:rFonts w:ascii="Times New Roman" w:hAnsi="Times New Roman" w:cs="Times New Roman"/>
          <w:sz w:val="24"/>
          <w:szCs w:val="24"/>
          <w:highlight w:val="yellow"/>
        </w:rPr>
        <w:t>Mol</w:t>
      </w:r>
      <w:proofErr w:type="spellEnd"/>
      <w:r w:rsidRPr="00024B7E">
        <w:rPr>
          <w:rFonts w:ascii="Times New Roman" w:hAnsi="Times New Roman" w:cs="Times New Roman"/>
          <w:sz w:val="24"/>
          <w:szCs w:val="24"/>
          <w:highlight w:val="yellow"/>
        </w:rPr>
        <w:t xml:space="preserve"> </w:t>
      </w:r>
      <w:proofErr w:type="spellStart"/>
      <w:r w:rsidRPr="00024B7E">
        <w:rPr>
          <w:rFonts w:ascii="Times New Roman" w:hAnsi="Times New Roman" w:cs="Times New Roman"/>
          <w:sz w:val="24"/>
          <w:szCs w:val="24"/>
          <w:highlight w:val="yellow"/>
        </w:rPr>
        <w:t>Biol</w:t>
      </w:r>
      <w:proofErr w:type="spellEnd"/>
      <w:r w:rsidRPr="00083076">
        <w:rPr>
          <w:rFonts w:ascii="Times New Roman" w:hAnsi="Times New Roman" w:cs="Times New Roman"/>
          <w:sz w:val="24"/>
          <w:szCs w:val="24"/>
        </w:rPr>
        <w:t xml:space="preserve">]. Данный подход комбинирует метод полимеразной реакции и гибридизации. </w:t>
      </w:r>
      <w:proofErr w:type="spellStart"/>
      <w:r w:rsidR="00CB1B27" w:rsidRPr="00083076">
        <w:rPr>
          <w:rFonts w:ascii="Times New Roman" w:hAnsi="Times New Roman" w:cs="Times New Roman"/>
          <w:sz w:val="24"/>
          <w:szCs w:val="24"/>
        </w:rPr>
        <w:t>Олигонуклеотид</w:t>
      </w:r>
      <w:proofErr w:type="spellEnd"/>
      <w:r w:rsidR="00CB1B27" w:rsidRPr="00083076">
        <w:rPr>
          <w:rFonts w:ascii="Times New Roman" w:hAnsi="Times New Roman" w:cs="Times New Roman"/>
          <w:sz w:val="24"/>
          <w:szCs w:val="24"/>
        </w:rPr>
        <w:t>, закрепленный на чипе, компле</w:t>
      </w:r>
      <w:r w:rsidRPr="00083076">
        <w:rPr>
          <w:rFonts w:ascii="Times New Roman" w:hAnsi="Times New Roman" w:cs="Times New Roman"/>
          <w:sz w:val="24"/>
          <w:szCs w:val="24"/>
        </w:rPr>
        <w:t xml:space="preserve">ментарен целевой молекулы и меньшее нее ровно на один нуклеотид (SNP). При добавлении к </w:t>
      </w:r>
      <w:proofErr w:type="spellStart"/>
      <w:r w:rsidRPr="00083076">
        <w:rPr>
          <w:rFonts w:ascii="Times New Roman" w:hAnsi="Times New Roman" w:cs="Times New Roman"/>
          <w:sz w:val="24"/>
          <w:szCs w:val="24"/>
        </w:rPr>
        <w:t>гибридизованным</w:t>
      </w:r>
      <w:proofErr w:type="spellEnd"/>
      <w:r w:rsidRPr="00083076">
        <w:rPr>
          <w:rFonts w:ascii="Times New Roman" w:hAnsi="Times New Roman" w:cs="Times New Roman"/>
          <w:sz w:val="24"/>
          <w:szCs w:val="24"/>
        </w:rPr>
        <w:t xml:space="preserve"> комплексам (</w:t>
      </w:r>
      <w:r w:rsidR="00CB1B27" w:rsidRPr="00083076">
        <w:rPr>
          <w:rFonts w:ascii="Times New Roman" w:hAnsi="Times New Roman" w:cs="Times New Roman"/>
          <w:sz w:val="24"/>
          <w:szCs w:val="24"/>
        </w:rPr>
        <w:t xml:space="preserve">кодирующая ДНК- </w:t>
      </w:r>
      <w:proofErr w:type="spellStart"/>
      <w:r w:rsidR="00CB1B27" w:rsidRPr="00083076">
        <w:rPr>
          <w:rFonts w:ascii="Times New Roman" w:hAnsi="Times New Roman" w:cs="Times New Roman"/>
          <w:sz w:val="24"/>
          <w:szCs w:val="24"/>
        </w:rPr>
        <w:t>олигонуклеотид</w:t>
      </w:r>
      <w:proofErr w:type="spellEnd"/>
      <w:r w:rsidR="00CB1B27" w:rsidRPr="00083076">
        <w:rPr>
          <w:rFonts w:ascii="Times New Roman" w:hAnsi="Times New Roman" w:cs="Times New Roman"/>
          <w:sz w:val="24"/>
          <w:szCs w:val="24"/>
        </w:rPr>
        <w:t>)</w:t>
      </w:r>
      <w:r w:rsidRPr="00083076">
        <w:rPr>
          <w:rFonts w:ascii="Times New Roman" w:hAnsi="Times New Roman" w:cs="Times New Roman"/>
          <w:sz w:val="24"/>
          <w:szCs w:val="24"/>
        </w:rPr>
        <w:t xml:space="preserve"> ДНК-полимеразы и </w:t>
      </w:r>
      <w:r w:rsidR="00CB1B27" w:rsidRPr="00083076">
        <w:rPr>
          <w:rFonts w:ascii="Times New Roman" w:hAnsi="Times New Roman" w:cs="Times New Roman"/>
          <w:sz w:val="24"/>
          <w:szCs w:val="24"/>
        </w:rPr>
        <w:t xml:space="preserve">меченых </w:t>
      </w:r>
      <w:proofErr w:type="spellStart"/>
      <w:r w:rsidR="00CB1B27" w:rsidRPr="00083076">
        <w:rPr>
          <w:rFonts w:ascii="Times New Roman" w:hAnsi="Times New Roman" w:cs="Times New Roman"/>
          <w:sz w:val="24"/>
          <w:szCs w:val="24"/>
        </w:rPr>
        <w:t>ддНТФ</w:t>
      </w:r>
      <w:proofErr w:type="spellEnd"/>
      <w:r w:rsidR="00CB1B27" w:rsidRPr="00083076">
        <w:rPr>
          <w:rFonts w:ascii="Times New Roman" w:hAnsi="Times New Roman" w:cs="Times New Roman"/>
          <w:sz w:val="24"/>
          <w:szCs w:val="24"/>
        </w:rPr>
        <w:t xml:space="preserve"> происходит присоединение к </w:t>
      </w:r>
      <w:proofErr w:type="spellStart"/>
      <w:r w:rsidR="00CB1B27" w:rsidRPr="00083076">
        <w:rPr>
          <w:rFonts w:ascii="Times New Roman" w:hAnsi="Times New Roman" w:cs="Times New Roman"/>
          <w:sz w:val="24"/>
          <w:szCs w:val="24"/>
        </w:rPr>
        <w:t>олигонуклеотиду-приймеру</w:t>
      </w:r>
      <w:proofErr w:type="spellEnd"/>
      <w:r w:rsidR="00CB1B27" w:rsidRPr="00083076">
        <w:rPr>
          <w:rFonts w:ascii="Times New Roman" w:hAnsi="Times New Roman" w:cs="Times New Roman"/>
          <w:sz w:val="24"/>
          <w:szCs w:val="24"/>
        </w:rPr>
        <w:t xml:space="preserve"> меченого </w:t>
      </w:r>
      <w:proofErr w:type="spellStart"/>
      <w:r w:rsidR="00CB1B27" w:rsidRPr="00083076">
        <w:rPr>
          <w:rFonts w:ascii="Times New Roman" w:hAnsi="Times New Roman"/>
          <w:sz w:val="24"/>
          <w:szCs w:val="24"/>
        </w:rPr>
        <w:t>дидезоксинуклеотидтрифосфата</w:t>
      </w:r>
      <w:proofErr w:type="spellEnd"/>
      <w:r w:rsidR="00CB1B27" w:rsidRPr="00083076">
        <w:rPr>
          <w:rFonts w:ascii="Times New Roman" w:hAnsi="Times New Roman"/>
          <w:sz w:val="24"/>
          <w:szCs w:val="24"/>
        </w:rPr>
        <w:t xml:space="preserve">, который комплементарен нуклеотиду в кодирующей ДНК. Нуклеотид, вступивший в реакцию определяется по цвету </w:t>
      </w:r>
      <w:proofErr w:type="spellStart"/>
      <w:r w:rsidR="00CB1B27" w:rsidRPr="00083076">
        <w:rPr>
          <w:rFonts w:ascii="Times New Roman" w:hAnsi="Times New Roman"/>
          <w:sz w:val="24"/>
          <w:szCs w:val="24"/>
        </w:rPr>
        <w:t>флуорисцентной</w:t>
      </w:r>
      <w:proofErr w:type="spellEnd"/>
      <w:r w:rsidR="00CB1B27" w:rsidRPr="00083076">
        <w:rPr>
          <w:rFonts w:ascii="Times New Roman" w:hAnsi="Times New Roman"/>
          <w:sz w:val="24"/>
          <w:szCs w:val="24"/>
        </w:rPr>
        <w:t xml:space="preserve"> метки, тем самым определяя SNP в данном сайте. </w:t>
      </w:r>
      <w:r w:rsidR="00F467EB" w:rsidRPr="00F467EB">
        <w:rPr>
          <w:rFonts w:ascii="Times New Roman" w:hAnsi="Times New Roman"/>
          <w:sz w:val="24"/>
          <w:szCs w:val="24"/>
        </w:rPr>
        <w:t>Д</w:t>
      </w:r>
      <w:r w:rsidR="00805F69">
        <w:rPr>
          <w:rFonts w:ascii="Times New Roman" w:hAnsi="Times New Roman"/>
          <w:sz w:val="24"/>
          <w:szCs w:val="24"/>
        </w:rPr>
        <w:t xml:space="preserve">алее, </w:t>
      </w:r>
      <w:r w:rsidR="00F467EB">
        <w:rPr>
          <w:rFonts w:ascii="Times New Roman" w:hAnsi="Times New Roman"/>
          <w:sz w:val="24"/>
          <w:szCs w:val="24"/>
        </w:rPr>
        <w:t>чип сканируется на яркость и цвет свечения для определения статуса полиморфизма.</w:t>
      </w:r>
      <w:r w:rsidR="00805F69">
        <w:rPr>
          <w:rFonts w:ascii="Times New Roman" w:hAnsi="Times New Roman"/>
          <w:sz w:val="24"/>
          <w:szCs w:val="24"/>
        </w:rPr>
        <w:t xml:space="preserve"> </w:t>
      </w:r>
    </w:p>
    <w:p w:rsidR="0092310F" w:rsidRPr="005602A2" w:rsidRDefault="002E1152" w:rsidP="00F9262B">
      <w:pPr>
        <w:spacing w:before="240"/>
        <w:ind w:firstLine="708"/>
        <w:rPr>
          <w:rFonts w:ascii="Times New Roman" w:hAnsi="Times New Roman"/>
          <w:sz w:val="24"/>
          <w:szCs w:val="24"/>
        </w:rPr>
      </w:pPr>
      <w:r w:rsidRPr="005602A2">
        <w:rPr>
          <w:rFonts w:ascii="Times New Roman" w:hAnsi="Times New Roman"/>
          <w:sz w:val="24"/>
          <w:szCs w:val="24"/>
        </w:rPr>
        <w:t xml:space="preserve"> </w:t>
      </w:r>
      <w:r w:rsidR="0092310F">
        <w:rPr>
          <w:rFonts w:ascii="Times New Roman" w:hAnsi="Times New Roman"/>
          <w:sz w:val="24"/>
          <w:szCs w:val="24"/>
        </w:rPr>
        <w:t>Проект</w:t>
      </w:r>
      <w:r w:rsidR="0092310F" w:rsidRPr="005602A2">
        <w:rPr>
          <w:rFonts w:ascii="Times New Roman" w:hAnsi="Times New Roman"/>
          <w:sz w:val="24"/>
          <w:szCs w:val="24"/>
        </w:rPr>
        <w:t xml:space="preserve"> </w:t>
      </w:r>
      <w:proofErr w:type="spellStart"/>
      <w:r w:rsidR="0092310F" w:rsidRPr="005602A2">
        <w:rPr>
          <w:rFonts w:ascii="Times New Roman" w:hAnsi="Times New Roman"/>
          <w:sz w:val="24"/>
          <w:szCs w:val="24"/>
          <w:lang w:val="en-US"/>
        </w:rPr>
        <w:t>HapMap</w:t>
      </w:r>
      <w:proofErr w:type="spellEnd"/>
      <w:r w:rsidR="003168AF">
        <w:rPr>
          <w:rFonts w:ascii="Times New Roman" w:hAnsi="Times New Roman"/>
          <w:sz w:val="24"/>
          <w:szCs w:val="24"/>
          <w:lang w:val="en-US"/>
        </w:rPr>
        <w:fldChar w:fldCharType="begin" w:fldLock="1"/>
      </w:r>
      <w:r w:rsidR="007677B7">
        <w:rPr>
          <w:rFonts w:ascii="Times New Roman" w:hAnsi="Times New Roman"/>
          <w:sz w:val="24"/>
          <w:szCs w:val="24"/>
          <w:lang w:val="en-US"/>
        </w:rPr>
        <w:instrText>ADDIN</w:instrText>
      </w:r>
      <w:r w:rsidR="007677B7" w:rsidRPr="007677B7">
        <w:rPr>
          <w:rFonts w:ascii="Times New Roman" w:hAnsi="Times New Roman"/>
          <w:sz w:val="24"/>
          <w:szCs w:val="24"/>
        </w:rPr>
        <w:instrText xml:space="preserve"> </w:instrText>
      </w:r>
      <w:r w:rsidR="007677B7">
        <w:rPr>
          <w:rFonts w:ascii="Times New Roman" w:hAnsi="Times New Roman"/>
          <w:sz w:val="24"/>
          <w:szCs w:val="24"/>
          <w:lang w:val="en-US"/>
        </w:rPr>
        <w:instrText>CSL</w:instrText>
      </w:r>
      <w:r w:rsidR="007677B7" w:rsidRPr="007677B7">
        <w:rPr>
          <w:rFonts w:ascii="Times New Roman" w:hAnsi="Times New Roman"/>
          <w:sz w:val="24"/>
          <w:szCs w:val="24"/>
        </w:rPr>
        <w:instrText>_</w:instrText>
      </w:r>
      <w:r w:rsidR="007677B7">
        <w:rPr>
          <w:rFonts w:ascii="Times New Roman" w:hAnsi="Times New Roman"/>
          <w:sz w:val="24"/>
          <w:szCs w:val="24"/>
          <w:lang w:val="en-US"/>
        </w:rPr>
        <w:instrText>CITATION</w:instrText>
      </w:r>
      <w:r w:rsidR="007677B7" w:rsidRPr="007677B7">
        <w:rPr>
          <w:rFonts w:ascii="Times New Roman" w:hAnsi="Times New Roman"/>
          <w:sz w:val="24"/>
          <w:szCs w:val="24"/>
        </w:rPr>
        <w:instrText xml:space="preserve"> { "</w:instrText>
      </w:r>
      <w:r w:rsidR="007677B7">
        <w:rPr>
          <w:rFonts w:ascii="Times New Roman" w:hAnsi="Times New Roman"/>
          <w:sz w:val="24"/>
          <w:szCs w:val="24"/>
          <w:lang w:val="en-US"/>
        </w:rPr>
        <w:instrText>citationItems</w:instrText>
      </w:r>
      <w:r w:rsidR="007677B7" w:rsidRPr="007677B7">
        <w:rPr>
          <w:rFonts w:ascii="Times New Roman" w:hAnsi="Times New Roman"/>
          <w:sz w:val="24"/>
          <w:szCs w:val="24"/>
        </w:rPr>
        <w:instrText>" : [ { "</w:instrText>
      </w:r>
      <w:r w:rsidR="007677B7">
        <w:rPr>
          <w:rFonts w:ascii="Times New Roman" w:hAnsi="Times New Roman"/>
          <w:sz w:val="24"/>
          <w:szCs w:val="24"/>
          <w:lang w:val="en-US"/>
        </w:rPr>
        <w:instrText>id</w:instrText>
      </w:r>
      <w:r w:rsidR="007677B7" w:rsidRPr="007677B7">
        <w:rPr>
          <w:rFonts w:ascii="Times New Roman" w:hAnsi="Times New Roman"/>
          <w:sz w:val="24"/>
          <w:szCs w:val="24"/>
        </w:rPr>
        <w:instrText>" : "</w:instrText>
      </w:r>
      <w:r w:rsidR="007677B7">
        <w:rPr>
          <w:rFonts w:ascii="Times New Roman" w:hAnsi="Times New Roman"/>
          <w:sz w:val="24"/>
          <w:szCs w:val="24"/>
          <w:lang w:val="en-US"/>
        </w:rPr>
        <w:instrText>ITEM</w:instrText>
      </w:r>
      <w:r w:rsidR="007677B7" w:rsidRPr="007677B7">
        <w:rPr>
          <w:rFonts w:ascii="Times New Roman" w:hAnsi="Times New Roman"/>
          <w:sz w:val="24"/>
          <w:szCs w:val="24"/>
        </w:rPr>
        <w:instrText>-1", "</w:instrText>
      </w:r>
      <w:r w:rsidR="007677B7">
        <w:rPr>
          <w:rFonts w:ascii="Times New Roman" w:hAnsi="Times New Roman"/>
          <w:sz w:val="24"/>
          <w:szCs w:val="24"/>
          <w:lang w:val="en-US"/>
        </w:rPr>
        <w:instrText>itemData</w:instrText>
      </w:r>
      <w:r w:rsidR="007677B7" w:rsidRPr="007677B7">
        <w:rPr>
          <w:rFonts w:ascii="Times New Roman" w:hAnsi="Times New Roman"/>
          <w:sz w:val="24"/>
          <w:szCs w:val="24"/>
        </w:rPr>
        <w:instrText>" : { "</w:instrText>
      </w:r>
      <w:r w:rsidR="007677B7">
        <w:rPr>
          <w:rFonts w:ascii="Times New Roman" w:hAnsi="Times New Roman"/>
          <w:sz w:val="24"/>
          <w:szCs w:val="24"/>
          <w:lang w:val="en-US"/>
        </w:rPr>
        <w:instrText>DOI</w:instrText>
      </w:r>
      <w:r w:rsidR="007677B7" w:rsidRPr="007677B7">
        <w:rPr>
          <w:rFonts w:ascii="Times New Roman" w:hAnsi="Times New Roman"/>
          <w:sz w:val="24"/>
          <w:szCs w:val="24"/>
        </w:rPr>
        <w:instrText>" : "10.1038/</w:instrText>
      </w:r>
      <w:r w:rsidR="007677B7">
        <w:rPr>
          <w:rFonts w:ascii="Times New Roman" w:hAnsi="Times New Roman"/>
          <w:sz w:val="24"/>
          <w:szCs w:val="24"/>
          <w:lang w:val="en-US"/>
        </w:rPr>
        <w:instrText>nature</w:instrText>
      </w:r>
      <w:r w:rsidR="007677B7" w:rsidRPr="007677B7">
        <w:rPr>
          <w:rFonts w:ascii="Times New Roman" w:hAnsi="Times New Roman"/>
          <w:sz w:val="24"/>
          <w:szCs w:val="24"/>
        </w:rPr>
        <w:instrText>06258.</w:instrText>
      </w:r>
      <w:r w:rsidR="007677B7">
        <w:rPr>
          <w:rFonts w:ascii="Times New Roman" w:hAnsi="Times New Roman"/>
          <w:sz w:val="24"/>
          <w:szCs w:val="24"/>
          <w:lang w:val="en-US"/>
        </w:rPr>
        <w:instrText>A</w:instrText>
      </w:r>
      <w:r w:rsidR="007677B7" w:rsidRPr="007677B7">
        <w:rPr>
          <w:rFonts w:ascii="Times New Roman" w:hAnsi="Times New Roman"/>
          <w:sz w:val="24"/>
          <w:szCs w:val="24"/>
        </w:rPr>
        <w:instrText>", "</w:instrText>
      </w:r>
      <w:r w:rsidR="007677B7">
        <w:rPr>
          <w:rFonts w:ascii="Times New Roman" w:hAnsi="Times New Roman"/>
          <w:sz w:val="24"/>
          <w:szCs w:val="24"/>
          <w:lang w:val="en-US"/>
        </w:rPr>
        <w:instrText>author</w:instrText>
      </w:r>
      <w:r w:rsidR="007677B7" w:rsidRPr="007677B7">
        <w:rPr>
          <w:rFonts w:ascii="Times New Roman" w:hAnsi="Times New Roman"/>
          <w:sz w:val="24"/>
          <w:szCs w:val="24"/>
        </w:rPr>
        <w:instrText>" : [ { "</w:instrText>
      </w:r>
      <w:r w:rsidR="007677B7">
        <w:rPr>
          <w:rFonts w:ascii="Times New Roman" w:hAnsi="Times New Roman"/>
          <w:sz w:val="24"/>
          <w:szCs w:val="24"/>
          <w:lang w:val="en-US"/>
        </w:rPr>
        <w:instrText>dropping</w:instrText>
      </w:r>
      <w:r w:rsidR="007677B7" w:rsidRPr="007677B7">
        <w:rPr>
          <w:rFonts w:ascii="Times New Roman" w:hAnsi="Times New Roman"/>
          <w:sz w:val="24"/>
          <w:szCs w:val="24"/>
        </w:rPr>
        <w:instrText>-</w:instrText>
      </w:r>
      <w:r w:rsidR="007677B7">
        <w:rPr>
          <w:rFonts w:ascii="Times New Roman" w:hAnsi="Times New Roman"/>
          <w:sz w:val="24"/>
          <w:szCs w:val="24"/>
          <w:lang w:val="en-US"/>
        </w:rPr>
        <w:instrText>particle</w:instrText>
      </w:r>
      <w:r w:rsidR="007677B7" w:rsidRPr="007677B7">
        <w:rPr>
          <w:rFonts w:ascii="Times New Roman" w:hAnsi="Times New Roman"/>
          <w:sz w:val="24"/>
          <w:szCs w:val="24"/>
        </w:rPr>
        <w:instrText>" : "", "</w:instrText>
      </w:r>
      <w:r w:rsidR="007677B7">
        <w:rPr>
          <w:rFonts w:ascii="Times New Roman" w:hAnsi="Times New Roman"/>
          <w:sz w:val="24"/>
          <w:szCs w:val="24"/>
          <w:lang w:val="en-US"/>
        </w:rPr>
        <w:instrText>family</w:instrText>
      </w:r>
      <w:r w:rsidR="007677B7" w:rsidRPr="007677B7">
        <w:rPr>
          <w:rFonts w:ascii="Times New Roman" w:hAnsi="Times New Roman"/>
          <w:sz w:val="24"/>
          <w:szCs w:val="24"/>
        </w:rPr>
        <w:instrText>" : "</w:instrText>
      </w:r>
      <w:r w:rsidR="007677B7">
        <w:rPr>
          <w:rFonts w:ascii="Times New Roman" w:hAnsi="Times New Roman"/>
          <w:sz w:val="24"/>
          <w:szCs w:val="24"/>
          <w:lang w:val="en-US"/>
        </w:rPr>
        <w:instrText>Frazer</w:instrText>
      </w:r>
      <w:r w:rsidR="007677B7" w:rsidRPr="007677B7">
        <w:rPr>
          <w:rFonts w:ascii="Times New Roman" w:hAnsi="Times New Roman"/>
          <w:sz w:val="24"/>
          <w:szCs w:val="24"/>
        </w:rPr>
        <w:instrText xml:space="preserve"> </w:instrText>
      </w:r>
      <w:r w:rsidR="007677B7">
        <w:rPr>
          <w:rFonts w:ascii="Times New Roman" w:hAnsi="Times New Roman"/>
          <w:sz w:val="24"/>
          <w:szCs w:val="24"/>
          <w:lang w:val="en-US"/>
        </w:rPr>
        <w:instrText>K</w:instrText>
      </w:r>
      <w:r w:rsidR="007677B7" w:rsidRPr="007677B7">
        <w:rPr>
          <w:rFonts w:ascii="Times New Roman" w:hAnsi="Times New Roman"/>
          <w:sz w:val="24"/>
          <w:szCs w:val="24"/>
        </w:rPr>
        <w:instrText>.</w:instrText>
      </w:r>
      <w:r w:rsidR="007677B7">
        <w:rPr>
          <w:rFonts w:ascii="Times New Roman" w:hAnsi="Times New Roman"/>
          <w:sz w:val="24"/>
          <w:szCs w:val="24"/>
          <w:lang w:val="en-US"/>
        </w:rPr>
        <w:instrText>A</w:instrText>
      </w:r>
      <w:r w:rsidR="007677B7" w:rsidRPr="007677B7">
        <w:rPr>
          <w:rFonts w:ascii="Times New Roman" w:hAnsi="Times New Roman"/>
          <w:sz w:val="24"/>
          <w:szCs w:val="24"/>
        </w:rPr>
        <w:instrText xml:space="preserve">., </w:instrText>
      </w:r>
      <w:r w:rsidR="007677B7">
        <w:rPr>
          <w:rFonts w:ascii="Times New Roman" w:hAnsi="Times New Roman"/>
          <w:sz w:val="24"/>
          <w:szCs w:val="24"/>
          <w:lang w:val="en-US"/>
        </w:rPr>
        <w:instrText>Ballinger</w:instrText>
      </w:r>
      <w:r w:rsidR="007677B7" w:rsidRPr="007677B7">
        <w:rPr>
          <w:rFonts w:ascii="Times New Roman" w:hAnsi="Times New Roman"/>
          <w:sz w:val="24"/>
          <w:szCs w:val="24"/>
        </w:rPr>
        <w:instrText xml:space="preserve"> </w:instrText>
      </w:r>
      <w:r w:rsidR="007677B7">
        <w:rPr>
          <w:rFonts w:ascii="Times New Roman" w:hAnsi="Times New Roman"/>
          <w:sz w:val="24"/>
          <w:szCs w:val="24"/>
          <w:lang w:val="en-US"/>
        </w:rPr>
        <w:instrText>D</w:instrText>
      </w:r>
      <w:r w:rsidR="007677B7" w:rsidRPr="007677B7">
        <w:rPr>
          <w:rFonts w:ascii="Times New Roman" w:hAnsi="Times New Roman"/>
          <w:sz w:val="24"/>
          <w:szCs w:val="24"/>
        </w:rPr>
        <w:instrText>.</w:instrText>
      </w:r>
      <w:r w:rsidR="007677B7">
        <w:rPr>
          <w:rFonts w:ascii="Times New Roman" w:hAnsi="Times New Roman"/>
          <w:sz w:val="24"/>
          <w:szCs w:val="24"/>
          <w:lang w:val="en-US"/>
        </w:rPr>
        <w:instrText>G</w:instrText>
      </w:r>
      <w:r w:rsidR="007677B7" w:rsidRPr="007677B7">
        <w:rPr>
          <w:rFonts w:ascii="Times New Roman" w:hAnsi="Times New Roman"/>
          <w:sz w:val="24"/>
          <w:szCs w:val="24"/>
        </w:rPr>
        <w:instrText>.", "</w:instrText>
      </w:r>
      <w:r w:rsidR="007677B7">
        <w:rPr>
          <w:rFonts w:ascii="Times New Roman" w:hAnsi="Times New Roman"/>
          <w:sz w:val="24"/>
          <w:szCs w:val="24"/>
          <w:lang w:val="en-US"/>
        </w:rPr>
        <w:instrText>given</w:instrText>
      </w:r>
      <w:r w:rsidR="007677B7" w:rsidRPr="007677B7">
        <w:rPr>
          <w:rFonts w:ascii="Times New Roman" w:hAnsi="Times New Roman"/>
          <w:sz w:val="24"/>
          <w:szCs w:val="24"/>
        </w:rPr>
        <w:instrText>" : "</w:instrText>
      </w:r>
      <w:r w:rsidR="007677B7">
        <w:rPr>
          <w:rFonts w:ascii="Times New Roman" w:hAnsi="Times New Roman"/>
          <w:sz w:val="24"/>
          <w:szCs w:val="24"/>
          <w:lang w:val="en-US"/>
        </w:rPr>
        <w:instrText>Cox</w:instrText>
      </w:r>
      <w:r w:rsidR="007677B7" w:rsidRPr="007677B7">
        <w:rPr>
          <w:rFonts w:ascii="Times New Roman" w:hAnsi="Times New Roman"/>
          <w:sz w:val="24"/>
          <w:szCs w:val="24"/>
        </w:rPr>
        <w:instrText xml:space="preserve"> </w:instrText>
      </w:r>
      <w:r w:rsidR="007677B7">
        <w:rPr>
          <w:rFonts w:ascii="Times New Roman" w:hAnsi="Times New Roman"/>
          <w:sz w:val="24"/>
          <w:szCs w:val="24"/>
          <w:lang w:val="en-US"/>
        </w:rPr>
        <w:instrText>D</w:instrText>
      </w:r>
      <w:r w:rsidR="007677B7" w:rsidRPr="007677B7">
        <w:rPr>
          <w:rFonts w:ascii="Times New Roman" w:hAnsi="Times New Roman"/>
          <w:sz w:val="24"/>
          <w:szCs w:val="24"/>
        </w:rPr>
        <w:instrText>.</w:instrText>
      </w:r>
      <w:r w:rsidR="007677B7">
        <w:rPr>
          <w:rFonts w:ascii="Times New Roman" w:hAnsi="Times New Roman"/>
          <w:sz w:val="24"/>
          <w:szCs w:val="24"/>
          <w:lang w:val="en-US"/>
        </w:rPr>
        <w:instrText>R</w:instrText>
      </w:r>
      <w:r w:rsidR="007677B7" w:rsidRPr="007677B7">
        <w:rPr>
          <w:rFonts w:ascii="Times New Roman" w:hAnsi="Times New Roman"/>
          <w:sz w:val="24"/>
          <w:szCs w:val="24"/>
        </w:rPr>
        <w:instrText xml:space="preserve">. </w:instrText>
      </w:r>
      <w:r w:rsidR="007677B7">
        <w:rPr>
          <w:rFonts w:ascii="Times New Roman" w:hAnsi="Times New Roman"/>
          <w:sz w:val="24"/>
          <w:szCs w:val="24"/>
          <w:lang w:val="en-US"/>
        </w:rPr>
        <w:instrText>et</w:instrText>
      </w:r>
      <w:r w:rsidR="007677B7" w:rsidRPr="007677B7">
        <w:rPr>
          <w:rFonts w:ascii="Times New Roman" w:hAnsi="Times New Roman"/>
          <w:sz w:val="24"/>
          <w:szCs w:val="24"/>
        </w:rPr>
        <w:instrText xml:space="preserve"> </w:instrText>
      </w:r>
      <w:r w:rsidR="007677B7">
        <w:rPr>
          <w:rFonts w:ascii="Times New Roman" w:hAnsi="Times New Roman"/>
          <w:sz w:val="24"/>
          <w:szCs w:val="24"/>
          <w:lang w:val="en-US"/>
        </w:rPr>
        <w:instrText>al</w:instrText>
      </w:r>
      <w:r w:rsidR="007677B7" w:rsidRPr="007677B7">
        <w:rPr>
          <w:rFonts w:ascii="Times New Roman" w:hAnsi="Times New Roman"/>
          <w:sz w:val="24"/>
          <w:szCs w:val="24"/>
        </w:rPr>
        <w:instrText>. 2007", "</w:instrText>
      </w:r>
      <w:r w:rsidR="007677B7">
        <w:rPr>
          <w:rFonts w:ascii="Times New Roman" w:hAnsi="Times New Roman"/>
          <w:sz w:val="24"/>
          <w:szCs w:val="24"/>
          <w:lang w:val="en-US"/>
        </w:rPr>
        <w:instrText>non</w:instrText>
      </w:r>
      <w:r w:rsidR="007677B7" w:rsidRPr="007677B7">
        <w:rPr>
          <w:rFonts w:ascii="Times New Roman" w:hAnsi="Times New Roman"/>
          <w:sz w:val="24"/>
          <w:szCs w:val="24"/>
        </w:rPr>
        <w:instrText>-</w:instrText>
      </w:r>
      <w:r w:rsidR="007677B7">
        <w:rPr>
          <w:rFonts w:ascii="Times New Roman" w:hAnsi="Times New Roman"/>
          <w:sz w:val="24"/>
          <w:szCs w:val="24"/>
          <w:lang w:val="en-US"/>
        </w:rPr>
        <w:instrText>dropping</w:instrText>
      </w:r>
      <w:r w:rsidR="007677B7" w:rsidRPr="007677B7">
        <w:rPr>
          <w:rFonts w:ascii="Times New Roman" w:hAnsi="Times New Roman"/>
          <w:sz w:val="24"/>
          <w:szCs w:val="24"/>
        </w:rPr>
        <w:instrText>-</w:instrText>
      </w:r>
      <w:r w:rsidR="007677B7">
        <w:rPr>
          <w:rFonts w:ascii="Times New Roman" w:hAnsi="Times New Roman"/>
          <w:sz w:val="24"/>
          <w:szCs w:val="24"/>
          <w:lang w:val="en-US"/>
        </w:rPr>
        <w:instrText>particle</w:instrText>
      </w:r>
      <w:r w:rsidR="007677B7" w:rsidRPr="007677B7">
        <w:rPr>
          <w:rFonts w:ascii="Times New Roman" w:hAnsi="Times New Roman"/>
          <w:sz w:val="24"/>
          <w:szCs w:val="24"/>
        </w:rPr>
        <w:instrText>" : "", "</w:instrText>
      </w:r>
      <w:r w:rsidR="007677B7">
        <w:rPr>
          <w:rFonts w:ascii="Times New Roman" w:hAnsi="Times New Roman"/>
          <w:sz w:val="24"/>
          <w:szCs w:val="24"/>
          <w:lang w:val="en-US"/>
        </w:rPr>
        <w:instrText>parse</w:instrText>
      </w:r>
      <w:r w:rsidR="007677B7" w:rsidRPr="007677B7">
        <w:rPr>
          <w:rFonts w:ascii="Times New Roman" w:hAnsi="Times New Roman"/>
          <w:sz w:val="24"/>
          <w:szCs w:val="24"/>
        </w:rPr>
        <w:instrText>-</w:instrText>
      </w:r>
      <w:r w:rsidR="007677B7">
        <w:rPr>
          <w:rFonts w:ascii="Times New Roman" w:hAnsi="Times New Roman"/>
          <w:sz w:val="24"/>
          <w:szCs w:val="24"/>
          <w:lang w:val="en-US"/>
        </w:rPr>
        <w:instrText>names</w:instrText>
      </w:r>
      <w:r w:rsidR="007677B7" w:rsidRPr="007677B7">
        <w:rPr>
          <w:rFonts w:ascii="Times New Roman" w:hAnsi="Times New Roman"/>
          <w:sz w:val="24"/>
          <w:szCs w:val="24"/>
        </w:rPr>
        <w:instrText xml:space="preserve">" : </w:instrText>
      </w:r>
      <w:r w:rsidR="007677B7">
        <w:rPr>
          <w:rFonts w:ascii="Times New Roman" w:hAnsi="Times New Roman"/>
          <w:sz w:val="24"/>
          <w:szCs w:val="24"/>
          <w:lang w:val="en-US"/>
        </w:rPr>
        <w:instrText>false</w:instrText>
      </w:r>
      <w:r w:rsidR="007677B7" w:rsidRPr="007677B7">
        <w:rPr>
          <w:rFonts w:ascii="Times New Roman" w:hAnsi="Times New Roman"/>
          <w:sz w:val="24"/>
          <w:szCs w:val="24"/>
        </w:rPr>
        <w:instrText>, "</w:instrText>
      </w:r>
      <w:r w:rsidR="007677B7">
        <w:rPr>
          <w:rFonts w:ascii="Times New Roman" w:hAnsi="Times New Roman"/>
          <w:sz w:val="24"/>
          <w:szCs w:val="24"/>
          <w:lang w:val="en-US"/>
        </w:rPr>
        <w:instrText>suffix</w:instrText>
      </w:r>
      <w:r w:rsidR="007677B7" w:rsidRPr="007677B7">
        <w:rPr>
          <w:rFonts w:ascii="Times New Roman" w:hAnsi="Times New Roman"/>
          <w:sz w:val="24"/>
          <w:szCs w:val="24"/>
        </w:rPr>
        <w:instrText>" : "" } ], "</w:instrText>
      </w:r>
      <w:r w:rsidR="007677B7">
        <w:rPr>
          <w:rFonts w:ascii="Times New Roman" w:hAnsi="Times New Roman"/>
          <w:sz w:val="24"/>
          <w:szCs w:val="24"/>
          <w:lang w:val="en-US"/>
        </w:rPr>
        <w:instrText>container</w:instrText>
      </w:r>
      <w:r w:rsidR="007677B7" w:rsidRPr="007677B7">
        <w:rPr>
          <w:rFonts w:ascii="Times New Roman" w:hAnsi="Times New Roman"/>
          <w:sz w:val="24"/>
          <w:szCs w:val="24"/>
        </w:rPr>
        <w:instrText>-</w:instrText>
      </w:r>
      <w:r w:rsidR="007677B7">
        <w:rPr>
          <w:rFonts w:ascii="Times New Roman" w:hAnsi="Times New Roman"/>
          <w:sz w:val="24"/>
          <w:szCs w:val="24"/>
          <w:lang w:val="en-US"/>
        </w:rPr>
        <w:instrText>title</w:instrText>
      </w:r>
      <w:r w:rsidR="007677B7" w:rsidRPr="007677B7">
        <w:rPr>
          <w:rFonts w:ascii="Times New Roman" w:hAnsi="Times New Roman"/>
          <w:sz w:val="24"/>
          <w:szCs w:val="24"/>
        </w:rPr>
        <w:instrText>" : "</w:instrText>
      </w:r>
      <w:r w:rsidR="007677B7">
        <w:rPr>
          <w:rFonts w:ascii="Times New Roman" w:hAnsi="Times New Roman"/>
          <w:sz w:val="24"/>
          <w:szCs w:val="24"/>
          <w:lang w:val="en-US"/>
        </w:rPr>
        <w:instrText>October</w:instrText>
      </w:r>
      <w:r w:rsidR="007677B7" w:rsidRPr="007677B7">
        <w:rPr>
          <w:rFonts w:ascii="Times New Roman" w:hAnsi="Times New Roman"/>
          <w:sz w:val="24"/>
          <w:szCs w:val="24"/>
        </w:rPr>
        <w:instrText>", "</w:instrText>
      </w:r>
      <w:r w:rsidR="007677B7">
        <w:rPr>
          <w:rFonts w:ascii="Times New Roman" w:hAnsi="Times New Roman"/>
          <w:sz w:val="24"/>
          <w:szCs w:val="24"/>
          <w:lang w:val="en-US"/>
        </w:rPr>
        <w:instrText>id</w:instrText>
      </w:r>
      <w:r w:rsidR="007677B7" w:rsidRPr="007677B7">
        <w:rPr>
          <w:rFonts w:ascii="Times New Roman" w:hAnsi="Times New Roman"/>
          <w:sz w:val="24"/>
          <w:szCs w:val="24"/>
        </w:rPr>
        <w:instrText>" : "</w:instrText>
      </w:r>
      <w:r w:rsidR="007677B7">
        <w:rPr>
          <w:rFonts w:ascii="Times New Roman" w:hAnsi="Times New Roman"/>
          <w:sz w:val="24"/>
          <w:szCs w:val="24"/>
          <w:lang w:val="en-US"/>
        </w:rPr>
        <w:instrText>ITEM</w:instrText>
      </w:r>
      <w:r w:rsidR="007677B7" w:rsidRPr="007677B7">
        <w:rPr>
          <w:rFonts w:ascii="Times New Roman" w:hAnsi="Times New Roman"/>
          <w:sz w:val="24"/>
          <w:szCs w:val="24"/>
        </w:rPr>
        <w:instrText>-1", "</w:instrText>
      </w:r>
      <w:r w:rsidR="007677B7">
        <w:rPr>
          <w:rFonts w:ascii="Times New Roman" w:hAnsi="Times New Roman"/>
          <w:sz w:val="24"/>
          <w:szCs w:val="24"/>
          <w:lang w:val="en-US"/>
        </w:rPr>
        <w:instrText>issue</w:instrText>
      </w:r>
      <w:r w:rsidR="007677B7" w:rsidRPr="007677B7">
        <w:rPr>
          <w:rFonts w:ascii="Times New Roman" w:hAnsi="Times New Roman"/>
          <w:sz w:val="24"/>
          <w:szCs w:val="24"/>
        </w:rPr>
        <w:instrText>" : "7164", "</w:instrText>
      </w:r>
      <w:r w:rsidR="007677B7">
        <w:rPr>
          <w:rFonts w:ascii="Times New Roman" w:hAnsi="Times New Roman"/>
          <w:sz w:val="24"/>
          <w:szCs w:val="24"/>
          <w:lang w:val="en-US"/>
        </w:rPr>
        <w:instrText>issued</w:instrText>
      </w:r>
      <w:r w:rsidR="007677B7" w:rsidRPr="007677B7">
        <w:rPr>
          <w:rFonts w:ascii="Times New Roman" w:hAnsi="Times New Roman"/>
          <w:sz w:val="24"/>
          <w:szCs w:val="24"/>
        </w:rPr>
        <w:instrText>" : { "</w:instrText>
      </w:r>
      <w:r w:rsidR="007677B7">
        <w:rPr>
          <w:rFonts w:ascii="Times New Roman" w:hAnsi="Times New Roman"/>
          <w:sz w:val="24"/>
          <w:szCs w:val="24"/>
          <w:lang w:val="en-US"/>
        </w:rPr>
        <w:instrText>date</w:instrText>
      </w:r>
      <w:r w:rsidR="007677B7" w:rsidRPr="007677B7">
        <w:rPr>
          <w:rFonts w:ascii="Times New Roman" w:hAnsi="Times New Roman"/>
          <w:sz w:val="24"/>
          <w:szCs w:val="24"/>
        </w:rPr>
        <w:instrText>-</w:instrText>
      </w:r>
      <w:r w:rsidR="007677B7">
        <w:rPr>
          <w:rFonts w:ascii="Times New Roman" w:hAnsi="Times New Roman"/>
          <w:sz w:val="24"/>
          <w:szCs w:val="24"/>
          <w:lang w:val="en-US"/>
        </w:rPr>
        <w:instrText>parts</w:instrText>
      </w:r>
      <w:r w:rsidR="007677B7" w:rsidRPr="007677B7">
        <w:rPr>
          <w:rFonts w:ascii="Times New Roman" w:hAnsi="Times New Roman"/>
          <w:sz w:val="24"/>
          <w:szCs w:val="24"/>
        </w:rPr>
        <w:instrText>" : [ [ "2009" ] ] }, "</w:instrText>
      </w:r>
      <w:r w:rsidR="007677B7">
        <w:rPr>
          <w:rFonts w:ascii="Times New Roman" w:hAnsi="Times New Roman"/>
          <w:sz w:val="24"/>
          <w:szCs w:val="24"/>
          <w:lang w:val="en-US"/>
        </w:rPr>
        <w:instrText>page</w:instrText>
      </w:r>
      <w:r w:rsidR="007677B7" w:rsidRPr="007677B7">
        <w:rPr>
          <w:rFonts w:ascii="Times New Roman" w:hAnsi="Times New Roman"/>
          <w:sz w:val="24"/>
          <w:szCs w:val="24"/>
        </w:rPr>
        <w:instrText>" : "851-861", "</w:instrText>
      </w:r>
      <w:r w:rsidR="007677B7">
        <w:rPr>
          <w:rFonts w:ascii="Times New Roman" w:hAnsi="Times New Roman"/>
          <w:sz w:val="24"/>
          <w:szCs w:val="24"/>
          <w:lang w:val="en-US"/>
        </w:rPr>
        <w:instrText>title</w:instrText>
      </w:r>
      <w:r w:rsidR="007677B7" w:rsidRPr="007677B7">
        <w:rPr>
          <w:rFonts w:ascii="Times New Roman" w:hAnsi="Times New Roman"/>
          <w:sz w:val="24"/>
          <w:szCs w:val="24"/>
        </w:rPr>
        <w:instrText>" : "</w:instrText>
      </w:r>
      <w:r w:rsidR="007677B7">
        <w:rPr>
          <w:rFonts w:ascii="Times New Roman" w:hAnsi="Times New Roman"/>
          <w:sz w:val="24"/>
          <w:szCs w:val="24"/>
          <w:lang w:val="en-US"/>
        </w:rPr>
        <w:instrText>UKPMC</w:instrText>
      </w:r>
      <w:r w:rsidR="007677B7" w:rsidRPr="007677B7">
        <w:rPr>
          <w:rFonts w:ascii="Times New Roman" w:hAnsi="Times New Roman"/>
          <w:sz w:val="24"/>
          <w:szCs w:val="24"/>
        </w:rPr>
        <w:instrText xml:space="preserve"> </w:instrText>
      </w:r>
      <w:r w:rsidR="007677B7">
        <w:rPr>
          <w:rFonts w:ascii="Times New Roman" w:hAnsi="Times New Roman"/>
          <w:sz w:val="24"/>
          <w:szCs w:val="24"/>
          <w:lang w:val="en-US"/>
        </w:rPr>
        <w:instrText>Funders</w:instrText>
      </w:r>
      <w:r w:rsidR="007677B7" w:rsidRPr="007677B7">
        <w:rPr>
          <w:rFonts w:ascii="Times New Roman" w:hAnsi="Times New Roman"/>
          <w:sz w:val="24"/>
          <w:szCs w:val="24"/>
        </w:rPr>
        <w:instrText xml:space="preserve"> </w:instrText>
      </w:r>
      <w:r w:rsidR="007677B7">
        <w:rPr>
          <w:rFonts w:ascii="Times New Roman" w:hAnsi="Times New Roman"/>
          <w:sz w:val="24"/>
          <w:szCs w:val="24"/>
          <w:lang w:val="en-US"/>
        </w:rPr>
        <w:instrText>Group</w:instrText>
      </w:r>
      <w:r w:rsidR="007677B7" w:rsidRPr="007677B7">
        <w:rPr>
          <w:rFonts w:ascii="Times New Roman" w:hAnsi="Times New Roman"/>
          <w:sz w:val="24"/>
          <w:szCs w:val="24"/>
        </w:rPr>
        <w:instrText xml:space="preserve"> </w:instrText>
      </w:r>
      <w:r w:rsidR="007677B7">
        <w:rPr>
          <w:rFonts w:ascii="Times New Roman" w:hAnsi="Times New Roman"/>
          <w:sz w:val="24"/>
          <w:szCs w:val="24"/>
          <w:lang w:val="en-US"/>
        </w:rPr>
        <w:instrText>UKPMC</w:instrText>
      </w:r>
      <w:r w:rsidR="007677B7" w:rsidRPr="007677B7">
        <w:rPr>
          <w:rFonts w:ascii="Times New Roman" w:hAnsi="Times New Roman"/>
          <w:sz w:val="24"/>
          <w:szCs w:val="24"/>
        </w:rPr>
        <w:instrText xml:space="preserve"> </w:instrText>
      </w:r>
      <w:r w:rsidR="007677B7">
        <w:rPr>
          <w:rFonts w:ascii="Times New Roman" w:hAnsi="Times New Roman"/>
          <w:sz w:val="24"/>
          <w:szCs w:val="24"/>
          <w:lang w:val="en-US"/>
        </w:rPr>
        <w:instrText>Funders</w:instrText>
      </w:r>
      <w:r w:rsidR="007677B7" w:rsidRPr="007677B7">
        <w:rPr>
          <w:rFonts w:ascii="Times New Roman" w:hAnsi="Times New Roman"/>
          <w:sz w:val="24"/>
          <w:szCs w:val="24"/>
        </w:rPr>
        <w:instrText xml:space="preserve"> </w:instrText>
      </w:r>
      <w:r w:rsidR="007677B7">
        <w:rPr>
          <w:rFonts w:ascii="Times New Roman" w:hAnsi="Times New Roman"/>
          <w:sz w:val="24"/>
          <w:szCs w:val="24"/>
          <w:lang w:val="en-US"/>
        </w:rPr>
        <w:instrText>Group</w:instrText>
      </w:r>
      <w:r w:rsidR="007677B7" w:rsidRPr="007677B7">
        <w:rPr>
          <w:rFonts w:ascii="Times New Roman" w:hAnsi="Times New Roman"/>
          <w:sz w:val="24"/>
          <w:szCs w:val="24"/>
        </w:rPr>
        <w:instrText xml:space="preserve"> </w:instrText>
      </w:r>
      <w:r w:rsidR="007677B7">
        <w:rPr>
          <w:rFonts w:ascii="Times New Roman" w:hAnsi="Times New Roman"/>
          <w:sz w:val="24"/>
          <w:szCs w:val="24"/>
          <w:lang w:val="en-US"/>
        </w:rPr>
        <w:instrText>Author</w:instrText>
      </w:r>
      <w:r w:rsidR="007677B7" w:rsidRPr="007677B7">
        <w:rPr>
          <w:rFonts w:ascii="Times New Roman" w:hAnsi="Times New Roman"/>
          <w:sz w:val="24"/>
          <w:szCs w:val="24"/>
        </w:rPr>
        <w:instrText xml:space="preserve"> </w:instrText>
      </w:r>
      <w:r w:rsidR="007677B7">
        <w:rPr>
          <w:rFonts w:ascii="Times New Roman" w:hAnsi="Times New Roman"/>
          <w:sz w:val="24"/>
          <w:szCs w:val="24"/>
          <w:lang w:val="en-US"/>
        </w:rPr>
        <w:instrText>Manuscript</w:instrText>
      </w:r>
      <w:r w:rsidR="007677B7" w:rsidRPr="007677B7">
        <w:rPr>
          <w:rFonts w:ascii="Times New Roman" w:hAnsi="Times New Roman"/>
          <w:sz w:val="24"/>
          <w:szCs w:val="24"/>
        </w:rPr>
        <w:instrText>", "</w:instrText>
      </w:r>
      <w:r w:rsidR="007677B7">
        <w:rPr>
          <w:rFonts w:ascii="Times New Roman" w:hAnsi="Times New Roman"/>
          <w:sz w:val="24"/>
          <w:szCs w:val="24"/>
          <w:lang w:val="en-US"/>
        </w:rPr>
        <w:instrText>type</w:instrText>
      </w:r>
      <w:r w:rsidR="007677B7" w:rsidRPr="007677B7">
        <w:rPr>
          <w:rFonts w:ascii="Times New Roman" w:hAnsi="Times New Roman"/>
          <w:sz w:val="24"/>
          <w:szCs w:val="24"/>
        </w:rPr>
        <w:instrText>" : "</w:instrText>
      </w:r>
      <w:r w:rsidR="007677B7">
        <w:rPr>
          <w:rFonts w:ascii="Times New Roman" w:hAnsi="Times New Roman"/>
          <w:sz w:val="24"/>
          <w:szCs w:val="24"/>
          <w:lang w:val="en-US"/>
        </w:rPr>
        <w:instrText>article</w:instrText>
      </w:r>
      <w:r w:rsidR="007677B7" w:rsidRPr="007677B7">
        <w:rPr>
          <w:rFonts w:ascii="Times New Roman" w:hAnsi="Times New Roman"/>
          <w:sz w:val="24"/>
          <w:szCs w:val="24"/>
        </w:rPr>
        <w:instrText>-</w:instrText>
      </w:r>
      <w:r w:rsidR="007677B7">
        <w:rPr>
          <w:rFonts w:ascii="Times New Roman" w:hAnsi="Times New Roman"/>
          <w:sz w:val="24"/>
          <w:szCs w:val="24"/>
          <w:lang w:val="en-US"/>
        </w:rPr>
        <w:instrText>journal</w:instrText>
      </w:r>
      <w:r w:rsidR="007677B7" w:rsidRPr="007677B7">
        <w:rPr>
          <w:rFonts w:ascii="Times New Roman" w:hAnsi="Times New Roman"/>
          <w:sz w:val="24"/>
          <w:szCs w:val="24"/>
        </w:rPr>
        <w:instrText>", "</w:instrText>
      </w:r>
      <w:r w:rsidR="007677B7">
        <w:rPr>
          <w:rFonts w:ascii="Times New Roman" w:hAnsi="Times New Roman"/>
          <w:sz w:val="24"/>
          <w:szCs w:val="24"/>
          <w:lang w:val="en-US"/>
        </w:rPr>
        <w:instrText>volume</w:instrText>
      </w:r>
      <w:r w:rsidR="007677B7" w:rsidRPr="007677B7">
        <w:rPr>
          <w:rFonts w:ascii="Times New Roman" w:hAnsi="Times New Roman"/>
          <w:sz w:val="24"/>
          <w:szCs w:val="24"/>
        </w:rPr>
        <w:instrText>" : "449" }, "</w:instrText>
      </w:r>
      <w:r w:rsidR="007677B7">
        <w:rPr>
          <w:rFonts w:ascii="Times New Roman" w:hAnsi="Times New Roman"/>
          <w:sz w:val="24"/>
          <w:szCs w:val="24"/>
          <w:lang w:val="en-US"/>
        </w:rPr>
        <w:instrText>uris</w:instrText>
      </w:r>
      <w:r w:rsidR="007677B7" w:rsidRPr="007677B7">
        <w:rPr>
          <w:rFonts w:ascii="Times New Roman" w:hAnsi="Times New Roman"/>
          <w:sz w:val="24"/>
          <w:szCs w:val="24"/>
        </w:rPr>
        <w:instrText>" : [ "</w:instrText>
      </w:r>
      <w:r w:rsidR="007677B7">
        <w:rPr>
          <w:rFonts w:ascii="Times New Roman" w:hAnsi="Times New Roman"/>
          <w:sz w:val="24"/>
          <w:szCs w:val="24"/>
          <w:lang w:val="en-US"/>
        </w:rPr>
        <w:instrText>http</w:instrText>
      </w:r>
      <w:r w:rsidR="007677B7" w:rsidRPr="007677B7">
        <w:rPr>
          <w:rFonts w:ascii="Times New Roman" w:hAnsi="Times New Roman"/>
          <w:sz w:val="24"/>
          <w:szCs w:val="24"/>
        </w:rPr>
        <w:instrText>://</w:instrText>
      </w:r>
      <w:r w:rsidR="007677B7">
        <w:rPr>
          <w:rFonts w:ascii="Times New Roman" w:hAnsi="Times New Roman"/>
          <w:sz w:val="24"/>
          <w:szCs w:val="24"/>
          <w:lang w:val="en-US"/>
        </w:rPr>
        <w:instrText>www</w:instrText>
      </w:r>
      <w:r w:rsidR="007677B7" w:rsidRPr="007677B7">
        <w:rPr>
          <w:rFonts w:ascii="Times New Roman" w:hAnsi="Times New Roman"/>
          <w:sz w:val="24"/>
          <w:szCs w:val="24"/>
        </w:rPr>
        <w:instrText>.</w:instrText>
      </w:r>
      <w:r w:rsidR="007677B7">
        <w:rPr>
          <w:rFonts w:ascii="Times New Roman" w:hAnsi="Times New Roman"/>
          <w:sz w:val="24"/>
          <w:szCs w:val="24"/>
          <w:lang w:val="en-US"/>
        </w:rPr>
        <w:instrText>mendeley</w:instrText>
      </w:r>
      <w:r w:rsidR="007677B7" w:rsidRPr="007677B7">
        <w:rPr>
          <w:rFonts w:ascii="Times New Roman" w:hAnsi="Times New Roman"/>
          <w:sz w:val="24"/>
          <w:szCs w:val="24"/>
        </w:rPr>
        <w:instrText>.</w:instrText>
      </w:r>
      <w:r w:rsidR="007677B7">
        <w:rPr>
          <w:rFonts w:ascii="Times New Roman" w:hAnsi="Times New Roman"/>
          <w:sz w:val="24"/>
          <w:szCs w:val="24"/>
          <w:lang w:val="en-US"/>
        </w:rPr>
        <w:instrText>com</w:instrText>
      </w:r>
      <w:r w:rsidR="007677B7" w:rsidRPr="007677B7">
        <w:rPr>
          <w:rFonts w:ascii="Times New Roman" w:hAnsi="Times New Roman"/>
          <w:sz w:val="24"/>
          <w:szCs w:val="24"/>
        </w:rPr>
        <w:instrText>/</w:instrText>
      </w:r>
      <w:r w:rsidR="007677B7">
        <w:rPr>
          <w:rFonts w:ascii="Times New Roman" w:hAnsi="Times New Roman"/>
          <w:sz w:val="24"/>
          <w:szCs w:val="24"/>
          <w:lang w:val="en-US"/>
        </w:rPr>
        <w:instrText>documents</w:instrText>
      </w:r>
      <w:r w:rsidR="007677B7" w:rsidRPr="007677B7">
        <w:rPr>
          <w:rFonts w:ascii="Times New Roman" w:hAnsi="Times New Roman"/>
          <w:sz w:val="24"/>
          <w:szCs w:val="24"/>
        </w:rPr>
        <w:instrText>/?</w:instrText>
      </w:r>
      <w:r w:rsidR="007677B7">
        <w:rPr>
          <w:rFonts w:ascii="Times New Roman" w:hAnsi="Times New Roman"/>
          <w:sz w:val="24"/>
          <w:szCs w:val="24"/>
          <w:lang w:val="en-US"/>
        </w:rPr>
        <w:instrText>uuid</w:instrText>
      </w:r>
      <w:r w:rsidR="007677B7" w:rsidRPr="007677B7">
        <w:rPr>
          <w:rFonts w:ascii="Times New Roman" w:hAnsi="Times New Roman"/>
          <w:sz w:val="24"/>
          <w:szCs w:val="24"/>
        </w:rPr>
        <w:instrText>=341529</w:instrText>
      </w:r>
      <w:r w:rsidR="007677B7">
        <w:rPr>
          <w:rFonts w:ascii="Times New Roman" w:hAnsi="Times New Roman"/>
          <w:sz w:val="24"/>
          <w:szCs w:val="24"/>
          <w:lang w:val="en-US"/>
        </w:rPr>
        <w:instrText>f</w:instrText>
      </w:r>
      <w:r w:rsidR="007677B7" w:rsidRPr="007677B7">
        <w:rPr>
          <w:rFonts w:ascii="Times New Roman" w:hAnsi="Times New Roman"/>
          <w:sz w:val="24"/>
          <w:szCs w:val="24"/>
        </w:rPr>
        <w:instrText>8-480</w:instrText>
      </w:r>
      <w:r w:rsidR="007677B7">
        <w:rPr>
          <w:rFonts w:ascii="Times New Roman" w:hAnsi="Times New Roman"/>
          <w:sz w:val="24"/>
          <w:szCs w:val="24"/>
          <w:lang w:val="en-US"/>
        </w:rPr>
        <w:instrText>c</w:instrText>
      </w:r>
      <w:r w:rsidR="007677B7" w:rsidRPr="007677B7">
        <w:rPr>
          <w:rFonts w:ascii="Times New Roman" w:hAnsi="Times New Roman"/>
          <w:sz w:val="24"/>
          <w:szCs w:val="24"/>
        </w:rPr>
        <w:instrText>-498</w:instrText>
      </w:r>
      <w:r w:rsidR="007677B7">
        <w:rPr>
          <w:rFonts w:ascii="Times New Roman" w:hAnsi="Times New Roman"/>
          <w:sz w:val="24"/>
          <w:szCs w:val="24"/>
          <w:lang w:val="en-US"/>
        </w:rPr>
        <w:instrText>d</w:instrText>
      </w:r>
      <w:r w:rsidR="007677B7" w:rsidRPr="007677B7">
        <w:rPr>
          <w:rFonts w:ascii="Times New Roman" w:hAnsi="Times New Roman"/>
          <w:sz w:val="24"/>
          <w:szCs w:val="24"/>
        </w:rPr>
        <w:instrText>-</w:instrText>
      </w:r>
      <w:r w:rsidR="007677B7">
        <w:rPr>
          <w:rFonts w:ascii="Times New Roman" w:hAnsi="Times New Roman"/>
          <w:sz w:val="24"/>
          <w:szCs w:val="24"/>
          <w:lang w:val="en-US"/>
        </w:rPr>
        <w:instrText>a</w:instrText>
      </w:r>
      <w:r w:rsidR="007677B7" w:rsidRPr="007677B7">
        <w:rPr>
          <w:rFonts w:ascii="Times New Roman" w:hAnsi="Times New Roman"/>
          <w:sz w:val="24"/>
          <w:szCs w:val="24"/>
        </w:rPr>
        <w:instrText>0</w:instrText>
      </w:r>
      <w:r w:rsidR="007677B7">
        <w:rPr>
          <w:rFonts w:ascii="Times New Roman" w:hAnsi="Times New Roman"/>
          <w:sz w:val="24"/>
          <w:szCs w:val="24"/>
          <w:lang w:val="en-US"/>
        </w:rPr>
        <w:instrText>c</w:instrText>
      </w:r>
      <w:r w:rsidR="007677B7" w:rsidRPr="007677B7">
        <w:rPr>
          <w:rFonts w:ascii="Times New Roman" w:hAnsi="Times New Roman"/>
          <w:sz w:val="24"/>
          <w:szCs w:val="24"/>
        </w:rPr>
        <w:instrText>3-2</w:instrText>
      </w:r>
      <w:r w:rsidR="007677B7">
        <w:rPr>
          <w:rFonts w:ascii="Times New Roman" w:hAnsi="Times New Roman"/>
          <w:sz w:val="24"/>
          <w:szCs w:val="24"/>
          <w:lang w:val="en-US"/>
        </w:rPr>
        <w:instrText>c</w:instrText>
      </w:r>
      <w:r w:rsidR="007677B7" w:rsidRPr="007677B7">
        <w:rPr>
          <w:rFonts w:ascii="Times New Roman" w:hAnsi="Times New Roman"/>
          <w:sz w:val="24"/>
          <w:szCs w:val="24"/>
        </w:rPr>
        <w:instrText>0880</w:instrText>
      </w:r>
      <w:r w:rsidR="007677B7">
        <w:rPr>
          <w:rFonts w:ascii="Times New Roman" w:hAnsi="Times New Roman"/>
          <w:sz w:val="24"/>
          <w:szCs w:val="24"/>
          <w:lang w:val="en-US"/>
        </w:rPr>
        <w:instrText>ec</w:instrText>
      </w:r>
      <w:r w:rsidR="007677B7" w:rsidRPr="007677B7">
        <w:rPr>
          <w:rFonts w:ascii="Times New Roman" w:hAnsi="Times New Roman"/>
          <w:sz w:val="24"/>
          <w:szCs w:val="24"/>
        </w:rPr>
        <w:instrText>6</w:instrText>
      </w:r>
      <w:r w:rsidR="007677B7">
        <w:rPr>
          <w:rFonts w:ascii="Times New Roman" w:hAnsi="Times New Roman"/>
          <w:sz w:val="24"/>
          <w:szCs w:val="24"/>
          <w:lang w:val="en-US"/>
        </w:rPr>
        <w:instrText>b</w:instrText>
      </w:r>
      <w:r w:rsidR="007677B7" w:rsidRPr="007677B7">
        <w:rPr>
          <w:rFonts w:ascii="Times New Roman" w:hAnsi="Times New Roman"/>
          <w:sz w:val="24"/>
          <w:szCs w:val="24"/>
        </w:rPr>
        <w:instrText>33" ] } ], "</w:instrText>
      </w:r>
      <w:r w:rsidR="007677B7">
        <w:rPr>
          <w:rFonts w:ascii="Times New Roman" w:hAnsi="Times New Roman"/>
          <w:sz w:val="24"/>
          <w:szCs w:val="24"/>
          <w:lang w:val="en-US"/>
        </w:rPr>
        <w:instrText>mendeley</w:instrText>
      </w:r>
      <w:r w:rsidR="007677B7" w:rsidRPr="007677B7">
        <w:rPr>
          <w:rFonts w:ascii="Times New Roman" w:hAnsi="Times New Roman"/>
          <w:sz w:val="24"/>
          <w:szCs w:val="24"/>
        </w:rPr>
        <w:instrText>" : { "</w:instrText>
      </w:r>
      <w:r w:rsidR="007677B7">
        <w:rPr>
          <w:rFonts w:ascii="Times New Roman" w:hAnsi="Times New Roman"/>
          <w:sz w:val="24"/>
          <w:szCs w:val="24"/>
          <w:lang w:val="en-US"/>
        </w:rPr>
        <w:instrText>formattedCitation</w:instrText>
      </w:r>
      <w:r w:rsidR="007677B7" w:rsidRPr="007677B7">
        <w:rPr>
          <w:rFonts w:ascii="Times New Roman" w:hAnsi="Times New Roman"/>
          <w:sz w:val="24"/>
          <w:szCs w:val="24"/>
        </w:rPr>
        <w:instrText>" : "[8]", "</w:instrText>
      </w:r>
      <w:r w:rsidR="007677B7">
        <w:rPr>
          <w:rFonts w:ascii="Times New Roman" w:hAnsi="Times New Roman"/>
          <w:sz w:val="24"/>
          <w:szCs w:val="24"/>
          <w:lang w:val="en-US"/>
        </w:rPr>
        <w:instrText>plainTextFormattedCitation</w:instrText>
      </w:r>
      <w:r w:rsidR="007677B7" w:rsidRPr="007677B7">
        <w:rPr>
          <w:rFonts w:ascii="Times New Roman" w:hAnsi="Times New Roman"/>
          <w:sz w:val="24"/>
          <w:szCs w:val="24"/>
        </w:rPr>
        <w:instrText>" : "[8]", "</w:instrText>
      </w:r>
      <w:r w:rsidR="007677B7">
        <w:rPr>
          <w:rFonts w:ascii="Times New Roman" w:hAnsi="Times New Roman"/>
          <w:sz w:val="24"/>
          <w:szCs w:val="24"/>
          <w:lang w:val="en-US"/>
        </w:rPr>
        <w:instrText>previouslyFormattedCitation</w:instrText>
      </w:r>
      <w:r w:rsidR="007677B7" w:rsidRPr="007677B7">
        <w:rPr>
          <w:rFonts w:ascii="Times New Roman" w:hAnsi="Times New Roman"/>
          <w:sz w:val="24"/>
          <w:szCs w:val="24"/>
        </w:rPr>
        <w:instrText>" : "[8]" }, "</w:instrText>
      </w:r>
      <w:r w:rsidR="007677B7">
        <w:rPr>
          <w:rFonts w:ascii="Times New Roman" w:hAnsi="Times New Roman"/>
          <w:sz w:val="24"/>
          <w:szCs w:val="24"/>
          <w:lang w:val="en-US"/>
        </w:rPr>
        <w:instrText>properties</w:instrText>
      </w:r>
      <w:r w:rsidR="007677B7" w:rsidRPr="007677B7">
        <w:rPr>
          <w:rFonts w:ascii="Times New Roman" w:hAnsi="Times New Roman"/>
          <w:sz w:val="24"/>
          <w:szCs w:val="24"/>
        </w:rPr>
        <w:instrText>" : {  }, "</w:instrText>
      </w:r>
      <w:r w:rsidR="007677B7">
        <w:rPr>
          <w:rFonts w:ascii="Times New Roman" w:hAnsi="Times New Roman"/>
          <w:sz w:val="24"/>
          <w:szCs w:val="24"/>
          <w:lang w:val="en-US"/>
        </w:rPr>
        <w:instrText>schema</w:instrText>
      </w:r>
      <w:r w:rsidR="007677B7" w:rsidRPr="007677B7">
        <w:rPr>
          <w:rFonts w:ascii="Times New Roman" w:hAnsi="Times New Roman"/>
          <w:sz w:val="24"/>
          <w:szCs w:val="24"/>
        </w:rPr>
        <w:instrText>" : "</w:instrText>
      </w:r>
      <w:r w:rsidR="007677B7">
        <w:rPr>
          <w:rFonts w:ascii="Times New Roman" w:hAnsi="Times New Roman"/>
          <w:sz w:val="24"/>
          <w:szCs w:val="24"/>
          <w:lang w:val="en-US"/>
        </w:rPr>
        <w:instrText>https</w:instrText>
      </w:r>
      <w:r w:rsidR="007677B7" w:rsidRPr="007677B7">
        <w:rPr>
          <w:rFonts w:ascii="Times New Roman" w:hAnsi="Times New Roman"/>
          <w:sz w:val="24"/>
          <w:szCs w:val="24"/>
        </w:rPr>
        <w:instrText>://</w:instrText>
      </w:r>
      <w:r w:rsidR="007677B7">
        <w:rPr>
          <w:rFonts w:ascii="Times New Roman" w:hAnsi="Times New Roman"/>
          <w:sz w:val="24"/>
          <w:szCs w:val="24"/>
          <w:lang w:val="en-US"/>
        </w:rPr>
        <w:instrText>github</w:instrText>
      </w:r>
      <w:r w:rsidR="007677B7" w:rsidRPr="007677B7">
        <w:rPr>
          <w:rFonts w:ascii="Times New Roman" w:hAnsi="Times New Roman"/>
          <w:sz w:val="24"/>
          <w:szCs w:val="24"/>
        </w:rPr>
        <w:instrText>.</w:instrText>
      </w:r>
      <w:r w:rsidR="007677B7">
        <w:rPr>
          <w:rFonts w:ascii="Times New Roman" w:hAnsi="Times New Roman"/>
          <w:sz w:val="24"/>
          <w:szCs w:val="24"/>
          <w:lang w:val="en-US"/>
        </w:rPr>
        <w:instrText>com</w:instrText>
      </w:r>
      <w:r w:rsidR="007677B7" w:rsidRPr="007677B7">
        <w:rPr>
          <w:rFonts w:ascii="Times New Roman" w:hAnsi="Times New Roman"/>
          <w:sz w:val="24"/>
          <w:szCs w:val="24"/>
        </w:rPr>
        <w:instrText>/</w:instrText>
      </w:r>
      <w:r w:rsidR="007677B7">
        <w:rPr>
          <w:rFonts w:ascii="Times New Roman" w:hAnsi="Times New Roman"/>
          <w:sz w:val="24"/>
          <w:szCs w:val="24"/>
          <w:lang w:val="en-US"/>
        </w:rPr>
        <w:instrText>citation</w:instrText>
      </w:r>
      <w:r w:rsidR="007677B7" w:rsidRPr="007677B7">
        <w:rPr>
          <w:rFonts w:ascii="Times New Roman" w:hAnsi="Times New Roman"/>
          <w:sz w:val="24"/>
          <w:szCs w:val="24"/>
        </w:rPr>
        <w:instrText>-</w:instrText>
      </w:r>
      <w:r w:rsidR="007677B7">
        <w:rPr>
          <w:rFonts w:ascii="Times New Roman" w:hAnsi="Times New Roman"/>
          <w:sz w:val="24"/>
          <w:szCs w:val="24"/>
          <w:lang w:val="en-US"/>
        </w:rPr>
        <w:instrText>style</w:instrText>
      </w:r>
      <w:r w:rsidR="007677B7" w:rsidRPr="007677B7">
        <w:rPr>
          <w:rFonts w:ascii="Times New Roman" w:hAnsi="Times New Roman"/>
          <w:sz w:val="24"/>
          <w:szCs w:val="24"/>
        </w:rPr>
        <w:instrText>-</w:instrText>
      </w:r>
      <w:r w:rsidR="007677B7">
        <w:rPr>
          <w:rFonts w:ascii="Times New Roman" w:hAnsi="Times New Roman"/>
          <w:sz w:val="24"/>
          <w:szCs w:val="24"/>
          <w:lang w:val="en-US"/>
        </w:rPr>
        <w:instrText>language</w:instrText>
      </w:r>
      <w:r w:rsidR="007677B7" w:rsidRPr="007677B7">
        <w:rPr>
          <w:rFonts w:ascii="Times New Roman" w:hAnsi="Times New Roman"/>
          <w:sz w:val="24"/>
          <w:szCs w:val="24"/>
        </w:rPr>
        <w:instrText>/</w:instrText>
      </w:r>
      <w:r w:rsidR="007677B7">
        <w:rPr>
          <w:rFonts w:ascii="Times New Roman" w:hAnsi="Times New Roman"/>
          <w:sz w:val="24"/>
          <w:szCs w:val="24"/>
          <w:lang w:val="en-US"/>
        </w:rPr>
        <w:instrText>schema</w:instrText>
      </w:r>
      <w:r w:rsidR="007677B7" w:rsidRPr="007677B7">
        <w:rPr>
          <w:rFonts w:ascii="Times New Roman" w:hAnsi="Times New Roman"/>
          <w:sz w:val="24"/>
          <w:szCs w:val="24"/>
        </w:rPr>
        <w:instrText>/</w:instrText>
      </w:r>
      <w:r w:rsidR="007677B7">
        <w:rPr>
          <w:rFonts w:ascii="Times New Roman" w:hAnsi="Times New Roman"/>
          <w:sz w:val="24"/>
          <w:szCs w:val="24"/>
          <w:lang w:val="en-US"/>
        </w:rPr>
        <w:instrText>raw</w:instrText>
      </w:r>
      <w:r w:rsidR="007677B7" w:rsidRPr="007677B7">
        <w:rPr>
          <w:rFonts w:ascii="Times New Roman" w:hAnsi="Times New Roman"/>
          <w:sz w:val="24"/>
          <w:szCs w:val="24"/>
        </w:rPr>
        <w:instrText>/</w:instrText>
      </w:r>
      <w:r w:rsidR="007677B7">
        <w:rPr>
          <w:rFonts w:ascii="Times New Roman" w:hAnsi="Times New Roman"/>
          <w:sz w:val="24"/>
          <w:szCs w:val="24"/>
          <w:lang w:val="en-US"/>
        </w:rPr>
        <w:instrText>master</w:instrText>
      </w:r>
      <w:r w:rsidR="007677B7" w:rsidRPr="007677B7">
        <w:rPr>
          <w:rFonts w:ascii="Times New Roman" w:hAnsi="Times New Roman"/>
          <w:sz w:val="24"/>
          <w:szCs w:val="24"/>
        </w:rPr>
        <w:instrText>/</w:instrText>
      </w:r>
      <w:r w:rsidR="007677B7">
        <w:rPr>
          <w:rFonts w:ascii="Times New Roman" w:hAnsi="Times New Roman"/>
          <w:sz w:val="24"/>
          <w:szCs w:val="24"/>
          <w:lang w:val="en-US"/>
        </w:rPr>
        <w:instrText>csl</w:instrText>
      </w:r>
      <w:r w:rsidR="007677B7" w:rsidRPr="007677B7">
        <w:rPr>
          <w:rFonts w:ascii="Times New Roman" w:hAnsi="Times New Roman"/>
          <w:sz w:val="24"/>
          <w:szCs w:val="24"/>
        </w:rPr>
        <w:instrText>-</w:instrText>
      </w:r>
      <w:r w:rsidR="007677B7">
        <w:rPr>
          <w:rFonts w:ascii="Times New Roman" w:hAnsi="Times New Roman"/>
          <w:sz w:val="24"/>
          <w:szCs w:val="24"/>
          <w:lang w:val="en-US"/>
        </w:rPr>
        <w:instrText>citation</w:instrText>
      </w:r>
      <w:r w:rsidR="007677B7" w:rsidRPr="007677B7">
        <w:rPr>
          <w:rFonts w:ascii="Times New Roman" w:hAnsi="Times New Roman"/>
          <w:sz w:val="24"/>
          <w:szCs w:val="24"/>
        </w:rPr>
        <w:instrText>.</w:instrText>
      </w:r>
      <w:r w:rsidR="007677B7">
        <w:rPr>
          <w:rFonts w:ascii="Times New Roman" w:hAnsi="Times New Roman"/>
          <w:sz w:val="24"/>
          <w:szCs w:val="24"/>
          <w:lang w:val="en-US"/>
        </w:rPr>
        <w:instrText>json</w:instrText>
      </w:r>
      <w:r w:rsidR="007677B7" w:rsidRPr="007677B7">
        <w:rPr>
          <w:rFonts w:ascii="Times New Roman" w:hAnsi="Times New Roman"/>
          <w:sz w:val="24"/>
          <w:szCs w:val="24"/>
        </w:rPr>
        <w:instrText>" }</w:instrText>
      </w:r>
      <w:r w:rsidR="003168AF">
        <w:rPr>
          <w:rFonts w:ascii="Times New Roman" w:hAnsi="Times New Roman"/>
          <w:sz w:val="24"/>
          <w:szCs w:val="24"/>
          <w:lang w:val="en-US"/>
        </w:rPr>
        <w:fldChar w:fldCharType="separate"/>
      </w:r>
      <w:r w:rsidR="007677B7" w:rsidRPr="007677B7">
        <w:rPr>
          <w:rFonts w:ascii="Times New Roman" w:hAnsi="Times New Roman"/>
          <w:noProof/>
          <w:sz w:val="24"/>
          <w:szCs w:val="24"/>
        </w:rPr>
        <w:t>[8]</w:t>
      </w:r>
      <w:r w:rsidR="003168AF">
        <w:rPr>
          <w:rFonts w:ascii="Times New Roman" w:hAnsi="Times New Roman"/>
          <w:sz w:val="24"/>
          <w:szCs w:val="24"/>
          <w:lang w:val="en-US"/>
        </w:rPr>
        <w:fldChar w:fldCharType="end"/>
      </w:r>
      <w:r w:rsidR="0092310F">
        <w:rPr>
          <w:rFonts w:ascii="Times New Roman" w:hAnsi="Times New Roman"/>
          <w:sz w:val="24"/>
          <w:szCs w:val="24"/>
        </w:rPr>
        <w:t>,основываясь на распределении блоков неравновесия по сцеплению, позволил отобрать максимально информативные полиморфные маркеры</w:t>
      </w:r>
      <w:r w:rsidR="005602A2">
        <w:rPr>
          <w:rFonts w:ascii="Times New Roman" w:hAnsi="Times New Roman"/>
          <w:sz w:val="24"/>
          <w:szCs w:val="24"/>
        </w:rPr>
        <w:t xml:space="preserve"> генома человека, доказав, что </w:t>
      </w:r>
      <w:proofErr w:type="spellStart"/>
      <w:r w:rsidR="005602A2">
        <w:rPr>
          <w:rFonts w:ascii="Times New Roman" w:hAnsi="Times New Roman"/>
          <w:sz w:val="24"/>
          <w:szCs w:val="24"/>
        </w:rPr>
        <w:t>генотипирование</w:t>
      </w:r>
      <w:proofErr w:type="spellEnd"/>
      <w:r w:rsidR="005602A2">
        <w:rPr>
          <w:rFonts w:ascii="Times New Roman" w:hAnsi="Times New Roman"/>
          <w:sz w:val="24"/>
          <w:szCs w:val="24"/>
        </w:rPr>
        <w:t xml:space="preserve"> каждого SNP – </w:t>
      </w:r>
      <w:r w:rsidR="00975AE6">
        <w:rPr>
          <w:rFonts w:ascii="Times New Roman" w:hAnsi="Times New Roman"/>
          <w:sz w:val="24"/>
          <w:szCs w:val="24"/>
        </w:rPr>
        <w:t>избыточно.</w:t>
      </w:r>
    </w:p>
    <w:p w:rsidR="002E1152" w:rsidRPr="00903963" w:rsidRDefault="002E1152" w:rsidP="00F9262B">
      <w:pPr>
        <w:spacing w:before="240"/>
        <w:ind w:firstLine="708"/>
        <w:rPr>
          <w:rFonts w:ascii="Times New Roman" w:hAnsi="Times New Roman"/>
          <w:sz w:val="24"/>
          <w:szCs w:val="24"/>
        </w:rPr>
      </w:pPr>
      <w:r>
        <w:rPr>
          <w:rFonts w:ascii="Times New Roman" w:hAnsi="Times New Roman"/>
          <w:sz w:val="24"/>
          <w:szCs w:val="24"/>
        </w:rPr>
        <w:t xml:space="preserve">Основным критерием при выборе коммерческого чипа является </w:t>
      </w:r>
      <w:r w:rsidR="00903963">
        <w:rPr>
          <w:rFonts w:ascii="Times New Roman" w:hAnsi="Times New Roman"/>
          <w:sz w:val="24"/>
          <w:szCs w:val="24"/>
        </w:rPr>
        <w:t>общее покрытие (</w:t>
      </w:r>
      <w:r w:rsidR="00903963">
        <w:rPr>
          <w:rFonts w:ascii="Times New Roman" w:hAnsi="Times New Roman"/>
          <w:sz w:val="24"/>
          <w:szCs w:val="24"/>
          <w:lang w:val="en-US"/>
        </w:rPr>
        <w:t>global</w:t>
      </w:r>
      <w:r w:rsidR="00903963" w:rsidRPr="00903963">
        <w:rPr>
          <w:rFonts w:ascii="Times New Roman" w:hAnsi="Times New Roman"/>
          <w:sz w:val="24"/>
          <w:szCs w:val="24"/>
        </w:rPr>
        <w:t xml:space="preserve"> </w:t>
      </w:r>
      <w:r w:rsidR="00903963">
        <w:rPr>
          <w:rFonts w:ascii="Times New Roman" w:hAnsi="Times New Roman"/>
          <w:sz w:val="24"/>
          <w:szCs w:val="24"/>
          <w:lang w:val="en-US"/>
        </w:rPr>
        <w:t>coverage</w:t>
      </w:r>
      <w:r w:rsidR="00903963" w:rsidRPr="00903963">
        <w:rPr>
          <w:rFonts w:ascii="Times New Roman" w:hAnsi="Times New Roman"/>
          <w:sz w:val="24"/>
          <w:szCs w:val="24"/>
        </w:rPr>
        <w:t>) генома</w:t>
      </w:r>
      <w:r w:rsidR="00AC7217">
        <w:rPr>
          <w:rFonts w:ascii="Times New Roman" w:hAnsi="Times New Roman"/>
          <w:sz w:val="24"/>
          <w:szCs w:val="24"/>
        </w:rPr>
        <w:t>.</w:t>
      </w:r>
      <w:r w:rsidR="0027577E">
        <w:rPr>
          <w:rFonts w:ascii="Times New Roman" w:hAnsi="Times New Roman"/>
          <w:sz w:val="24"/>
          <w:szCs w:val="24"/>
        </w:rPr>
        <w:t xml:space="preserve"> Т</w:t>
      </w:r>
      <w:r w:rsidR="009A3690">
        <w:rPr>
          <w:rFonts w:ascii="Times New Roman" w:hAnsi="Times New Roman"/>
          <w:sz w:val="24"/>
          <w:szCs w:val="24"/>
        </w:rPr>
        <w:t xml:space="preserve">ем не менее данная характеристика не обеспечивает одинаковую плотность покрытия на протяжении всего генома и общее количество маркеров не может выступать единственным критерием при выборе </w:t>
      </w:r>
      <w:proofErr w:type="spellStart"/>
      <w:r w:rsidR="009A3690">
        <w:rPr>
          <w:rFonts w:ascii="Times New Roman" w:hAnsi="Times New Roman"/>
          <w:sz w:val="24"/>
          <w:szCs w:val="24"/>
        </w:rPr>
        <w:t>днк</w:t>
      </w:r>
      <w:proofErr w:type="spellEnd"/>
      <w:r w:rsidR="009A3690">
        <w:rPr>
          <w:rFonts w:ascii="Times New Roman" w:hAnsi="Times New Roman"/>
          <w:sz w:val="24"/>
          <w:szCs w:val="24"/>
        </w:rPr>
        <w:t>-чипа</w:t>
      </w:r>
      <w:r w:rsidR="009A3690" w:rsidRPr="009A3690">
        <w:rPr>
          <w:rFonts w:ascii="Times New Roman" w:hAnsi="Times New Roman"/>
          <w:sz w:val="24"/>
          <w:szCs w:val="24"/>
        </w:rPr>
        <w:t xml:space="preserve"> [</w:t>
      </w:r>
      <w:proofErr w:type="spellStart"/>
      <w:r w:rsidR="009A3690" w:rsidRPr="00DA6320">
        <w:rPr>
          <w:highlight w:val="yellow"/>
        </w:rPr>
        <w:t>Evaluation</w:t>
      </w:r>
      <w:proofErr w:type="spellEnd"/>
      <w:r w:rsidR="009A3690" w:rsidRPr="00DA6320">
        <w:rPr>
          <w:highlight w:val="yellow"/>
        </w:rPr>
        <w:t xml:space="preserve"> </w:t>
      </w:r>
      <w:proofErr w:type="spellStart"/>
      <w:r w:rsidR="009A3690" w:rsidRPr="00DA6320">
        <w:rPr>
          <w:highlight w:val="yellow"/>
        </w:rPr>
        <w:t>of</w:t>
      </w:r>
      <w:proofErr w:type="spellEnd"/>
      <w:r w:rsidR="009A3690" w:rsidRPr="00DA6320">
        <w:rPr>
          <w:highlight w:val="yellow"/>
        </w:rPr>
        <w:t xml:space="preserve"> </w:t>
      </w:r>
      <w:proofErr w:type="spellStart"/>
      <w:r w:rsidR="009A3690" w:rsidRPr="00DA6320">
        <w:rPr>
          <w:highlight w:val="yellow"/>
        </w:rPr>
        <w:t>coverage</w:t>
      </w:r>
      <w:proofErr w:type="spellEnd"/>
      <w:r w:rsidR="009A3690" w:rsidRPr="00DA6320">
        <w:rPr>
          <w:highlight w:val="yellow"/>
        </w:rPr>
        <w:t xml:space="preserve"> </w:t>
      </w:r>
      <w:proofErr w:type="spellStart"/>
      <w:r w:rsidR="009A3690" w:rsidRPr="00DA6320">
        <w:rPr>
          <w:highlight w:val="yellow"/>
        </w:rPr>
        <w:t>variation</w:t>
      </w:r>
      <w:proofErr w:type="spellEnd"/>
      <w:r w:rsidR="009A3690" w:rsidRPr="00DA6320">
        <w:rPr>
          <w:highlight w:val="yellow"/>
        </w:rPr>
        <w:t xml:space="preserve"> </w:t>
      </w:r>
      <w:proofErr w:type="spellStart"/>
      <w:r w:rsidR="009A3690" w:rsidRPr="00DA6320">
        <w:rPr>
          <w:highlight w:val="yellow"/>
        </w:rPr>
        <w:t>of</w:t>
      </w:r>
      <w:proofErr w:type="spellEnd"/>
      <w:r w:rsidR="009A3690" w:rsidRPr="00DA6320">
        <w:rPr>
          <w:highlight w:val="yellow"/>
        </w:rPr>
        <w:t xml:space="preserve"> SNP </w:t>
      </w:r>
      <w:proofErr w:type="spellStart"/>
      <w:r w:rsidR="009A3690" w:rsidRPr="00DA6320">
        <w:rPr>
          <w:highlight w:val="yellow"/>
        </w:rPr>
        <w:t>chips</w:t>
      </w:r>
      <w:proofErr w:type="spellEnd"/>
      <w:r w:rsidR="009A3690" w:rsidRPr="00DA6320">
        <w:rPr>
          <w:highlight w:val="yellow"/>
        </w:rPr>
        <w:t xml:space="preserve"> </w:t>
      </w:r>
      <w:proofErr w:type="spellStart"/>
      <w:r w:rsidR="009A3690" w:rsidRPr="00DA6320">
        <w:rPr>
          <w:highlight w:val="yellow"/>
        </w:rPr>
        <w:t>for</w:t>
      </w:r>
      <w:proofErr w:type="spellEnd"/>
      <w:r w:rsidR="009A3690" w:rsidRPr="00DA6320">
        <w:rPr>
          <w:highlight w:val="yellow"/>
        </w:rPr>
        <w:t xml:space="preserve"> </w:t>
      </w:r>
      <w:proofErr w:type="spellStart"/>
      <w:r w:rsidR="009A3690" w:rsidRPr="00DA6320">
        <w:rPr>
          <w:highlight w:val="yellow"/>
        </w:rPr>
        <w:t>genome-wide</w:t>
      </w:r>
      <w:proofErr w:type="spellEnd"/>
      <w:r w:rsidR="009A3690" w:rsidRPr="00DA6320">
        <w:rPr>
          <w:highlight w:val="yellow"/>
        </w:rPr>
        <w:t xml:space="preserve"> </w:t>
      </w:r>
      <w:proofErr w:type="spellStart"/>
      <w:r w:rsidR="009A3690" w:rsidRPr="00DA6320">
        <w:rPr>
          <w:highlight w:val="yellow"/>
        </w:rPr>
        <w:t>association</w:t>
      </w:r>
      <w:proofErr w:type="spellEnd"/>
      <w:r w:rsidR="009A3690" w:rsidRPr="00DA6320">
        <w:rPr>
          <w:highlight w:val="yellow"/>
        </w:rPr>
        <w:t xml:space="preserve"> </w:t>
      </w:r>
      <w:proofErr w:type="spellStart"/>
      <w:r w:rsidR="009A3690" w:rsidRPr="00DA6320">
        <w:rPr>
          <w:highlight w:val="yellow"/>
        </w:rPr>
        <w:t>studies</w:t>
      </w:r>
      <w:proofErr w:type="spellEnd"/>
      <w:r w:rsidR="009A3690" w:rsidRPr="00DA6320">
        <w:rPr>
          <w:rFonts w:ascii="Times New Roman" w:hAnsi="Times New Roman"/>
          <w:sz w:val="24"/>
          <w:szCs w:val="24"/>
          <w:highlight w:val="yellow"/>
        </w:rPr>
        <w:t>].</w:t>
      </w:r>
    </w:p>
    <w:p w:rsidR="00DA49C1" w:rsidRPr="00F467EB" w:rsidRDefault="00DA49C1" w:rsidP="00F9262B">
      <w:pPr>
        <w:spacing w:before="240"/>
        <w:ind w:firstLine="708"/>
        <w:rPr>
          <w:rFonts w:ascii="Times New Roman" w:hAnsi="Times New Roman"/>
          <w:sz w:val="24"/>
          <w:szCs w:val="24"/>
        </w:rPr>
      </w:pPr>
      <w:r>
        <w:rPr>
          <w:rFonts w:ascii="Times New Roman" w:hAnsi="Times New Roman"/>
          <w:sz w:val="24"/>
          <w:szCs w:val="24"/>
        </w:rPr>
        <w:t xml:space="preserve">В таблице 1 приведена краткая информация о наиболее часто используемых </w:t>
      </w:r>
      <w:proofErr w:type="spellStart"/>
      <w:r>
        <w:rPr>
          <w:rFonts w:ascii="Times New Roman" w:hAnsi="Times New Roman"/>
          <w:sz w:val="24"/>
          <w:szCs w:val="24"/>
        </w:rPr>
        <w:t>днк-биочипах</w:t>
      </w:r>
      <w:proofErr w:type="spellEnd"/>
      <w:r>
        <w:rPr>
          <w:rFonts w:ascii="Times New Roman" w:hAnsi="Times New Roman"/>
          <w:sz w:val="24"/>
          <w:szCs w:val="24"/>
        </w:rPr>
        <w:t xml:space="preserve"> в области популяционной генетике человека</w:t>
      </w:r>
      <w:r w:rsidR="00F447BD">
        <w:rPr>
          <w:rFonts w:ascii="Times New Roman" w:hAnsi="Times New Roman"/>
          <w:sz w:val="24"/>
          <w:szCs w:val="24"/>
        </w:rPr>
        <w:t xml:space="preserve"> </w:t>
      </w:r>
      <w:r w:rsidR="00F447BD">
        <w:rPr>
          <w:rFonts w:ascii="Times New Roman" w:hAnsi="Times New Roman"/>
          <w:sz w:val="24"/>
          <w:szCs w:val="24"/>
        </w:rPr>
        <w:fldChar w:fldCharType="begin" w:fldLock="1"/>
      </w:r>
      <w:r w:rsidR="007677B7">
        <w:rPr>
          <w:rFonts w:ascii="Times New Roman" w:hAnsi="Times New Roman"/>
          <w:sz w:val="24"/>
          <w:szCs w:val="24"/>
        </w:rPr>
        <w:instrText>ADDIN CSL_CITATION { "citationItems" : [ { "id" : "ITEM-1", "itemData" : { "DOI" : "10.1038/nature11258", "ISBN" : "1476-4687 (Electronic)\\r0028-0836 (Linking)", "ISSN" : "00280836", "PMID" : "22801491", "abstract" : "The peopling of the Americas has been the subject of extensive genetic, archaeological and linguistic research; however, central questions remain unresolved. One contentious issue is whether the settlement occurred by means of a single migration or multiple streams of migration from Siberia. The pattern of dispersals within the Americas is also poorly understood. To address these questions at a higher resolution than was previously possible, we assembled data from 52 Native American and 17 Siberian groups genotyped at 364,470 single nucleotide polymorphisms. Here we show that Native Americans descend from at least three streams of Asian gene flow. Most descend entirely from a single ancestral population that we call 'First American'. However, speakers of Eskimo-Aleut languages from the Arctic inherit almost half their ancestry from a second stream of Asian gene flow, and the Na-Dene-speaking Chipewyan from Canada inherit roughly one-tenth of their ancestry from a third stream. We show that the initial peopling followed a southward expansion facilitated by the coast, with sequential population splits and little gene flow after divergence, especially in South America. A major exception is in Chibchan speakers on both sides of the Panama isthmus, who have ancestry from both North and South America.", "author" : [ { "dropping-particle" : "", "family" : "Reich", "given" : "David", "non-dropping-particle" : "", "parse-names" : false, "suffix" : "" }, { "dropping-particle" : "", "family" : "Patterson", "given" : "Nick", "non-dropping-particle" : "", "parse-names" : false, "suffix" : "" }, { "dropping-particle" : "", "family" : "Campbell", "given" : "Desmond", "non-dropping-particle" : "", "parse-names" : false, "suffix" : "" }, { "dropping-particle" : "", "family" : "Tandon", "given" : "Arti", "non-dropping-particle" : "", "parse-names" : false, "suffix" : "" }, { "dropping-particle" : "", "family" : "Mazieres", "given" : "St\u00e9phane", "non-dropping-particle" : "", "parse-names" : false, "suffix" : "" }, { "dropping-particle" : "", "family" : "Ray", "given" : "Nicolas", "non-dropping-particle" : "", "parse-names" : false, "suffix" : "" }, { "dropping-particle" : "V.", "family" : "Parra", "given" : "Maria", "non-dropping-particle" : "", "parse-names" : false, "suffix" : "" }, { "dropping-particle" : "", "family" : "Rojas", "given" : "Winston", "non-dropping-particle" : "", "parse-names" : false, "suffix" : "" }, { "dropping-particle" : "", "family" : "Duque", "given" : "Constanza", "non-dropping-particle" : "", "parse-names" : false, "suffix" : "" }, { "dropping-particle" : "", "family" : "Mesa", "given" : "Natalia", "non-dropping-particle" : "", "parse-names" : false, "suffix" : "" }, { "dropping-particle" : "", "family" : "Garc\u00eda", "given" : "Luis F.", "non-dropping-particle" : "", "parse-names" : false, "suffix" : "" }, { "dropping-particle" : "", "family" : "Triana", "given" : "Omar", "non-dropping-particle" : "", "parse-names" : false, "suffix" : "" }, { "dropping-particle" : "", "family" : "Blair", "given" : "Silvia", "non-dropping-particle" : "", "parse-names" : false, "suffix" : "" }, { "dropping-particle" : "", "family" : "Maestre", "given" : "Amanda", "non-dropping-particle" : "", "parse-names" : false, "suffix" : "" }, { "dropping-particle" : "", "family" : "Dib", "given" : "Juan C.", "non-dropping-particle" : "", "parse-names" : false, "suffix" : "" }, { "dropping-particle" : "", "family" : "Bravi", "given" : "Claudio M.", "non-dropping-particle" : "", "parse-names" : false, "suffix" : "" }, { "dropping-particle" : "", "family" : "Bailliet", "given" : "Graciela", "non-dropping-particle" : "", "parse-names" : false, "suffix" : "" }, { "dropping-particle" : "", "family" : "Corach", "given" : "Daniel", "non-dropping-particle" : "", "parse-names" : false, "suffix" : "" }, { "dropping-particle" : "", "family" : "H\u00fcnemeier", "given" : "T\u00e1bita", "non-dropping-particle" : "", "parse-names" : false, "suffix" : "" }, { "dropping-particle" : "", "family" : "Bortolini", "given" : "Maria C\u00e1tira", "non-dropping-particle" : "", "parse-names" : false, "suffix" : "" }, { "dropping-particle" : "", "family" : "Salzano", "given" : "Francisco M.", "non-dropping-particle" : "", "parse-names" : false, "suffix" : "" }, { "dropping-particle" : "", "family" : "Petzl-Erler", "given" : "Mar\u00eda Luiza", "non-dropping-particle" : "", "parse-names" : false, "suffix" : "" }, { "dropping-particle" : "", "family" : "Acu\u00f1a-Alonzo", "given" : "Victor", "non-dropping-particle" : "", "parse-names" : false, "suffix" : "" }, { "dropping-particle" : "", "family" : "Aguilar-Salinas", "given" : "Carlos", "non-dropping-particle" : "", "parse-names" : false, "suffix" : "" }, { "dropping-particle" : "", "family" : "Canizales-Quinteros", "given" : "Samuel", "non-dropping-particle" : "", "parse-names" : false, "suffix" : "" }, { "dropping-particle" : "", "family" : "Tusi\u00e9-Luna", "given" : "Teresa", "non-dropping-particle" : "", "parse-names" : false, "suffix" : "" }, { "dropping-particle" : "", "family" : "Riba", "given" : "Laura", "non-dropping-particle" : "", "parse-names" : false, "suffix" : "" }, { "dropping-particle" : "", "family" : "Rodr\u00edguez-Cruz", "given" : "Maricela", "non-dropping-particle" : "", "parse-names" : false, "suffix" : "" }, { "dropping-particle" : "", "family" : "Lopez-Alarc\u00f3n", "given" : "Mardia", "non-dropping-particle" : "", "parse-names" : false, "suffix" : "" }, { "dropping-particle" : "", "family" : "Coral-Vazquez", "given" : "Ram\u00f3n", "non-dropping-particle" : "", "parse-names" : false, "suffix" : "" }, { "dropping-particle" : "", "family" : "Canto-Cetina", "given" : "Thelma", "non-dropping-particle" : "", "parse-names" : false, "suffix" : "" }, { "dropping-particle" : "", "family" : "Silva-Zolezzi", "given" : "Irma", "non-dropping-particle" : "", "parse-names" : false, "suffix" : "" }, { "dropping-particle" : "", "family" : "Fernandez-Lopez", "given" : "Juan Carlos", "non-dropping-particle" : "", "parse-names" : false, "suffix" : "" }, { "dropping-particle" : "V.", "family" : "Contreras", "given" : "Alejandra", "non-dropping-particle" : "", "parse-names" : false, "suffix" : "" }, { "dropping-particle" : "", "family" : "Jimenez-Sanchez", "given" : "Gerardo", "non-dropping-particle" : "", "parse-names" : false, "suffix" : "" }, { "dropping-particle" : "", "family" : "G\u00f3mez-V\u00e1zquez", "given" : "Maria Jos\u00e9", "non-dropping-particle" : "", "parse-names" : false, "suffix" : "" }, { "dropping-particle" : "", "family" : "Molina", "given" : "Julio", "non-dropping-particle" : "", "parse-names" : false, "suffix" : "" }, { "dropping-particle" : "", "family" : "Carracedo", "given" : "\u00c1ngel", "non-dropping-particle" : "", "parse-names" : false, "suffix" : "" }, { "dropping-particle" : "", "family" : "Salas", "given" : "Antonio", "non-dropping-particle" : "", "parse-names" : false, "suffix" : "" }, { "dropping-particle" : "", "family" : "Gallo", "given" : "Carla", "non-dropping-particle" : "", "parse-names" : false, "suffix" : "" }, { "dropping-particle" : "", "family" : "Poletti", "given" : "Giovanni", "non-dropping-particle" : "", "parse-names" : false, "suffix" : "" }, { "dropping-particle" : "", "family" : "Witonsky", "given" : "David B.", "non-dropping-particle" : "", "parse-names" : false, "suffix" : "" }, { "dropping-particle" : "", "family" : "Alkorta-Aranburu", "given" : "Gorka", "non-dropping-particle" : "", "parse-names" : false, "suffix" : "" }, { "dropping-particle" : "", "family" : "Sukernik", "given" : "Rem I.", "non-dropping-particle" : "", "parse-names" : false, "suffix" : "" }, { "dropping-particle" : "", "family" : "Osipova", "given" : "Ludmila", "non-dropping-particle" : "", "parse-names" : false, "suffix" : "" }, { "dropping-particle" : "", "family" : "Fedorova", "given" : "Sardana A.", "non-dropping-particle" : "", "parse-names" : false, "suffix" : "" }, { "dropping-particle" : "", "family" : "Vasquez", "given" : "Ren\u00e9", "non-dropping-particle" : "", "parse-names" : false, "suffix" : "" }, { "dropping-particle" : "", "family" : "Villena", "given" : "Mercedes", "non-dropping-particle" : "", "parse-names" : false, "suffix" : "" }, { "dropping-particle" : "", "family" : "Moreau", "given" : "Claudia", "non-dropping-particle" : "", "parse-names" : false, "suffix" : "" }, { "dropping-particle" : "", "family" : "Barrantes", "given" : "Ramiro", "non-dropping-particle" : "", "parse-names" : false, "suffix" : "" }, { "dropping-particle" : "", "family" : "Pauls", "given" : "David", "non-dropping-particle" : "", "parse-names" : false, "suffix" : "" }, { "dropping-particle" : "", "family" : "Excoffier", "given" : "Laurent", "non-dropping-particle" : "", "parse-names" : false, "suffix" : "" }, { "dropping-particle" : "", "family" : "Bedoya", "given" : "Gabriel", "non-dropping-particle" : "", "parse-names" : false, "suffix" : "" }, { "dropping-particle" : "", "family" : "Rothhammer", "given" : "Francisco", "non-dropping-particle" : "", "parse-names" : false, "suffix" : "" }, { "dropping-particle" : "", "family" : "Dugoujon", "given" : "Jean Michel", "non-dropping-particle" : "", "parse-names" : false, "suffix" : "" }, { "dropping-particle" : "", "family" : "Larrouy", "given" : "Georges", "non-dropping-particle" : "", "parse-names" : false, "suffix" : "" }, { "dropping-particle" : "", "family" : "Klitz", "given" : "William", "non-dropping-particle" : "", "parse-names" : false, "suffix" : "" }, { "dropping-particle" : "", "family" : "Labuda", "given" : "Damian", "non-dropping-particle" : "", "parse-names" : false, "suffix" : "" }, { "dropping-particle" : "", "family" : "Kidd", "given" : "Judith", "non-dropping-particle" : "", "parse-names" : false, "suffix" : "" }, { "dropping-particle" : "", "family" : "Kidd", "given" : "Kenneth", "non-dropping-particle" : "", "parse-names" : false, "suffix" : "" }, { "dropping-particle" : "", "family" : "Rienzo", "given" : "Anna", "non-dropping-particle" : "Di", "parse-names" : false, "suffix" : "" }, { "dropping-particle" : "", "family" : "Freimer", "given" : "Nelson B.", "non-dropping-particle" : "", "parse-names" : false, "suffix" : "" }, { "dropping-particle" : "", "family" : "Price", "given" : "Alkes L.", "non-dropping-particle" : "", "parse-names" : false, "suffix" : "" }, { "dropping-particle" : "", "family" : "Ruiz-Linares", "given" : "Andr\u00e9s", "non-dropping-particle" : "", "parse-names" : false, "suffix" : "" } ], "container-title" : "Nature", "id" : "ITEM-1", "issue" : "7411", "issued" : { "date-parts" : [ [ "2012" ] ] }, "page" : "370-374", "title" : "Reconstructing Native American population history", "type" : "article-journal", "volume" : "488" }, "uris" : [ "http://www.mendeley.com/documents/?uuid=dd04d12f-bd42-450d-a0b7-079d1ed54f4c" ] } ], "mendeley" : { "formattedCitation" : "[9]", "plainTextFormattedCitation" : "[9]", "previouslyFormattedCitation" : "[9]" }, "properties" : {  }, "schema" : "https://github.com/citation-style-language/schema/raw/master/csl-citation.json" }</w:instrText>
      </w:r>
      <w:r w:rsidR="00F447BD">
        <w:rPr>
          <w:rFonts w:ascii="Times New Roman" w:hAnsi="Times New Roman"/>
          <w:sz w:val="24"/>
          <w:szCs w:val="24"/>
        </w:rPr>
        <w:fldChar w:fldCharType="separate"/>
      </w:r>
      <w:r w:rsidR="007677B7" w:rsidRPr="007677B7">
        <w:rPr>
          <w:rFonts w:ascii="Times New Roman" w:hAnsi="Times New Roman"/>
          <w:noProof/>
          <w:sz w:val="24"/>
          <w:szCs w:val="24"/>
        </w:rPr>
        <w:t>[9]</w:t>
      </w:r>
      <w:r w:rsidR="00F447BD">
        <w:rPr>
          <w:rFonts w:ascii="Times New Roman" w:hAnsi="Times New Roman"/>
          <w:sz w:val="24"/>
          <w:szCs w:val="24"/>
        </w:rPr>
        <w:fldChar w:fldCharType="end"/>
      </w:r>
      <w:r w:rsidR="00F447BD">
        <w:rPr>
          <w:rFonts w:ascii="Times New Roman" w:hAnsi="Times New Roman"/>
          <w:sz w:val="24"/>
          <w:szCs w:val="24"/>
        </w:rPr>
        <w:t>,</w:t>
      </w:r>
      <w:r w:rsidR="00F447BD">
        <w:rPr>
          <w:rFonts w:ascii="Times New Roman" w:hAnsi="Times New Roman"/>
          <w:sz w:val="24"/>
          <w:szCs w:val="24"/>
        </w:rPr>
        <w:fldChar w:fldCharType="begin" w:fldLock="1"/>
      </w:r>
      <w:r w:rsidR="007677B7">
        <w:rPr>
          <w:rFonts w:ascii="Times New Roman" w:hAnsi="Times New Roman"/>
          <w:sz w:val="24"/>
          <w:szCs w:val="24"/>
        </w:rPr>
        <w:instrText>ADDIN CSL_CITATION { "citationItems" : [ { "id" : "ITEM-1", "itemData" : { "DOI" : "10.1186/1471-2148-13-127", "ISBN" : "1471-2148 (Electronic)\\r1471-2148 (Linking)", "ISSN" : "1471-2148", "PMID" : "23782551", "abstract" : "BACKGROUND: Sakha--an area connecting South and Northeast Siberia--is significant for understanding the history of peopling of Northeast Eurasia and the Americas. Previous studies have shown a genetic contiguity between Siberia and East Asia and the key role of South Siberia in the colonization of Siberia.\\n\\nRESULTS: We report the results of a high-resolution phylogenetic analysis of 701 mtDNAs and 318 Y chromosomes from five native populations of Sakha (Yakuts, Evenks, Evens, Yukaghirs and Dolgans) and of the analysis of more than 500,000 autosomal SNPs of 758 individuals from 55 populations, including 40 previously unpublished samples from Siberia. Phylogenetically terminal clades of East Asian mtDNA haplogroups C and D and Y-chromosome haplogroups N1c, N1b and C3, constituting the core of the gene pool of the native populations from Sakha, connect Sakha and South Siberia. Analysis of autosomal SNP data confirms the genetic continuity between Sakha and South Siberia. Maternal lineages D5a2a2, C4a1c, C4a2, C5b1b and the Yakut-specific STR sub-clade of Y-chromosome haplogroup N1c can be linked to a migration of Yakut ancestors, while the paternal lineage C3c was most likely carried to Sakha by the expansion of the Tungusic people. MtDNA haplogroups Z1a1b and Z1a3, present in Yukaghirs, Evens and Dolgans, show traces of different and probably more ancient migration(s). Analysis of both haploid loci and autosomal SNP data revealed only minor genetic components shared between Sakha and the extreme Northeast Siberia. Although the major part of West Eurasian maternal and paternal lineages in Sakha could originate from recent admixture with East Europeans, mtDNA haplogroups H8, H20a and HV1a1a, as well as Y-chromosome haplogroup J, more probably reflect an ancient gene flow from West Eurasia through Central Asia and South Siberia.\\n\\nCONCLUSIONS: Our high-resolution phylogenetic dissection of mtDNA and Y-chromosome haplogroups as well as analysis of autosomal SNP data suggests that Sakha was colonized by repeated expansions from South Siberia with minor gene flow from the Lower Amur/Southern Okhotsk region and/or Kamchatka. The minor West Eurasian component in Sakha attests to both recent and ongoing admixture with East Europeans and an ancient gene flow from West Eurasia.", "author" : [ { "dropping-particle" : "", "family" : "Fedorova", "given" : "Sardana A", "non-dropping-particle" : "", "parse-names" : false, "suffix" : "" }, { "dropping-particle" : "", "family" : "Reidla", "given" : "Maere", "non-dropping-particle" : "", "parse-names" : false, "suffix" : "" }, { "dropping-particle" : "", "family" : "Metspalu", "given" : "Ene", "non-dropping-particle" : "", "parse-names" : false, "suffix" : "" }, { "dropping-particle" : "", "family" : "Metspalu", "given" : "Mait", "non-dropping-particle" : "", "parse-names" : false, "suffix" : "" }, { "dropping-particle" : "", "family" : "Rootsi", "given" : "Siiri", "non-dropping-particle" : "", "parse-names" : false, "suffix" : "" }, { "dropping-particle" : "", "family" : "Tambets", "given" : "Kristiina", "non-dropping-particle" : "", "parse-names" : false, "suffix" : "" }, { "dropping-particle" : "", "family" : "Trofimova", "given" : "Natalya", "non-dropping-particle" : "", "parse-names" : false, "suffix" : "" }, { "dropping-particle" : "", "family" : "Zhadanov", "given" : "Sergey I", "non-dropping-particle" : "", "parse-names" : false, "suffix" : "" }, { "dropping-particle" : "", "family" : "Kashani", "given" : "Baharak", "non-dropping-particle" : "", "parse-names" : false, "suffix" : "" }, { "dropping-particle" : "", "family" : "Olivieri", "given" : "Anna", "non-dropping-particle" : "", "parse-names" : false, "suffix" : "" }, { "dropping-particle" : "", "family" : "Voevoda", "given" : "Mikhail I", "non-dropping-particle" : "", "parse-names" : false, "suffix" : "" }, { "dropping-particle" : "", "family" : "Osipova", "given" : "Ludmila P", "non-dropping-particle" : "", "parse-names" : false, "suffix" : "" }, { "dropping-particle" : "", "family" : "Platonov", "given" : "Fedor A", "non-dropping-particle" : "", "parse-names" : false, "suffix" : "" }, { "dropping-particle" : "", "family" : "Tomsky", "given" : "Mikhail I", "non-dropping-particle" : "", "parse-names" : false, "suffix" : "" }, { "dropping-particle" : "", "family" : "Khusnutdinova", "given" : "Elza K", "non-dropping-particle" : "", "parse-names" : false, "suffix" : "" }, { "dropping-particle" : "", "family" : "Torroni", "given" : "Antonio", "non-dropping-particle" : "", "parse-names" : false, "suffix" : "" }, { "dropping-particle" : "", "family" : "Villems", "given" : "Richard", "non-dropping-particle" : "", "parse-names" : false, "suffix" : "" } ], "container-title" : "BMC Evolutionary Biology", "id" : "ITEM-1", "issue" : "1", "issued" : { "date-parts" : [ [ "2013" ] ] }, "page" : "127", "title" : "Autosomal and uniparental portraits of the native populations of Sakha (Yakutia): implications for the peopling of Northeast Eurasia", "type" : "article-journal", "volume" : "13" }, "uris" : [ "http://www.mendeley.com/documents/?uuid=2e34f965-6023-41ce-a0ee-bb9c5ad81493" ] } ], "mendeley" : { "formattedCitation" : "[10]", "plainTextFormattedCitation" : "[10]", "previouslyFormattedCitation" : "[10]" }, "properties" : {  }, "schema" : "https://github.com/citation-style-language/schema/raw/master/csl-citation.json" }</w:instrText>
      </w:r>
      <w:r w:rsidR="00F447BD">
        <w:rPr>
          <w:rFonts w:ascii="Times New Roman" w:hAnsi="Times New Roman"/>
          <w:sz w:val="24"/>
          <w:szCs w:val="24"/>
        </w:rPr>
        <w:fldChar w:fldCharType="separate"/>
      </w:r>
      <w:r w:rsidR="007677B7" w:rsidRPr="007677B7">
        <w:rPr>
          <w:rFonts w:ascii="Times New Roman" w:hAnsi="Times New Roman"/>
          <w:noProof/>
          <w:sz w:val="24"/>
          <w:szCs w:val="24"/>
        </w:rPr>
        <w:t>[10]</w:t>
      </w:r>
      <w:r w:rsidR="00F447BD">
        <w:rPr>
          <w:rFonts w:ascii="Times New Roman" w:hAnsi="Times New Roman"/>
          <w:sz w:val="24"/>
          <w:szCs w:val="24"/>
        </w:rPr>
        <w:fldChar w:fldCharType="end"/>
      </w:r>
      <w:r w:rsidR="00F447BD">
        <w:rPr>
          <w:rFonts w:ascii="Times New Roman" w:hAnsi="Times New Roman"/>
          <w:sz w:val="24"/>
          <w:szCs w:val="24"/>
        </w:rPr>
        <w:t>,</w:t>
      </w:r>
      <w:r w:rsidR="00F447BD">
        <w:rPr>
          <w:rFonts w:ascii="Times New Roman" w:hAnsi="Times New Roman"/>
          <w:sz w:val="24"/>
          <w:szCs w:val="24"/>
        </w:rPr>
        <w:fldChar w:fldCharType="begin" w:fldLock="1"/>
      </w:r>
      <w:r w:rsidR="007677B7">
        <w:rPr>
          <w:rFonts w:ascii="Times New Roman" w:hAnsi="Times New Roman"/>
          <w:sz w:val="24"/>
          <w:szCs w:val="24"/>
        </w:rPr>
        <w:instrText>ADDIN CSL_CITATION { "citationItems" : [ { "id" : "ITEM-1", "itemData" : { "DOI" : "10.1371/journal.pone.0098076", "ISBN" : "978-3-642-13611-5", "ISSN" : "19326203", "PMID" : "24847810", "abstract" : "Following the dispersal out of Africa, where hominins evolved in warm environments for millions of years, our species has colonised different climate zones of the world, including high latitudes and cold environments. The extent to which human habitation in (sub-)Arctic regions has been enabled by cultural buffering, short-term acclimatization and genetic adaptations is not clearly understood. Present day indigenous populations of Siberia show a number of phenotypic features, such as increased basal metabolic rate, low serum lipid levels and increased blood pressure that have been attributed to adaptation to the extreme cold climate. In this study we introduce a dataset of 200 individuals from ten indigenous Siberian populations that were genotyped for 730,525 SNPs across the genome to identify genes and non-coding regions that have undergone unusually rapid allele frequency and long-range haplotype homozygosity change in the recent past. At least three distinct population clusters could be identified among the Siberians, each of which showed a number of unique signals of selection. A region on chromosome 11 (chr11:66-69 Mb) contained the largest amount of clustering of significant signals and also the strongest signals in all the different selection tests performed. We present a list of candidate cold adaption genes that showed significant signals of positive selection with our strongest signals associated with genes involved in energy regulation and metabolism (CPT1A, LRP5, THADA) and vascular smooth muscle contraction (PRKG1). By employing a new method that paints phased chromosome chunks by their ancestry we distinguish local Siberian-specific long-range haplotype signals from those introduced by admixture.", "author" : [ { "dropping-particle" : "", "family" : "Cardona", "given" : "Alexia", "non-dropping-particle" : "", "parse-names" : false, "suffix" : "" }, { "dropping-particle" : "", "family" : "Pagani", "given" : "Luca", "non-dropping-particle" : "", "parse-names" : false, "suffix" : "" }, { "dropping-particle" : "", "family" : "Antao", "given" : "Tiago", "non-dropping-particle" : "", "parse-names" : false, "suffix" : "" }, { "dropping-particle" : "", "family" : "Lawson", "given" : "Daniel J.", "non-dropping-particle" : "", "parse-names" : false, "suffix" : "" }, { "dropping-particle" : "", "family" : "Eichstaedt", "given" : "Christina A.", "non-dropping-particle" : "", "parse-names" : false, "suffix" : "" }, { "dropping-particle" : "", "family" : "Yngvadottir", "given" : "Bryndis", "non-dropping-particle" : "", "parse-names" : false, "suffix" : "" }, { "dropping-particle" : "", "family" : "Shwe", "given" : "Ma Than Than", "non-dropping-particle" : "", "parse-names" : false, "suffix" : "" }, { "dropping-particle" : "", "family" : "Wee", "given" : "Joseph", "non-dropping-particle" : "", "parse-names" : false, "suffix" : "" }, { "dropping-particle" : "", "family" : "Romero", "given" : "Irene Gallego", "non-dropping-particle" : "", "parse-names" : false, "suffix" : "" }, { "dropping-particle" : "", "family" : "Raj", "given" : "Srilakshmi", "non-dropping-particle" : "", "parse-names" : false, "suffix" : "" }, { "dropping-particle" : "", "family" : "Metspalu", "given" : "Mait", "non-dropping-particle" : "", "parse-names" : false, "suffix" : "" }, { "dropping-particle" : "", "family" : "Villems", "given" : "Richard", "non-dropping-particle" : "", "parse-names" : false, "suffix" : "" }, { "dropping-particle" : "", "family" : "Willerslev", "given" : "Eske", "non-dropping-particle" : "", "parse-names" : false, "suffix" : "" }, { "dropping-particle" : "", "family" : "Tyler-Smith", "given" : "Chris", "non-dropping-particle" : "", "parse-names" : false, "suffix" : "" }, { "dropping-particle" : "", "family" : "Malyarchuk", "given" : "Boris A.", "non-dropping-particle" : "", "parse-names" : false, "suffix" : "" }, { "dropping-particle" : "V.", "family" : "Derenko", "given" : "Miroslava", "non-dropping-particle" : "", "parse-names" : false, "suffix" : "" }, { "dropping-particle" : "", "family" : "Kivisild", "given" : "Toomas", "non-dropping-particle" : "", "parse-names" : false, "suffix" : "" } ], "container-title" : "PLoS ONE", "id" : "ITEM-1", "issue" : "5", "issued" : { "date-parts" : [ [ "2014" ] ] }, "title" : "Genome-wide analysis of cold adaptation in indigenous Siberian populations", "type" : "article-journal", "volume" : "9" }, "uris" : [ "http://www.mendeley.com/documents/?uuid=bc948c55-d8d8-4623-9e54-bdce589ab272" ] } ], "mendeley" : { "formattedCitation" : "[3]", "plainTextFormattedCitation" : "[3]", "previouslyFormattedCitation" : "[3]" }, "properties" : {  }, "schema" : "https://github.com/citation-style-language/schema/raw/master/csl-citation.json" }</w:instrText>
      </w:r>
      <w:r w:rsidR="00F447BD">
        <w:rPr>
          <w:rFonts w:ascii="Times New Roman" w:hAnsi="Times New Roman"/>
          <w:sz w:val="24"/>
          <w:szCs w:val="24"/>
        </w:rPr>
        <w:fldChar w:fldCharType="separate"/>
      </w:r>
      <w:r w:rsidR="007677B7" w:rsidRPr="007677B7">
        <w:rPr>
          <w:rFonts w:ascii="Times New Roman" w:hAnsi="Times New Roman"/>
          <w:noProof/>
          <w:sz w:val="24"/>
          <w:szCs w:val="24"/>
        </w:rPr>
        <w:t>[3]</w:t>
      </w:r>
      <w:r w:rsidR="00F447BD">
        <w:rPr>
          <w:rFonts w:ascii="Times New Roman" w:hAnsi="Times New Roman"/>
          <w:sz w:val="24"/>
          <w:szCs w:val="24"/>
        </w:rPr>
        <w:fldChar w:fldCharType="end"/>
      </w:r>
      <w:r w:rsidR="00F447BD">
        <w:rPr>
          <w:rFonts w:ascii="Times New Roman" w:hAnsi="Times New Roman"/>
          <w:sz w:val="24"/>
          <w:szCs w:val="24"/>
        </w:rPr>
        <w:t>,</w:t>
      </w:r>
      <w:r w:rsidR="000B304C">
        <w:rPr>
          <w:rFonts w:ascii="Times New Roman" w:hAnsi="Times New Roman"/>
          <w:sz w:val="24"/>
          <w:szCs w:val="24"/>
        </w:rPr>
        <w:fldChar w:fldCharType="begin" w:fldLock="1"/>
      </w:r>
      <w:r w:rsidR="002822C2">
        <w:rPr>
          <w:rFonts w:ascii="Times New Roman" w:hAnsi="Times New Roman"/>
          <w:sz w:val="24"/>
          <w:szCs w:val="24"/>
        </w:rPr>
        <w:instrText>ADDIN CSL_CITATION { "citationItems" : [ { "id" : "ITEM-1", "itemData" : { "DOI" : "10.1038/nature12736.Upper", "author" : [ { "dropping-particle" : "", "family" : "Raghavan", "given" : "Maanasa", "non-dropping-particle" : "", "parse-names" : false, "suffix" : "" }, { "dropping-particle" : "", "family" : "Skoglund", "given" : "Pontus", "non-dropping-particle" : "", "parse-names" : false, "suffix" : "" }, { "dropping-particle" : "", "family" : "Graf", "given" : "Kelly E", "non-dropping-particle" : "", "parse-names" : false, "suffix" : "" }, { "dropping-particle" : "", "family" : "Metspalu", "given" : "Mait", "non-dropping-particle" : "", "parse-names" : false, "suffix" : "" }, { "dropping-particle" : "", "family" : "Moltke", "given" : "Ida", "non-dropping-particle" : "", "parse-names" : false, "suffix" : "" }, { "dropping-particle" : "", "family" : "Rasmussen", "given" : "Simon", "non-dropping-particle" : "", "parse-names" : false, "suffix" : "" }, { "dropping-particle" : "", "family" : "Jr", "given" : "Thomas W Stafford", "non-dropping-particle" : "", "parse-names" : false, "suffix" : "" }, { "dropping-particle" : "", "family" : "Metspalu", "given" : "Ene", "non-dropping-particle" : "", "parse-names" : false, "suffix" : "" }, { "dropping-particle" : "", "family" : "Karmin", "given" : "Monika", "non-dropping-particle" : "", "parse-names" : false, "suffix" : "" }, { "dropping-particle" : "", "family" : "Tambets", "given" : "Kristiina", "non-dropping-particle" : "", "parse-names" : false, "suffix" : "" }, { "dropping-particle" : "", "family" : "Rootsi", "given" : "Siiri", "non-dropping-particle" : "", "parse-names" : false, "suffix" : "" } ], "id" : "ITEM-1", "issue" : "7481", "issued" : { "date-parts" : [ [ "2014" ] ] }, "page" : "87-91", "title" : "NIH Public Access", "type" : "article-journal", "volume" : "505" }, "uris" : [ "http://www.mendeley.com/documents/?uuid=68aa1009-4c07-4235-8b81-4f98339551c3" ] } ], "mendeley" : { "formattedCitation" : "[11]", "plainTextFormattedCitation" : "[11]", "previouslyFormattedCitation" : "[11]" }, "properties" : {  }, "schema" : "https://github.com/citation-style-language/schema/raw/master/csl-citation.json" }</w:instrText>
      </w:r>
      <w:r w:rsidR="000B304C">
        <w:rPr>
          <w:rFonts w:ascii="Times New Roman" w:hAnsi="Times New Roman"/>
          <w:sz w:val="24"/>
          <w:szCs w:val="24"/>
        </w:rPr>
        <w:fldChar w:fldCharType="separate"/>
      </w:r>
      <w:r w:rsidR="002822C2" w:rsidRPr="002822C2">
        <w:rPr>
          <w:rFonts w:ascii="Times New Roman" w:hAnsi="Times New Roman"/>
          <w:noProof/>
          <w:sz w:val="24"/>
          <w:szCs w:val="24"/>
        </w:rPr>
        <w:t>[11]</w:t>
      </w:r>
      <w:r w:rsidR="000B304C">
        <w:rPr>
          <w:rFonts w:ascii="Times New Roman" w:hAnsi="Times New Roman"/>
          <w:sz w:val="24"/>
          <w:szCs w:val="24"/>
        </w:rPr>
        <w:fldChar w:fldCharType="end"/>
      </w:r>
      <w:r w:rsidR="00F9262B">
        <w:rPr>
          <w:rFonts w:ascii="Times New Roman" w:hAnsi="Times New Roman"/>
          <w:sz w:val="24"/>
          <w:szCs w:val="24"/>
        </w:rPr>
        <w:t>.</w:t>
      </w:r>
    </w:p>
    <w:tbl>
      <w:tblPr>
        <w:tblStyle w:val="a5"/>
        <w:tblW w:w="0" w:type="auto"/>
        <w:tblLook w:val="04A0" w:firstRow="1" w:lastRow="0" w:firstColumn="1" w:lastColumn="0" w:noHBand="0" w:noVBand="1"/>
      </w:tblPr>
      <w:tblGrid>
        <w:gridCol w:w="3022"/>
        <w:gridCol w:w="6045"/>
      </w:tblGrid>
      <w:tr w:rsidR="00B21255" w:rsidTr="00B21255">
        <w:trPr>
          <w:trHeight w:val="1245"/>
        </w:trPr>
        <w:tc>
          <w:tcPr>
            <w:tcW w:w="3022" w:type="dxa"/>
          </w:tcPr>
          <w:p w:rsidR="00B21255" w:rsidRDefault="000A1326" w:rsidP="000A1326">
            <w:pPr>
              <w:spacing w:before="240"/>
              <w:jc w:val="center"/>
              <w:rPr>
                <w:rFonts w:ascii="Times New Roman" w:hAnsi="Times New Roman"/>
                <w:sz w:val="24"/>
                <w:szCs w:val="24"/>
              </w:rPr>
            </w:pPr>
            <w:r>
              <w:rPr>
                <w:rFonts w:ascii="Times New Roman" w:hAnsi="Times New Roman"/>
                <w:sz w:val="24"/>
                <w:szCs w:val="24"/>
              </w:rPr>
              <w:lastRenderedPageBreak/>
              <w:t xml:space="preserve">Название </w:t>
            </w:r>
            <w:proofErr w:type="spellStart"/>
            <w:r>
              <w:rPr>
                <w:rFonts w:ascii="Times New Roman" w:hAnsi="Times New Roman"/>
                <w:sz w:val="24"/>
                <w:szCs w:val="24"/>
              </w:rPr>
              <w:t>биочипа</w:t>
            </w:r>
            <w:proofErr w:type="spellEnd"/>
          </w:p>
        </w:tc>
        <w:tc>
          <w:tcPr>
            <w:tcW w:w="6045" w:type="dxa"/>
          </w:tcPr>
          <w:p w:rsidR="00B21255" w:rsidRDefault="000A1326" w:rsidP="000A1326">
            <w:pPr>
              <w:spacing w:before="240"/>
              <w:jc w:val="center"/>
              <w:rPr>
                <w:rFonts w:ascii="Times New Roman" w:hAnsi="Times New Roman"/>
                <w:sz w:val="24"/>
                <w:szCs w:val="24"/>
              </w:rPr>
            </w:pPr>
            <w:r>
              <w:rPr>
                <w:rFonts w:ascii="Times New Roman" w:hAnsi="Times New Roman"/>
                <w:sz w:val="24"/>
                <w:szCs w:val="24"/>
              </w:rPr>
              <w:t>Особенности</w:t>
            </w:r>
          </w:p>
        </w:tc>
      </w:tr>
      <w:tr w:rsidR="00B21255" w:rsidTr="00B21255">
        <w:trPr>
          <w:trHeight w:val="2262"/>
        </w:trPr>
        <w:tc>
          <w:tcPr>
            <w:tcW w:w="3022" w:type="dxa"/>
          </w:tcPr>
          <w:p w:rsidR="00B21255" w:rsidRPr="00B21255" w:rsidRDefault="00B21255" w:rsidP="000A1326">
            <w:pPr>
              <w:spacing w:before="240"/>
              <w:jc w:val="center"/>
              <w:rPr>
                <w:rFonts w:ascii="Times New Roman" w:hAnsi="Times New Roman"/>
                <w:sz w:val="24"/>
                <w:szCs w:val="24"/>
              </w:rPr>
            </w:pPr>
            <w:proofErr w:type="spellStart"/>
            <w:r w:rsidRPr="00B21255">
              <w:rPr>
                <w:rFonts w:ascii="Times New Roman" w:hAnsi="Times New Roman"/>
                <w:sz w:val="24"/>
                <w:szCs w:val="24"/>
              </w:rPr>
              <w:t>Infinium</w:t>
            </w:r>
            <w:proofErr w:type="spellEnd"/>
            <w:r w:rsidRPr="00B21255">
              <w:rPr>
                <w:rFonts w:ascii="Times New Roman" w:hAnsi="Times New Roman"/>
                <w:sz w:val="24"/>
                <w:szCs w:val="24"/>
              </w:rPr>
              <w:t xml:space="preserve"> OmniExpress-24 </w:t>
            </w:r>
            <w:proofErr w:type="spellStart"/>
            <w:r w:rsidRPr="00B21255">
              <w:rPr>
                <w:rFonts w:ascii="Times New Roman" w:hAnsi="Times New Roman"/>
                <w:sz w:val="24"/>
                <w:szCs w:val="24"/>
              </w:rPr>
              <w:t>BeadChip</w:t>
            </w:r>
            <w:proofErr w:type="spellEnd"/>
          </w:p>
          <w:p w:rsidR="00B21255" w:rsidRDefault="00B21255" w:rsidP="00083076">
            <w:pPr>
              <w:spacing w:before="240"/>
              <w:rPr>
                <w:rFonts w:ascii="Times New Roman" w:hAnsi="Times New Roman"/>
                <w:sz w:val="24"/>
                <w:szCs w:val="24"/>
              </w:rPr>
            </w:pPr>
          </w:p>
        </w:tc>
        <w:tc>
          <w:tcPr>
            <w:tcW w:w="6045" w:type="dxa"/>
          </w:tcPr>
          <w:p w:rsidR="00B21255" w:rsidRPr="00B21255" w:rsidRDefault="00B21255" w:rsidP="000A1326">
            <w:pPr>
              <w:pStyle w:val="a6"/>
              <w:numPr>
                <w:ilvl w:val="0"/>
                <w:numId w:val="1"/>
              </w:numPr>
              <w:spacing w:before="240"/>
              <w:rPr>
                <w:rFonts w:ascii="Times New Roman" w:hAnsi="Times New Roman"/>
                <w:sz w:val="24"/>
                <w:szCs w:val="24"/>
                <w:lang w:val="en-US"/>
              </w:rPr>
            </w:pPr>
            <w:r w:rsidRPr="00B21255">
              <w:rPr>
                <w:rFonts w:ascii="Times New Roman" w:hAnsi="Times New Roman"/>
                <w:sz w:val="24"/>
                <w:szCs w:val="24"/>
              </w:rPr>
              <w:t>Технология сканирования</w:t>
            </w:r>
            <w:r w:rsidRPr="00B21255">
              <w:rPr>
                <w:rFonts w:ascii="Times New Roman" w:hAnsi="Times New Roman"/>
                <w:sz w:val="24"/>
                <w:szCs w:val="24"/>
                <w:lang w:val="en-US"/>
              </w:rPr>
              <w:t>:</w:t>
            </w:r>
            <w:r w:rsidRPr="00B21255">
              <w:rPr>
                <w:rFonts w:ascii="Helvetica" w:hAnsi="Helvetica" w:cs="Helvetica"/>
                <w:color w:val="666666"/>
                <w:sz w:val="21"/>
                <w:szCs w:val="21"/>
                <w:shd w:val="clear" w:color="auto" w:fill="FFFFFF"/>
              </w:rPr>
              <w:t xml:space="preserve"> </w:t>
            </w:r>
            <w:proofErr w:type="spellStart"/>
            <w:r w:rsidRPr="00B21255">
              <w:rPr>
                <w:rFonts w:ascii="Times New Roman" w:hAnsi="Times New Roman"/>
                <w:sz w:val="24"/>
                <w:szCs w:val="24"/>
              </w:rPr>
              <w:t>HiScan</w:t>
            </w:r>
            <w:proofErr w:type="spellEnd"/>
            <w:r w:rsidRPr="00B21255">
              <w:rPr>
                <w:rFonts w:ascii="Times New Roman" w:hAnsi="Times New Roman"/>
                <w:sz w:val="24"/>
                <w:szCs w:val="24"/>
              </w:rPr>
              <w:t>, </w:t>
            </w:r>
            <w:proofErr w:type="spellStart"/>
            <w:r w:rsidR="00A8527B">
              <w:fldChar w:fldCharType="begin"/>
            </w:r>
            <w:r w:rsidR="00A8527B">
              <w:instrText xml:space="preserve"> HYPERLINK "https://emea.illumina.com/content/illumina-marketing/emea/en_GB/systems/array-scanners/iscan.html" </w:instrText>
            </w:r>
            <w:r w:rsidR="00A8527B">
              <w:fldChar w:fldCharType="separate"/>
            </w:r>
            <w:r w:rsidRPr="00B21255">
              <w:rPr>
                <w:rFonts w:ascii="Times New Roman" w:hAnsi="Times New Roman"/>
                <w:sz w:val="24"/>
                <w:szCs w:val="24"/>
              </w:rPr>
              <w:t>iScan</w:t>
            </w:r>
            <w:proofErr w:type="spellEnd"/>
            <w:r w:rsidR="00A8527B">
              <w:rPr>
                <w:rFonts w:ascii="Times New Roman" w:hAnsi="Times New Roman"/>
                <w:sz w:val="24"/>
                <w:szCs w:val="24"/>
              </w:rPr>
              <w:fldChar w:fldCharType="end"/>
            </w:r>
          </w:p>
          <w:p w:rsidR="00220EE5" w:rsidRDefault="00B21255" w:rsidP="00220EE5">
            <w:pPr>
              <w:pStyle w:val="a6"/>
              <w:numPr>
                <w:ilvl w:val="0"/>
                <w:numId w:val="1"/>
              </w:numPr>
              <w:spacing w:before="240"/>
              <w:rPr>
                <w:rFonts w:ascii="Times New Roman" w:hAnsi="Times New Roman"/>
                <w:sz w:val="24"/>
                <w:szCs w:val="24"/>
              </w:rPr>
            </w:pPr>
            <w:r w:rsidRPr="00B21255">
              <w:rPr>
                <w:rFonts w:ascii="Times New Roman" w:hAnsi="Times New Roman"/>
                <w:sz w:val="24"/>
                <w:szCs w:val="24"/>
              </w:rPr>
              <w:t xml:space="preserve">Количество </w:t>
            </w:r>
            <w:r w:rsidRPr="000A1326">
              <w:rPr>
                <w:rFonts w:ascii="Times New Roman" w:hAnsi="Times New Roman"/>
                <w:sz w:val="24"/>
                <w:szCs w:val="24"/>
              </w:rPr>
              <w:t>маркеров:</w:t>
            </w:r>
            <w:r>
              <w:rPr>
                <w:rFonts w:ascii="Times New Roman" w:hAnsi="Times New Roman"/>
                <w:sz w:val="24"/>
                <w:szCs w:val="24"/>
              </w:rPr>
              <w:t xml:space="preserve"> фиксировано </w:t>
            </w:r>
            <w:r w:rsidRPr="00B21255">
              <w:rPr>
                <w:rFonts w:ascii="Times New Roman" w:hAnsi="Times New Roman"/>
                <w:sz w:val="24"/>
                <w:szCs w:val="24"/>
              </w:rPr>
              <w:t xml:space="preserve">– </w:t>
            </w:r>
            <w:r w:rsidR="00171ECB">
              <w:t>713,599</w:t>
            </w:r>
            <w:r w:rsidRPr="00B21255">
              <w:rPr>
                <w:rFonts w:ascii="Times New Roman" w:hAnsi="Times New Roman"/>
                <w:sz w:val="24"/>
                <w:szCs w:val="24"/>
              </w:rPr>
              <w:t xml:space="preserve"> шт.,</w:t>
            </w:r>
            <w:r>
              <w:rPr>
                <w:rFonts w:ascii="Times New Roman" w:hAnsi="Times New Roman"/>
                <w:sz w:val="24"/>
                <w:szCs w:val="24"/>
              </w:rPr>
              <w:t xml:space="preserve"> </w:t>
            </w:r>
            <w:r w:rsidRPr="00B21255">
              <w:rPr>
                <w:rFonts w:ascii="Times New Roman" w:hAnsi="Times New Roman"/>
                <w:sz w:val="24"/>
                <w:szCs w:val="24"/>
              </w:rPr>
              <w:t xml:space="preserve">дополнительно </w:t>
            </w:r>
            <w:r>
              <w:rPr>
                <w:rFonts w:ascii="Times New Roman" w:hAnsi="Times New Roman"/>
                <w:sz w:val="24"/>
                <w:szCs w:val="24"/>
              </w:rPr>
              <w:t>– 30000 шт.</w:t>
            </w:r>
          </w:p>
          <w:p w:rsidR="00B21255" w:rsidRPr="00220EE5" w:rsidRDefault="00B21255" w:rsidP="00220EE5">
            <w:pPr>
              <w:pStyle w:val="a6"/>
              <w:numPr>
                <w:ilvl w:val="0"/>
                <w:numId w:val="1"/>
              </w:numPr>
              <w:spacing w:before="240"/>
              <w:rPr>
                <w:rFonts w:ascii="Times New Roman" w:hAnsi="Times New Roman"/>
                <w:sz w:val="24"/>
                <w:szCs w:val="24"/>
              </w:rPr>
            </w:pPr>
            <w:r w:rsidRPr="00220EE5">
              <w:rPr>
                <w:rFonts w:ascii="Times New Roman" w:hAnsi="Times New Roman"/>
                <w:sz w:val="24"/>
                <w:szCs w:val="24"/>
              </w:rPr>
              <w:t xml:space="preserve">Особенности: </w:t>
            </w:r>
            <w:proofErr w:type="spellStart"/>
            <w:r w:rsidR="00D8256C" w:rsidRPr="00220EE5">
              <w:rPr>
                <w:rFonts w:ascii="Times New Roman" w:hAnsi="Times New Roman"/>
                <w:sz w:val="24"/>
                <w:szCs w:val="24"/>
              </w:rPr>
              <w:t>олигонуклеотиды</w:t>
            </w:r>
            <w:proofErr w:type="spellEnd"/>
            <w:r w:rsidR="00D8256C" w:rsidRPr="00220EE5">
              <w:rPr>
                <w:rFonts w:ascii="Times New Roman" w:hAnsi="Times New Roman"/>
                <w:sz w:val="24"/>
                <w:szCs w:val="24"/>
              </w:rPr>
              <w:t xml:space="preserve"> на чипе подобраны таким образом, чтобы охватить наибольшее количество распространенных ОНП.</w:t>
            </w:r>
          </w:p>
        </w:tc>
      </w:tr>
      <w:tr w:rsidR="00B21255" w:rsidTr="00B21255">
        <w:trPr>
          <w:trHeight w:val="596"/>
        </w:trPr>
        <w:tc>
          <w:tcPr>
            <w:tcW w:w="3022" w:type="dxa"/>
          </w:tcPr>
          <w:p w:rsidR="00113332" w:rsidRPr="00B21255" w:rsidRDefault="00113332" w:rsidP="00113332">
            <w:pPr>
              <w:spacing w:before="240"/>
              <w:jc w:val="center"/>
              <w:rPr>
                <w:rFonts w:ascii="Times New Roman" w:hAnsi="Times New Roman"/>
                <w:sz w:val="24"/>
                <w:szCs w:val="24"/>
              </w:rPr>
            </w:pPr>
            <w:proofErr w:type="spellStart"/>
            <w:r>
              <w:rPr>
                <w:rFonts w:ascii="Times New Roman" w:hAnsi="Times New Roman"/>
                <w:sz w:val="24"/>
                <w:szCs w:val="24"/>
              </w:rPr>
              <w:t>Infinium</w:t>
            </w:r>
            <w:proofErr w:type="spellEnd"/>
            <w:r>
              <w:rPr>
                <w:rFonts w:ascii="Times New Roman" w:hAnsi="Times New Roman"/>
                <w:sz w:val="24"/>
                <w:szCs w:val="24"/>
              </w:rPr>
              <w:t xml:space="preserve"> OmniExpress-12</w:t>
            </w:r>
            <w:r w:rsidRPr="00B21255">
              <w:rPr>
                <w:rFonts w:ascii="Times New Roman" w:hAnsi="Times New Roman"/>
                <w:sz w:val="24"/>
                <w:szCs w:val="24"/>
              </w:rPr>
              <w:t xml:space="preserve"> </w:t>
            </w:r>
            <w:proofErr w:type="spellStart"/>
            <w:r w:rsidRPr="00B21255">
              <w:rPr>
                <w:rFonts w:ascii="Times New Roman" w:hAnsi="Times New Roman"/>
                <w:sz w:val="24"/>
                <w:szCs w:val="24"/>
              </w:rPr>
              <w:t>BeadChip</w:t>
            </w:r>
            <w:proofErr w:type="spellEnd"/>
          </w:p>
          <w:p w:rsidR="00B21255" w:rsidRDefault="00B21255" w:rsidP="00083076">
            <w:pPr>
              <w:spacing w:before="240"/>
              <w:rPr>
                <w:rFonts w:ascii="Times New Roman" w:hAnsi="Times New Roman"/>
                <w:sz w:val="24"/>
                <w:szCs w:val="24"/>
              </w:rPr>
            </w:pPr>
          </w:p>
        </w:tc>
        <w:tc>
          <w:tcPr>
            <w:tcW w:w="6045" w:type="dxa"/>
          </w:tcPr>
          <w:p w:rsidR="00113332" w:rsidRPr="00B21255" w:rsidRDefault="00113332" w:rsidP="00113332">
            <w:pPr>
              <w:pStyle w:val="a6"/>
              <w:numPr>
                <w:ilvl w:val="0"/>
                <w:numId w:val="1"/>
              </w:numPr>
              <w:spacing w:before="240"/>
              <w:rPr>
                <w:rFonts w:ascii="Times New Roman" w:hAnsi="Times New Roman"/>
                <w:sz w:val="24"/>
                <w:szCs w:val="24"/>
                <w:lang w:val="en-US"/>
              </w:rPr>
            </w:pPr>
            <w:r w:rsidRPr="00B21255">
              <w:rPr>
                <w:rFonts w:ascii="Times New Roman" w:hAnsi="Times New Roman"/>
                <w:sz w:val="24"/>
                <w:szCs w:val="24"/>
              </w:rPr>
              <w:t>Технология сканирования</w:t>
            </w:r>
            <w:r w:rsidRPr="00B21255">
              <w:rPr>
                <w:rFonts w:ascii="Times New Roman" w:hAnsi="Times New Roman"/>
                <w:sz w:val="24"/>
                <w:szCs w:val="24"/>
                <w:lang w:val="en-US"/>
              </w:rPr>
              <w:t>:</w:t>
            </w:r>
            <w:r w:rsidRPr="00B21255">
              <w:rPr>
                <w:rFonts w:ascii="Helvetica" w:hAnsi="Helvetica" w:cs="Helvetica"/>
                <w:color w:val="666666"/>
                <w:sz w:val="21"/>
                <w:szCs w:val="21"/>
                <w:shd w:val="clear" w:color="auto" w:fill="FFFFFF"/>
              </w:rPr>
              <w:t xml:space="preserve"> </w:t>
            </w:r>
            <w:proofErr w:type="spellStart"/>
            <w:r w:rsidRPr="00B21255">
              <w:rPr>
                <w:rFonts w:ascii="Times New Roman" w:hAnsi="Times New Roman"/>
                <w:sz w:val="24"/>
                <w:szCs w:val="24"/>
              </w:rPr>
              <w:t>HiScan</w:t>
            </w:r>
            <w:proofErr w:type="spellEnd"/>
            <w:r w:rsidRPr="00B21255">
              <w:rPr>
                <w:rFonts w:ascii="Times New Roman" w:hAnsi="Times New Roman"/>
                <w:sz w:val="24"/>
                <w:szCs w:val="24"/>
              </w:rPr>
              <w:t>, </w:t>
            </w:r>
            <w:proofErr w:type="spellStart"/>
            <w:r w:rsidR="00A8527B">
              <w:fldChar w:fldCharType="begin"/>
            </w:r>
            <w:r w:rsidR="00A8527B">
              <w:instrText xml:space="preserve"> HYPERLINK "https://emea.illumina.com/content/illumina-marketing/emea/en_GB/systems/array-scanners/iscan.html" </w:instrText>
            </w:r>
            <w:r w:rsidR="00A8527B">
              <w:fldChar w:fldCharType="separate"/>
            </w:r>
            <w:r w:rsidRPr="00B21255">
              <w:rPr>
                <w:rFonts w:ascii="Times New Roman" w:hAnsi="Times New Roman"/>
                <w:sz w:val="24"/>
                <w:szCs w:val="24"/>
              </w:rPr>
              <w:t>iScan</w:t>
            </w:r>
            <w:proofErr w:type="spellEnd"/>
            <w:r w:rsidR="00A8527B">
              <w:rPr>
                <w:rFonts w:ascii="Times New Roman" w:hAnsi="Times New Roman"/>
                <w:sz w:val="24"/>
                <w:szCs w:val="24"/>
              </w:rPr>
              <w:fldChar w:fldCharType="end"/>
            </w:r>
          </w:p>
          <w:p w:rsidR="00113332" w:rsidRDefault="00113332" w:rsidP="00113332">
            <w:pPr>
              <w:pStyle w:val="a6"/>
              <w:numPr>
                <w:ilvl w:val="0"/>
                <w:numId w:val="1"/>
              </w:numPr>
              <w:spacing w:before="240"/>
              <w:rPr>
                <w:rFonts w:ascii="Times New Roman" w:hAnsi="Times New Roman"/>
                <w:sz w:val="24"/>
                <w:szCs w:val="24"/>
              </w:rPr>
            </w:pPr>
            <w:r w:rsidRPr="00B21255">
              <w:rPr>
                <w:rFonts w:ascii="Times New Roman" w:hAnsi="Times New Roman"/>
                <w:sz w:val="24"/>
                <w:szCs w:val="24"/>
              </w:rPr>
              <w:t xml:space="preserve">Количество </w:t>
            </w:r>
            <w:r w:rsidRPr="000A1326">
              <w:rPr>
                <w:rFonts w:ascii="Times New Roman" w:hAnsi="Times New Roman"/>
                <w:sz w:val="24"/>
                <w:szCs w:val="24"/>
              </w:rPr>
              <w:t>маркеров:</w:t>
            </w:r>
            <w:r>
              <w:rPr>
                <w:rFonts w:ascii="Times New Roman" w:hAnsi="Times New Roman"/>
                <w:sz w:val="24"/>
                <w:szCs w:val="24"/>
              </w:rPr>
              <w:t xml:space="preserve"> фиксировано </w:t>
            </w:r>
            <w:r w:rsidRPr="00B21255">
              <w:rPr>
                <w:rFonts w:ascii="Times New Roman" w:hAnsi="Times New Roman"/>
                <w:sz w:val="24"/>
                <w:szCs w:val="24"/>
              </w:rPr>
              <w:t xml:space="preserve">– </w:t>
            </w:r>
            <w:r>
              <w:t xml:space="preserve">730,525 </w:t>
            </w:r>
            <w:r w:rsidRPr="00B21255">
              <w:rPr>
                <w:rFonts w:ascii="Times New Roman" w:hAnsi="Times New Roman"/>
                <w:sz w:val="24"/>
                <w:szCs w:val="24"/>
              </w:rPr>
              <w:t>шт.,</w:t>
            </w:r>
            <w:r>
              <w:rPr>
                <w:rFonts w:ascii="Times New Roman" w:hAnsi="Times New Roman"/>
                <w:sz w:val="24"/>
                <w:szCs w:val="24"/>
              </w:rPr>
              <w:t xml:space="preserve"> </w:t>
            </w:r>
            <w:r w:rsidRPr="00B21255">
              <w:rPr>
                <w:rFonts w:ascii="Times New Roman" w:hAnsi="Times New Roman"/>
                <w:sz w:val="24"/>
                <w:szCs w:val="24"/>
              </w:rPr>
              <w:t xml:space="preserve">дополнительно </w:t>
            </w:r>
            <w:r>
              <w:rPr>
                <w:rFonts w:ascii="Times New Roman" w:hAnsi="Times New Roman"/>
                <w:sz w:val="24"/>
                <w:szCs w:val="24"/>
              </w:rPr>
              <w:t>– 200000 шт.</w:t>
            </w:r>
          </w:p>
          <w:p w:rsidR="00B21255" w:rsidRPr="00113332" w:rsidRDefault="00113332" w:rsidP="00113332">
            <w:pPr>
              <w:pStyle w:val="a6"/>
              <w:numPr>
                <w:ilvl w:val="0"/>
                <w:numId w:val="1"/>
              </w:numPr>
              <w:spacing w:before="240"/>
              <w:rPr>
                <w:rFonts w:ascii="Times New Roman" w:hAnsi="Times New Roman"/>
                <w:sz w:val="24"/>
                <w:szCs w:val="24"/>
              </w:rPr>
            </w:pPr>
            <w:r w:rsidRPr="00113332">
              <w:rPr>
                <w:rFonts w:ascii="Times New Roman" w:hAnsi="Times New Roman"/>
                <w:sz w:val="24"/>
                <w:szCs w:val="24"/>
              </w:rPr>
              <w:t xml:space="preserve">Особенности: </w:t>
            </w:r>
            <w:r w:rsidR="006F6AB4">
              <w:rPr>
                <w:rFonts w:ascii="Times New Roman" w:hAnsi="Times New Roman"/>
                <w:sz w:val="24"/>
                <w:szCs w:val="24"/>
              </w:rPr>
              <w:t xml:space="preserve">возможность включения большого числа  специфических маркеров при </w:t>
            </w:r>
            <w:proofErr w:type="spellStart"/>
            <w:r w:rsidR="006F6AB4">
              <w:rPr>
                <w:rFonts w:ascii="Times New Roman" w:hAnsi="Times New Roman"/>
                <w:sz w:val="24"/>
                <w:szCs w:val="24"/>
              </w:rPr>
              <w:t>генотипировании</w:t>
            </w:r>
            <w:proofErr w:type="spellEnd"/>
          </w:p>
        </w:tc>
      </w:tr>
      <w:tr w:rsidR="00B21255" w:rsidTr="00B21255">
        <w:trPr>
          <w:trHeight w:val="596"/>
        </w:trPr>
        <w:tc>
          <w:tcPr>
            <w:tcW w:w="3022" w:type="dxa"/>
          </w:tcPr>
          <w:p w:rsidR="00E24327" w:rsidRPr="00E24327" w:rsidRDefault="00751D01" w:rsidP="00E24327">
            <w:pPr>
              <w:spacing w:before="240"/>
              <w:jc w:val="center"/>
              <w:rPr>
                <w:rFonts w:ascii="Times New Roman" w:hAnsi="Times New Roman"/>
                <w:sz w:val="24"/>
                <w:szCs w:val="24"/>
              </w:rPr>
            </w:pPr>
            <w:r>
              <w:rPr>
                <w:rFonts w:ascii="Times New Roman" w:hAnsi="Times New Roman"/>
                <w:sz w:val="24"/>
                <w:szCs w:val="24"/>
              </w:rPr>
              <w:t>Human66</w:t>
            </w:r>
            <w:r w:rsidR="00E24327" w:rsidRPr="00E24327">
              <w:rPr>
                <w:rFonts w:ascii="Times New Roman" w:hAnsi="Times New Roman"/>
                <w:sz w:val="24"/>
                <w:szCs w:val="24"/>
              </w:rPr>
              <w:t>0</w:t>
            </w:r>
            <w:r w:rsidR="007F064B">
              <w:rPr>
                <w:rFonts w:ascii="Times New Roman" w:hAnsi="Times New Roman"/>
                <w:sz w:val="24"/>
                <w:szCs w:val="24"/>
                <w:lang w:val="en-US"/>
              </w:rPr>
              <w:t>W</w:t>
            </w:r>
            <w:r w:rsidR="00E24327" w:rsidRPr="00E24327">
              <w:rPr>
                <w:rFonts w:ascii="Times New Roman" w:hAnsi="Times New Roman"/>
                <w:sz w:val="24"/>
                <w:szCs w:val="24"/>
              </w:rPr>
              <w:t>-</w:t>
            </w:r>
            <w:proofErr w:type="spellStart"/>
            <w:r w:rsidR="00E24327" w:rsidRPr="00E24327">
              <w:rPr>
                <w:rFonts w:ascii="Times New Roman" w:hAnsi="Times New Roman"/>
                <w:sz w:val="24"/>
                <w:szCs w:val="24"/>
              </w:rPr>
              <w:t>Quad</w:t>
            </w:r>
            <w:proofErr w:type="spellEnd"/>
            <w:r w:rsidR="00E24327" w:rsidRPr="00E24327">
              <w:rPr>
                <w:rFonts w:ascii="Times New Roman" w:hAnsi="Times New Roman"/>
                <w:sz w:val="24"/>
                <w:szCs w:val="24"/>
              </w:rPr>
              <w:t xml:space="preserve"> </w:t>
            </w:r>
            <w:proofErr w:type="spellStart"/>
            <w:r w:rsidR="00E24327" w:rsidRPr="00E24327">
              <w:rPr>
                <w:rFonts w:ascii="Times New Roman" w:hAnsi="Times New Roman"/>
                <w:sz w:val="24"/>
                <w:szCs w:val="24"/>
              </w:rPr>
              <w:t>BeadChip</w:t>
            </w:r>
            <w:proofErr w:type="spellEnd"/>
          </w:p>
          <w:p w:rsidR="00B21255" w:rsidRDefault="00B21255" w:rsidP="00083076">
            <w:pPr>
              <w:spacing w:before="240"/>
              <w:rPr>
                <w:rFonts w:ascii="Times New Roman" w:hAnsi="Times New Roman"/>
                <w:sz w:val="24"/>
                <w:szCs w:val="24"/>
              </w:rPr>
            </w:pPr>
          </w:p>
        </w:tc>
        <w:tc>
          <w:tcPr>
            <w:tcW w:w="6045" w:type="dxa"/>
          </w:tcPr>
          <w:p w:rsidR="00E24327" w:rsidRPr="00B21255" w:rsidRDefault="00E24327" w:rsidP="00E24327">
            <w:pPr>
              <w:pStyle w:val="a6"/>
              <w:numPr>
                <w:ilvl w:val="0"/>
                <w:numId w:val="1"/>
              </w:numPr>
              <w:spacing w:before="240"/>
              <w:rPr>
                <w:rFonts w:ascii="Times New Roman" w:hAnsi="Times New Roman"/>
                <w:sz w:val="24"/>
                <w:szCs w:val="24"/>
                <w:lang w:val="en-US"/>
              </w:rPr>
            </w:pPr>
            <w:r w:rsidRPr="00B21255">
              <w:rPr>
                <w:rFonts w:ascii="Times New Roman" w:hAnsi="Times New Roman"/>
                <w:sz w:val="24"/>
                <w:szCs w:val="24"/>
              </w:rPr>
              <w:t>Технология сканирования</w:t>
            </w:r>
            <w:r w:rsidRPr="00B21255">
              <w:rPr>
                <w:rFonts w:ascii="Times New Roman" w:hAnsi="Times New Roman"/>
                <w:sz w:val="24"/>
                <w:szCs w:val="24"/>
                <w:lang w:val="en-US"/>
              </w:rPr>
              <w:t>:</w:t>
            </w:r>
            <w:r w:rsidRPr="00B21255">
              <w:rPr>
                <w:rFonts w:ascii="Helvetica" w:hAnsi="Helvetica" w:cs="Helvetica"/>
                <w:color w:val="666666"/>
                <w:sz w:val="21"/>
                <w:szCs w:val="21"/>
                <w:shd w:val="clear" w:color="auto" w:fill="FFFFFF"/>
              </w:rPr>
              <w:t xml:space="preserve"> </w:t>
            </w:r>
            <w:proofErr w:type="spellStart"/>
            <w:r w:rsidRPr="00B21255">
              <w:rPr>
                <w:rFonts w:ascii="Times New Roman" w:hAnsi="Times New Roman"/>
                <w:sz w:val="24"/>
                <w:szCs w:val="24"/>
              </w:rPr>
              <w:t>HiScan</w:t>
            </w:r>
            <w:proofErr w:type="spellEnd"/>
            <w:r w:rsidRPr="00B21255">
              <w:rPr>
                <w:rFonts w:ascii="Times New Roman" w:hAnsi="Times New Roman"/>
                <w:sz w:val="24"/>
                <w:szCs w:val="24"/>
              </w:rPr>
              <w:t>, </w:t>
            </w:r>
            <w:proofErr w:type="spellStart"/>
            <w:r w:rsidR="00A8527B">
              <w:fldChar w:fldCharType="begin"/>
            </w:r>
            <w:r w:rsidR="00A8527B">
              <w:instrText xml:space="preserve"> HYPERLINK "https://emea.illumina.com/content/illumina-marketing/emea/en_GB/systems/array-scanners/iscan.html" </w:instrText>
            </w:r>
            <w:r w:rsidR="00A8527B">
              <w:fldChar w:fldCharType="separate"/>
            </w:r>
            <w:r w:rsidRPr="00B21255">
              <w:rPr>
                <w:rFonts w:ascii="Times New Roman" w:hAnsi="Times New Roman"/>
                <w:sz w:val="24"/>
                <w:szCs w:val="24"/>
              </w:rPr>
              <w:t>iScan</w:t>
            </w:r>
            <w:proofErr w:type="spellEnd"/>
            <w:r w:rsidR="00A8527B">
              <w:rPr>
                <w:rFonts w:ascii="Times New Roman" w:hAnsi="Times New Roman"/>
                <w:sz w:val="24"/>
                <w:szCs w:val="24"/>
              </w:rPr>
              <w:fldChar w:fldCharType="end"/>
            </w:r>
          </w:p>
          <w:p w:rsidR="007F064B" w:rsidRDefault="00E24327" w:rsidP="00F56A21">
            <w:pPr>
              <w:pStyle w:val="a6"/>
              <w:numPr>
                <w:ilvl w:val="0"/>
                <w:numId w:val="1"/>
              </w:numPr>
              <w:spacing w:before="240"/>
              <w:rPr>
                <w:rFonts w:ascii="Times New Roman" w:hAnsi="Times New Roman"/>
                <w:sz w:val="24"/>
                <w:szCs w:val="24"/>
              </w:rPr>
            </w:pPr>
            <w:r w:rsidRPr="007F064B">
              <w:rPr>
                <w:rFonts w:ascii="Times New Roman" w:hAnsi="Times New Roman"/>
                <w:sz w:val="24"/>
                <w:szCs w:val="24"/>
              </w:rPr>
              <w:t>Количество маркеров: фиксировано –</w:t>
            </w:r>
            <w:r>
              <w:t>6573</w:t>
            </w:r>
            <w:r w:rsidR="00751D01" w:rsidRPr="00751D01">
              <w:t>6</w:t>
            </w:r>
            <w:r>
              <w:t xml:space="preserve">6 </w:t>
            </w:r>
            <w:r w:rsidR="007F064B">
              <w:rPr>
                <w:rFonts w:ascii="Times New Roman" w:hAnsi="Times New Roman"/>
                <w:sz w:val="24"/>
                <w:szCs w:val="24"/>
              </w:rPr>
              <w:t>шт.</w:t>
            </w:r>
          </w:p>
          <w:p w:rsidR="00B21255" w:rsidRPr="00E24327" w:rsidRDefault="00E24327" w:rsidP="00220EE5">
            <w:pPr>
              <w:pStyle w:val="a6"/>
              <w:numPr>
                <w:ilvl w:val="0"/>
                <w:numId w:val="1"/>
              </w:numPr>
              <w:spacing w:before="240"/>
              <w:rPr>
                <w:rFonts w:ascii="Times New Roman" w:hAnsi="Times New Roman"/>
                <w:sz w:val="24"/>
                <w:szCs w:val="24"/>
              </w:rPr>
            </w:pPr>
            <w:r w:rsidRPr="00E24327">
              <w:rPr>
                <w:rFonts w:ascii="Times New Roman" w:hAnsi="Times New Roman"/>
                <w:sz w:val="24"/>
                <w:szCs w:val="24"/>
              </w:rPr>
              <w:t xml:space="preserve">Особенности: </w:t>
            </w:r>
            <w:r>
              <w:rPr>
                <w:rFonts w:ascii="Times New Roman" w:hAnsi="Times New Roman"/>
                <w:sz w:val="24"/>
                <w:szCs w:val="24"/>
              </w:rPr>
              <w:t>обеспечивает высокое покрытие широко</w:t>
            </w:r>
            <w:r w:rsidRPr="00E24327">
              <w:rPr>
                <w:rFonts w:ascii="Times New Roman" w:hAnsi="Times New Roman"/>
                <w:sz w:val="24"/>
                <w:szCs w:val="24"/>
              </w:rPr>
              <w:t xml:space="preserve"> </w:t>
            </w:r>
            <w:r>
              <w:rPr>
                <w:rFonts w:ascii="Times New Roman" w:hAnsi="Times New Roman"/>
                <w:sz w:val="24"/>
                <w:szCs w:val="24"/>
              </w:rPr>
              <w:t xml:space="preserve">распространенных </w:t>
            </w:r>
            <w:r>
              <w:rPr>
                <w:rFonts w:ascii="Times New Roman" w:hAnsi="Times New Roman"/>
                <w:sz w:val="24"/>
                <w:szCs w:val="24"/>
                <w:lang w:val="en-US"/>
              </w:rPr>
              <w:t>SNP</w:t>
            </w:r>
          </w:p>
        </w:tc>
      </w:tr>
      <w:tr w:rsidR="00E24327" w:rsidTr="00B21255">
        <w:trPr>
          <w:trHeight w:val="596"/>
        </w:trPr>
        <w:tc>
          <w:tcPr>
            <w:tcW w:w="3022" w:type="dxa"/>
          </w:tcPr>
          <w:p w:rsidR="007F064B" w:rsidRPr="007F064B" w:rsidRDefault="002A15D2" w:rsidP="007F064B">
            <w:pPr>
              <w:pStyle w:val="1"/>
              <w:shd w:val="clear" w:color="auto" w:fill="FFFFFF"/>
              <w:spacing w:before="105" w:beforeAutospacing="0" w:after="75" w:afterAutospacing="0"/>
              <w:outlineLvl w:val="0"/>
              <w:rPr>
                <w:rFonts w:eastAsiaTheme="minorHAnsi" w:cstheme="minorBidi"/>
                <w:b w:val="0"/>
                <w:bCs w:val="0"/>
                <w:kern w:val="0"/>
                <w:sz w:val="24"/>
                <w:szCs w:val="24"/>
                <w:lang w:eastAsia="en-US"/>
              </w:rPr>
            </w:pPr>
            <w:r w:rsidRPr="002A15D2">
              <w:rPr>
                <w:rFonts w:eastAsiaTheme="minorHAnsi" w:cstheme="minorBidi"/>
                <w:b w:val="0"/>
                <w:bCs w:val="0"/>
                <w:kern w:val="0"/>
                <w:sz w:val="24"/>
                <w:szCs w:val="24"/>
                <w:lang w:eastAsia="en-US"/>
              </w:rPr>
              <w:t xml:space="preserve">Human1M-Duo </w:t>
            </w:r>
            <w:proofErr w:type="spellStart"/>
            <w:r w:rsidR="007F064B" w:rsidRPr="007F064B">
              <w:rPr>
                <w:rFonts w:eastAsiaTheme="minorHAnsi" w:cstheme="minorBidi"/>
                <w:b w:val="0"/>
                <w:bCs w:val="0"/>
                <w:kern w:val="0"/>
                <w:sz w:val="24"/>
                <w:szCs w:val="24"/>
                <w:lang w:eastAsia="en-US"/>
              </w:rPr>
              <w:t>BeadChip</w:t>
            </w:r>
            <w:proofErr w:type="spellEnd"/>
          </w:p>
          <w:p w:rsidR="00E24327" w:rsidRPr="00E24327" w:rsidRDefault="00E24327" w:rsidP="00E24327">
            <w:pPr>
              <w:spacing w:before="240"/>
              <w:jc w:val="center"/>
              <w:rPr>
                <w:rFonts w:ascii="Times New Roman" w:hAnsi="Times New Roman"/>
                <w:sz w:val="24"/>
                <w:szCs w:val="24"/>
              </w:rPr>
            </w:pPr>
          </w:p>
        </w:tc>
        <w:tc>
          <w:tcPr>
            <w:tcW w:w="6045" w:type="dxa"/>
          </w:tcPr>
          <w:p w:rsidR="00E24327" w:rsidRPr="00C0502D" w:rsidRDefault="00E24327" w:rsidP="00E24327">
            <w:pPr>
              <w:pStyle w:val="a6"/>
              <w:numPr>
                <w:ilvl w:val="0"/>
                <w:numId w:val="1"/>
              </w:numPr>
              <w:spacing w:before="240"/>
              <w:rPr>
                <w:rFonts w:ascii="Times New Roman" w:hAnsi="Times New Roman"/>
                <w:sz w:val="24"/>
                <w:szCs w:val="24"/>
                <w:lang w:val="en-US"/>
              </w:rPr>
            </w:pPr>
            <w:r w:rsidRPr="00C0502D">
              <w:rPr>
                <w:rFonts w:ascii="Times New Roman" w:hAnsi="Times New Roman"/>
                <w:sz w:val="24"/>
                <w:szCs w:val="24"/>
              </w:rPr>
              <w:t>Технология сканирования</w:t>
            </w:r>
            <w:r w:rsidRPr="00C0502D">
              <w:rPr>
                <w:rFonts w:ascii="Times New Roman" w:hAnsi="Times New Roman"/>
                <w:sz w:val="24"/>
                <w:szCs w:val="24"/>
                <w:lang w:val="en-US"/>
              </w:rPr>
              <w:t>:</w:t>
            </w:r>
            <w:r w:rsidRPr="00C0502D">
              <w:rPr>
                <w:rFonts w:ascii="Helvetica" w:hAnsi="Helvetica" w:cs="Helvetica"/>
                <w:color w:val="666666"/>
                <w:sz w:val="21"/>
                <w:szCs w:val="21"/>
                <w:shd w:val="clear" w:color="auto" w:fill="FFFFFF"/>
              </w:rPr>
              <w:t xml:space="preserve"> </w:t>
            </w:r>
            <w:proofErr w:type="spellStart"/>
            <w:r w:rsidRPr="00C0502D">
              <w:rPr>
                <w:rFonts w:ascii="Times New Roman" w:hAnsi="Times New Roman"/>
                <w:sz w:val="24"/>
                <w:szCs w:val="24"/>
              </w:rPr>
              <w:t>HiScan</w:t>
            </w:r>
            <w:proofErr w:type="spellEnd"/>
            <w:r w:rsidRPr="00C0502D">
              <w:rPr>
                <w:rFonts w:ascii="Times New Roman" w:hAnsi="Times New Roman"/>
                <w:sz w:val="24"/>
                <w:szCs w:val="24"/>
              </w:rPr>
              <w:t>, </w:t>
            </w:r>
            <w:proofErr w:type="spellStart"/>
            <w:r w:rsidR="00A8527B">
              <w:fldChar w:fldCharType="begin"/>
            </w:r>
            <w:r w:rsidR="00A8527B">
              <w:instrText xml:space="preserve"> HYPERLINK "https://emea.illumina.com/content/illumina-marketing/emea/en_GB/systems/array-scanners/iscan.html" </w:instrText>
            </w:r>
            <w:r w:rsidR="00A8527B">
              <w:fldChar w:fldCharType="separate"/>
            </w:r>
            <w:r w:rsidRPr="00C0502D">
              <w:rPr>
                <w:rFonts w:ascii="Times New Roman" w:hAnsi="Times New Roman"/>
                <w:sz w:val="24"/>
                <w:szCs w:val="24"/>
              </w:rPr>
              <w:t>iScan</w:t>
            </w:r>
            <w:proofErr w:type="spellEnd"/>
            <w:r w:rsidR="00A8527B">
              <w:rPr>
                <w:rFonts w:ascii="Times New Roman" w:hAnsi="Times New Roman"/>
                <w:sz w:val="24"/>
                <w:szCs w:val="24"/>
              </w:rPr>
              <w:fldChar w:fldCharType="end"/>
            </w:r>
          </w:p>
          <w:p w:rsidR="00E24327" w:rsidRPr="00C0502D" w:rsidRDefault="00E24327" w:rsidP="00E24327">
            <w:pPr>
              <w:pStyle w:val="a6"/>
              <w:numPr>
                <w:ilvl w:val="0"/>
                <w:numId w:val="1"/>
              </w:numPr>
              <w:spacing w:before="240"/>
              <w:rPr>
                <w:rFonts w:ascii="Times New Roman" w:hAnsi="Times New Roman"/>
                <w:sz w:val="24"/>
                <w:szCs w:val="24"/>
              </w:rPr>
            </w:pPr>
            <w:r w:rsidRPr="00C0502D">
              <w:rPr>
                <w:rFonts w:ascii="Times New Roman" w:hAnsi="Times New Roman"/>
                <w:sz w:val="24"/>
                <w:szCs w:val="24"/>
              </w:rPr>
              <w:t>Количество маркеров: фиксировано –</w:t>
            </w:r>
            <w:r w:rsidR="002A15D2" w:rsidRPr="00C0502D">
              <w:t>1140419</w:t>
            </w:r>
            <w:r w:rsidRPr="00C0502D">
              <w:t xml:space="preserve"> </w:t>
            </w:r>
            <w:r w:rsidRPr="00C0502D">
              <w:rPr>
                <w:rFonts w:ascii="Times New Roman" w:hAnsi="Times New Roman"/>
                <w:sz w:val="24"/>
                <w:szCs w:val="24"/>
              </w:rPr>
              <w:t xml:space="preserve">шт., </w:t>
            </w:r>
          </w:p>
          <w:p w:rsidR="00E24327" w:rsidRPr="00E24327" w:rsidRDefault="00E24327" w:rsidP="00C0502D">
            <w:pPr>
              <w:pStyle w:val="a6"/>
              <w:numPr>
                <w:ilvl w:val="0"/>
                <w:numId w:val="1"/>
              </w:numPr>
              <w:spacing w:before="240"/>
              <w:rPr>
                <w:rFonts w:ascii="Times New Roman" w:hAnsi="Times New Roman"/>
                <w:sz w:val="24"/>
                <w:szCs w:val="24"/>
              </w:rPr>
            </w:pPr>
            <w:r w:rsidRPr="00C0502D">
              <w:rPr>
                <w:rFonts w:ascii="Times New Roman" w:hAnsi="Times New Roman"/>
                <w:sz w:val="24"/>
                <w:szCs w:val="24"/>
              </w:rPr>
              <w:t xml:space="preserve">Особенности: обеспечивает высокое покрытие </w:t>
            </w:r>
            <w:r w:rsidR="00C0502D" w:rsidRPr="00C0502D">
              <w:rPr>
                <w:rFonts w:ascii="Times New Roman" w:hAnsi="Times New Roman"/>
                <w:sz w:val="24"/>
                <w:szCs w:val="24"/>
              </w:rPr>
              <w:t>вдоль всего генома</w:t>
            </w:r>
          </w:p>
        </w:tc>
      </w:tr>
      <w:tr w:rsidR="007B054F" w:rsidRPr="007B054F" w:rsidTr="00B21255">
        <w:trPr>
          <w:trHeight w:val="596"/>
        </w:trPr>
        <w:tc>
          <w:tcPr>
            <w:tcW w:w="3022" w:type="dxa"/>
          </w:tcPr>
          <w:p w:rsidR="007B054F" w:rsidRPr="00283C5A" w:rsidRDefault="007B054F" w:rsidP="007F064B">
            <w:pPr>
              <w:pStyle w:val="1"/>
              <w:shd w:val="clear" w:color="auto" w:fill="FFFFFF"/>
              <w:spacing w:before="105" w:beforeAutospacing="0" w:after="75" w:afterAutospacing="0"/>
              <w:outlineLvl w:val="0"/>
              <w:rPr>
                <w:rFonts w:eastAsiaTheme="minorHAnsi" w:cstheme="minorBidi"/>
                <w:b w:val="0"/>
                <w:bCs w:val="0"/>
                <w:kern w:val="0"/>
                <w:sz w:val="24"/>
                <w:szCs w:val="24"/>
                <w:lang w:val="en-US" w:eastAsia="en-US"/>
              </w:rPr>
            </w:pPr>
            <w:r w:rsidRPr="006D30D0">
              <w:rPr>
                <w:rFonts w:eastAsiaTheme="minorHAnsi" w:cstheme="minorBidi"/>
                <w:b w:val="0"/>
                <w:bCs w:val="0"/>
                <w:kern w:val="0"/>
                <w:sz w:val="24"/>
                <w:szCs w:val="24"/>
                <w:lang w:val="en-US" w:eastAsia="en-US"/>
              </w:rPr>
              <w:t>Genome</w:t>
            </w:r>
            <w:r w:rsidRPr="00283C5A">
              <w:rPr>
                <w:rFonts w:eastAsiaTheme="minorHAnsi" w:cstheme="minorBidi"/>
                <w:b w:val="0"/>
                <w:bCs w:val="0"/>
                <w:kern w:val="0"/>
                <w:sz w:val="24"/>
                <w:szCs w:val="24"/>
                <w:lang w:val="en-US" w:eastAsia="en-US"/>
              </w:rPr>
              <w:t>-</w:t>
            </w:r>
            <w:r w:rsidRPr="006D30D0">
              <w:rPr>
                <w:rFonts w:eastAsiaTheme="minorHAnsi" w:cstheme="minorBidi"/>
                <w:b w:val="0"/>
                <w:bCs w:val="0"/>
                <w:kern w:val="0"/>
                <w:sz w:val="24"/>
                <w:szCs w:val="24"/>
                <w:lang w:val="en-US" w:eastAsia="en-US"/>
              </w:rPr>
              <w:t>Wide</w:t>
            </w:r>
            <w:r w:rsidRPr="00283C5A">
              <w:rPr>
                <w:rFonts w:eastAsiaTheme="minorHAnsi" w:cstheme="minorBidi"/>
                <w:b w:val="0"/>
                <w:bCs w:val="0"/>
                <w:kern w:val="0"/>
                <w:sz w:val="24"/>
                <w:szCs w:val="24"/>
                <w:lang w:val="en-US" w:eastAsia="en-US"/>
              </w:rPr>
              <w:t xml:space="preserve"> </w:t>
            </w:r>
            <w:r w:rsidRPr="006D30D0">
              <w:rPr>
                <w:rFonts w:eastAsiaTheme="minorHAnsi" w:cstheme="minorBidi"/>
                <w:b w:val="0"/>
                <w:bCs w:val="0"/>
                <w:kern w:val="0"/>
                <w:sz w:val="24"/>
                <w:szCs w:val="24"/>
                <w:lang w:val="en-US" w:eastAsia="en-US"/>
              </w:rPr>
              <w:t>Human</w:t>
            </w:r>
            <w:r w:rsidRPr="00283C5A">
              <w:rPr>
                <w:lang w:val="en-US"/>
              </w:rPr>
              <w:t xml:space="preserve"> </w:t>
            </w:r>
            <w:r w:rsidRPr="006D30D0">
              <w:rPr>
                <w:rFonts w:eastAsiaTheme="minorHAnsi" w:cstheme="minorBidi"/>
                <w:b w:val="0"/>
                <w:bCs w:val="0"/>
                <w:kern w:val="0"/>
                <w:sz w:val="24"/>
                <w:szCs w:val="24"/>
                <w:lang w:val="en-US" w:eastAsia="en-US"/>
              </w:rPr>
              <w:t>SNP</w:t>
            </w:r>
            <w:r w:rsidRPr="00283C5A">
              <w:rPr>
                <w:rFonts w:eastAsiaTheme="minorHAnsi" w:cstheme="minorBidi"/>
                <w:b w:val="0"/>
                <w:bCs w:val="0"/>
                <w:kern w:val="0"/>
                <w:sz w:val="24"/>
                <w:szCs w:val="24"/>
                <w:lang w:val="en-US" w:eastAsia="en-US"/>
              </w:rPr>
              <w:t xml:space="preserve"> </w:t>
            </w:r>
            <w:r w:rsidRPr="006D30D0">
              <w:rPr>
                <w:rFonts w:eastAsiaTheme="minorHAnsi" w:cstheme="minorBidi"/>
                <w:b w:val="0"/>
                <w:bCs w:val="0"/>
                <w:kern w:val="0"/>
                <w:sz w:val="24"/>
                <w:szCs w:val="24"/>
                <w:lang w:val="en-US" w:eastAsia="en-US"/>
              </w:rPr>
              <w:t>Array</w:t>
            </w:r>
            <w:r w:rsidRPr="00283C5A">
              <w:rPr>
                <w:rFonts w:eastAsiaTheme="minorHAnsi" w:cstheme="minorBidi"/>
                <w:b w:val="0"/>
                <w:bCs w:val="0"/>
                <w:kern w:val="0"/>
                <w:sz w:val="24"/>
                <w:szCs w:val="24"/>
                <w:lang w:val="en-US" w:eastAsia="en-US"/>
              </w:rPr>
              <w:t xml:space="preserve"> 6.0</w:t>
            </w:r>
          </w:p>
        </w:tc>
        <w:tc>
          <w:tcPr>
            <w:tcW w:w="6045" w:type="dxa"/>
          </w:tcPr>
          <w:p w:rsidR="00576D90" w:rsidRDefault="007B054F" w:rsidP="00576D90">
            <w:pPr>
              <w:pStyle w:val="a6"/>
              <w:numPr>
                <w:ilvl w:val="0"/>
                <w:numId w:val="1"/>
              </w:numPr>
              <w:spacing w:before="240"/>
              <w:rPr>
                <w:rFonts w:ascii="Times New Roman" w:hAnsi="Times New Roman"/>
                <w:sz w:val="24"/>
                <w:szCs w:val="24"/>
              </w:rPr>
            </w:pPr>
            <w:r w:rsidRPr="00C0502D">
              <w:rPr>
                <w:rFonts w:ascii="Times New Roman" w:hAnsi="Times New Roman"/>
                <w:sz w:val="24"/>
                <w:szCs w:val="24"/>
              </w:rPr>
              <w:t>Технология сканирования</w:t>
            </w:r>
            <w:r w:rsidRPr="006F353A">
              <w:rPr>
                <w:rFonts w:ascii="Times New Roman" w:hAnsi="Times New Roman"/>
                <w:sz w:val="24"/>
                <w:szCs w:val="24"/>
              </w:rPr>
              <w:t xml:space="preserve">: </w:t>
            </w:r>
            <w:proofErr w:type="spellStart"/>
            <w:r w:rsidR="006F353A" w:rsidRPr="006F353A">
              <w:rPr>
                <w:rFonts w:ascii="Times New Roman" w:hAnsi="Times New Roman"/>
                <w:sz w:val="24"/>
                <w:szCs w:val="24"/>
              </w:rPr>
              <w:t>GeneChip</w:t>
            </w:r>
            <w:proofErr w:type="spellEnd"/>
            <w:r w:rsidR="006F353A" w:rsidRPr="006F353A">
              <w:rPr>
                <w:rFonts w:ascii="Times New Roman" w:hAnsi="Times New Roman"/>
                <w:sz w:val="24"/>
                <w:szCs w:val="24"/>
              </w:rPr>
              <w:t xml:space="preserve">® </w:t>
            </w:r>
            <w:proofErr w:type="spellStart"/>
            <w:r w:rsidR="006F353A" w:rsidRPr="006F353A">
              <w:rPr>
                <w:rFonts w:ascii="Times New Roman" w:hAnsi="Times New Roman"/>
                <w:sz w:val="24"/>
                <w:szCs w:val="24"/>
              </w:rPr>
              <w:t>Scanner</w:t>
            </w:r>
            <w:proofErr w:type="spellEnd"/>
            <w:r w:rsidR="006F353A" w:rsidRPr="006F353A">
              <w:rPr>
                <w:rFonts w:ascii="Times New Roman" w:hAnsi="Times New Roman"/>
                <w:sz w:val="24"/>
                <w:szCs w:val="24"/>
              </w:rPr>
              <w:t xml:space="preserve"> 3000 7G</w:t>
            </w:r>
          </w:p>
          <w:p w:rsidR="007B054F" w:rsidRPr="00576D90" w:rsidRDefault="007B054F" w:rsidP="00576D90">
            <w:pPr>
              <w:pStyle w:val="a6"/>
              <w:numPr>
                <w:ilvl w:val="0"/>
                <w:numId w:val="1"/>
              </w:numPr>
              <w:spacing w:before="240"/>
              <w:rPr>
                <w:rFonts w:ascii="Times New Roman" w:hAnsi="Times New Roman"/>
                <w:sz w:val="24"/>
                <w:szCs w:val="24"/>
              </w:rPr>
            </w:pPr>
            <w:r w:rsidRPr="00576D90">
              <w:rPr>
                <w:rFonts w:ascii="Times New Roman" w:hAnsi="Times New Roman"/>
                <w:sz w:val="24"/>
                <w:szCs w:val="24"/>
              </w:rPr>
              <w:t>Количество маркеров: фиксировано –</w:t>
            </w:r>
            <w:r w:rsidR="00576D90" w:rsidRPr="00576D90">
              <w:rPr>
                <w:rFonts w:ascii="Times New Roman" w:hAnsi="Times New Roman"/>
                <w:sz w:val="24"/>
                <w:szCs w:val="24"/>
              </w:rPr>
              <w:t xml:space="preserve"> </w:t>
            </w:r>
            <w:r w:rsidR="00307039">
              <w:t xml:space="preserve">934946 </w:t>
            </w:r>
            <w:r w:rsidRPr="00576D90">
              <w:rPr>
                <w:rFonts w:ascii="Times New Roman" w:hAnsi="Times New Roman"/>
                <w:sz w:val="24"/>
                <w:szCs w:val="24"/>
              </w:rPr>
              <w:t xml:space="preserve">шт., </w:t>
            </w:r>
          </w:p>
          <w:p w:rsidR="007B054F" w:rsidRPr="007B054F" w:rsidRDefault="007B054F" w:rsidP="00220EE5">
            <w:pPr>
              <w:pStyle w:val="a6"/>
              <w:numPr>
                <w:ilvl w:val="0"/>
                <w:numId w:val="1"/>
              </w:numPr>
              <w:spacing w:before="240"/>
              <w:rPr>
                <w:rFonts w:ascii="Times New Roman" w:hAnsi="Times New Roman"/>
                <w:sz w:val="24"/>
                <w:szCs w:val="24"/>
              </w:rPr>
            </w:pPr>
            <w:r w:rsidRPr="00C0502D">
              <w:rPr>
                <w:rFonts w:ascii="Times New Roman" w:hAnsi="Times New Roman"/>
                <w:sz w:val="24"/>
                <w:szCs w:val="24"/>
              </w:rPr>
              <w:t xml:space="preserve">Особенности: </w:t>
            </w:r>
            <w:proofErr w:type="spellStart"/>
            <w:r w:rsidR="00220EE5">
              <w:rPr>
                <w:rFonts w:ascii="Times New Roman" w:hAnsi="Times New Roman"/>
                <w:sz w:val="24"/>
                <w:szCs w:val="24"/>
              </w:rPr>
              <w:t>выокая</w:t>
            </w:r>
            <w:proofErr w:type="spellEnd"/>
            <w:r w:rsidR="00220EE5">
              <w:rPr>
                <w:rFonts w:ascii="Times New Roman" w:hAnsi="Times New Roman"/>
                <w:sz w:val="24"/>
                <w:szCs w:val="24"/>
              </w:rPr>
              <w:t xml:space="preserve"> специфичность связывания молекул, высокая плотность покрытия</w:t>
            </w:r>
          </w:p>
        </w:tc>
      </w:tr>
    </w:tbl>
    <w:p w:rsidR="00A4698C" w:rsidRDefault="00A4698C" w:rsidP="00F50C76">
      <w:pPr>
        <w:rPr>
          <w:rFonts w:ascii="Times New Roman" w:hAnsi="Times New Roman" w:cs="Times New Roman"/>
          <w:sz w:val="24"/>
          <w:szCs w:val="24"/>
        </w:rPr>
      </w:pPr>
    </w:p>
    <w:p w:rsidR="00F00D4E" w:rsidRPr="00BC5548" w:rsidRDefault="00F50C76" w:rsidP="00F50C76">
      <w:pPr>
        <w:rPr>
          <w:rFonts w:ascii="Times New Roman" w:hAnsi="Times New Roman" w:cs="Times New Roman"/>
          <w:sz w:val="24"/>
          <w:szCs w:val="24"/>
        </w:rPr>
      </w:pPr>
      <w:r w:rsidRPr="00BC5548">
        <w:rPr>
          <w:rFonts w:ascii="Times New Roman" w:hAnsi="Times New Roman" w:cs="Times New Roman"/>
          <w:sz w:val="24"/>
          <w:szCs w:val="24"/>
        </w:rPr>
        <w:t>По мере то</w:t>
      </w:r>
      <w:r w:rsidR="00944B19" w:rsidRPr="00BC5548">
        <w:rPr>
          <w:rFonts w:ascii="Times New Roman" w:hAnsi="Times New Roman" w:cs="Times New Roman"/>
          <w:sz w:val="24"/>
          <w:szCs w:val="24"/>
        </w:rPr>
        <w:t xml:space="preserve">го, как стоимость </w:t>
      </w:r>
      <w:proofErr w:type="spellStart"/>
      <w:r w:rsidR="00944B19" w:rsidRPr="00BC5548">
        <w:rPr>
          <w:rFonts w:ascii="Times New Roman" w:hAnsi="Times New Roman" w:cs="Times New Roman"/>
          <w:sz w:val="24"/>
          <w:szCs w:val="24"/>
        </w:rPr>
        <w:t>секвенированию</w:t>
      </w:r>
      <w:proofErr w:type="spellEnd"/>
      <w:r w:rsidR="00944B19" w:rsidRPr="00BC5548">
        <w:rPr>
          <w:rFonts w:ascii="Times New Roman" w:hAnsi="Times New Roman" w:cs="Times New Roman"/>
          <w:sz w:val="24"/>
          <w:szCs w:val="24"/>
        </w:rPr>
        <w:t xml:space="preserve"> и </w:t>
      </w:r>
      <w:proofErr w:type="spellStart"/>
      <w:r w:rsidR="00944B19" w:rsidRPr="00BC5548">
        <w:rPr>
          <w:rFonts w:ascii="Times New Roman" w:hAnsi="Times New Roman" w:cs="Times New Roman"/>
          <w:sz w:val="24"/>
          <w:szCs w:val="24"/>
        </w:rPr>
        <w:t>генотипированию</w:t>
      </w:r>
      <w:proofErr w:type="spellEnd"/>
      <w:r w:rsidRPr="00BC5548">
        <w:rPr>
          <w:rFonts w:ascii="Times New Roman" w:hAnsi="Times New Roman" w:cs="Times New Roman"/>
          <w:sz w:val="24"/>
          <w:szCs w:val="24"/>
        </w:rPr>
        <w:t xml:space="preserve"> продолжает падать, объем генерируемых данных увеличивается, все большее значение </w:t>
      </w:r>
      <w:proofErr w:type="spellStart"/>
      <w:r w:rsidRPr="00BC5548">
        <w:rPr>
          <w:rFonts w:ascii="Times New Roman" w:hAnsi="Times New Roman" w:cs="Times New Roman"/>
          <w:sz w:val="24"/>
          <w:szCs w:val="24"/>
        </w:rPr>
        <w:t>преобретает</w:t>
      </w:r>
      <w:proofErr w:type="spellEnd"/>
      <w:r w:rsidRPr="00BC5548">
        <w:rPr>
          <w:rFonts w:ascii="Times New Roman" w:hAnsi="Times New Roman" w:cs="Times New Roman"/>
          <w:sz w:val="24"/>
          <w:szCs w:val="24"/>
        </w:rPr>
        <w:t xml:space="preserve"> правильный подход к хранению и обработке данных</w:t>
      </w:r>
      <w:r w:rsidR="00557AFD" w:rsidRPr="00BC5548">
        <w:rPr>
          <w:rFonts w:ascii="Times New Roman" w:hAnsi="Times New Roman" w:cs="Times New Roman"/>
          <w:sz w:val="24"/>
          <w:szCs w:val="24"/>
        </w:rPr>
        <w:fldChar w:fldCharType="begin" w:fldLock="1"/>
      </w:r>
      <w:r w:rsidR="002822C2">
        <w:rPr>
          <w:rFonts w:ascii="Times New Roman" w:hAnsi="Times New Roman" w:cs="Times New Roman"/>
          <w:sz w:val="24"/>
          <w:szCs w:val="24"/>
        </w:rPr>
        <w:instrText>ADDIN CSL_CITATION { "citationItems" : [ { "id" : "ITEM-1", "itemData" : { "DOI" : "10.1186/s13059-016-0961-9", "ISBN" : "1474760X (Electronic)", "ISSN" : "1474-760X", "PMID" : "27009100", "abstract" : "As the cost of sequencing continues to decrease and the amount of sequence data generated grows, new paradigms for data storage and analysis are increasingly important. The relative scaling behavior of these evolving technologies will impact genomics research moving forward.", "author" : [ { "dropping-particle" : "", "family" : "Muir", "given" : "Paul", "non-dropping-particle" : "", "parse-names" : false, "suffix" : "" }, { "dropping-particle" : "", "family" : "Li", "given" : "Shantao", "non-dropping-particle" : "", "parse-names" : false, "suffix" : "" }, { "dropping-particle" : "", "family" : "Lou", "given" : "Shaoke", "non-dropping-particle" : "", "parse-names" : false, "suffix" : "" }, { "dropping-particle" : "", "family" : "Wang", "given" : "Daifeng", "non-dropping-particle" : "", "parse-names" : false, "suffix" : "" }, { "dropping-particle" : "", "family" : "Spakowicz", "given" : "Daniel J.", "non-dropping-particle" : "", "parse-names" : false, "suffix" : "" }, { "dropping-particle" : "", "family" : "Salichos", "given" : "Leonidas", "non-dropping-particle" : "", "parse-names" : false, "suffix" : "" }, { "dropping-particle" : "", "family" : "Zhang", "given" : "Jing", "non-dropping-particle" : "", "parse-names" : false, "suffix" : "" }, { "dropping-particle" : "", "family" : "Weinstock", "given" : "George M.", "non-dropping-particle" : "", "parse-names" : false, "suffix" : "" }, { "dropping-particle" : "", "family" : "Isaacs", "given" : "Farren", "non-dropping-particle" : "", "parse-names" : false, "suffix" : "" }, { "dropping-particle" : "", "family" : "Rozowsky", "given" : "Joel", "non-dropping-particle" : "", "parse-names" : false, "suffix" : "" }, { "dropping-particle" : "", "family" : "Gerstein", "given" : "Mark", "non-dropping-particle" : "", "parse-names" : false, "suffix" : "" } ], "container-title" : "Genome Biology", "id" : "ITEM-1", "issue" : "1", "issued" : { "date-parts" : [ [ "2016" ] ] }, "page" : "78", "publisher" : "Genome Biology", "title" : "Erratum to: The real cost of sequencing: scaling computation to keep pace with data generation", "type" : "article-journal", "volume" : "17" }, "uris" : [ "http://www.mendeley.com/documents/?uuid=82646d30-35c9-45a3-8d4f-fae2768a43b9" ] } ], "mendeley" : { "formattedCitation" : "[12]", "plainTextFormattedCitation" : "[12]", "previouslyFormattedCitation" : "[12]" }, "properties" : {  }, "schema" : "https://github.com/citation-style-language/schema/raw/master/csl-citation.json" }</w:instrText>
      </w:r>
      <w:r w:rsidR="00557AFD" w:rsidRPr="00BC5548">
        <w:rPr>
          <w:rFonts w:ascii="Times New Roman" w:hAnsi="Times New Roman" w:cs="Times New Roman"/>
          <w:sz w:val="24"/>
          <w:szCs w:val="24"/>
        </w:rPr>
        <w:fldChar w:fldCharType="separate"/>
      </w:r>
      <w:r w:rsidR="002822C2" w:rsidRPr="002822C2">
        <w:rPr>
          <w:rFonts w:ascii="Times New Roman" w:hAnsi="Times New Roman" w:cs="Times New Roman"/>
          <w:noProof/>
          <w:sz w:val="24"/>
          <w:szCs w:val="24"/>
        </w:rPr>
        <w:t>[12]</w:t>
      </w:r>
      <w:r w:rsidR="00557AFD" w:rsidRPr="00BC5548">
        <w:rPr>
          <w:rFonts w:ascii="Times New Roman" w:hAnsi="Times New Roman" w:cs="Times New Roman"/>
          <w:sz w:val="24"/>
          <w:szCs w:val="24"/>
        </w:rPr>
        <w:fldChar w:fldCharType="end"/>
      </w:r>
      <w:r w:rsidRPr="00BC5548">
        <w:rPr>
          <w:rFonts w:ascii="Times New Roman" w:hAnsi="Times New Roman" w:cs="Times New Roman"/>
          <w:sz w:val="24"/>
          <w:szCs w:val="24"/>
        </w:rPr>
        <w:t>.</w:t>
      </w:r>
      <w:r w:rsidR="00BB0A9F" w:rsidRPr="00BC5548">
        <w:rPr>
          <w:rFonts w:ascii="Times New Roman" w:hAnsi="Times New Roman" w:cs="Times New Roman"/>
          <w:sz w:val="24"/>
          <w:szCs w:val="24"/>
        </w:rPr>
        <w:t xml:space="preserve"> </w:t>
      </w:r>
    </w:p>
    <w:p w:rsidR="00BC5548" w:rsidRPr="00CA4D7D" w:rsidRDefault="00BC5548" w:rsidP="00BC5548">
      <w:pPr>
        <w:ind w:firstLine="708"/>
        <w:rPr>
          <w:rFonts w:ascii="Times New Roman" w:hAnsi="Times New Roman" w:cs="Times New Roman"/>
          <w:b/>
          <w:sz w:val="24"/>
          <w:szCs w:val="24"/>
        </w:rPr>
      </w:pPr>
    </w:p>
    <w:p w:rsidR="00BC5548" w:rsidRDefault="00DA6320" w:rsidP="00BC5548">
      <w:pPr>
        <w:ind w:firstLine="708"/>
        <w:rPr>
          <w:rFonts w:ascii="Times New Roman" w:hAnsi="Times New Roman" w:cs="Times New Roman"/>
          <w:b/>
          <w:sz w:val="24"/>
          <w:szCs w:val="24"/>
        </w:rPr>
      </w:pPr>
      <w:r>
        <w:rPr>
          <w:rFonts w:ascii="Times New Roman" w:hAnsi="Times New Roman" w:cs="Times New Roman"/>
          <w:b/>
          <w:sz w:val="24"/>
          <w:szCs w:val="24"/>
        </w:rPr>
        <w:t>3</w:t>
      </w:r>
      <w:r w:rsidR="00BC5548">
        <w:rPr>
          <w:rFonts w:ascii="Times New Roman" w:hAnsi="Times New Roman" w:cs="Times New Roman"/>
          <w:b/>
          <w:sz w:val="24"/>
          <w:szCs w:val="24"/>
        </w:rPr>
        <w:t xml:space="preserve">.2 </w:t>
      </w:r>
      <w:r w:rsidR="00BC5548" w:rsidRPr="00C27A49">
        <w:rPr>
          <w:rFonts w:ascii="Times New Roman" w:hAnsi="Times New Roman" w:cs="Times New Roman"/>
          <w:b/>
          <w:sz w:val="24"/>
          <w:szCs w:val="24"/>
        </w:rPr>
        <w:t>Методы анализа ядерной ДНК</w:t>
      </w:r>
    </w:p>
    <w:p w:rsidR="00C27A49" w:rsidRPr="00C27A49" w:rsidRDefault="00DA6320" w:rsidP="00BC5548">
      <w:pPr>
        <w:ind w:firstLine="708"/>
        <w:rPr>
          <w:rFonts w:ascii="Times New Roman" w:hAnsi="Times New Roman" w:cs="Times New Roman"/>
          <w:b/>
          <w:sz w:val="24"/>
          <w:szCs w:val="24"/>
        </w:rPr>
      </w:pPr>
      <w:r>
        <w:rPr>
          <w:rFonts w:ascii="Times New Roman" w:hAnsi="Times New Roman" w:cs="Times New Roman"/>
          <w:b/>
          <w:sz w:val="24"/>
          <w:szCs w:val="24"/>
        </w:rPr>
        <w:t>3</w:t>
      </w:r>
      <w:r w:rsidR="00C27A49">
        <w:rPr>
          <w:rFonts w:ascii="Times New Roman" w:hAnsi="Times New Roman" w:cs="Times New Roman"/>
          <w:b/>
          <w:sz w:val="24"/>
          <w:szCs w:val="24"/>
        </w:rPr>
        <w:t xml:space="preserve">.2.1 Метод главных компонент </w:t>
      </w:r>
    </w:p>
    <w:p w:rsidR="00BC5548" w:rsidRDefault="00BC5548" w:rsidP="00C27A49">
      <w:pPr>
        <w:pStyle w:val="a4"/>
        <w:ind w:firstLine="708"/>
        <w:rPr>
          <w:rFonts w:eastAsiaTheme="minorHAnsi"/>
          <w:lang w:eastAsia="en-US"/>
        </w:rPr>
      </w:pPr>
      <w:r w:rsidRPr="00BC5548">
        <w:rPr>
          <w:rFonts w:eastAsiaTheme="minorHAnsi"/>
          <w:lang w:eastAsia="en-US"/>
        </w:rPr>
        <w:t>Метод главных компонент (</w:t>
      </w:r>
      <w:proofErr w:type="spellStart"/>
      <w:r w:rsidRPr="00BC5548">
        <w:rPr>
          <w:rFonts w:eastAsiaTheme="minorHAnsi"/>
          <w:lang w:eastAsia="en-US"/>
        </w:rPr>
        <w:t>Рrincipal</w:t>
      </w:r>
      <w:proofErr w:type="spellEnd"/>
      <w:r w:rsidRPr="00BC5548">
        <w:rPr>
          <w:rFonts w:eastAsiaTheme="minorHAnsi"/>
          <w:lang w:eastAsia="en-US"/>
        </w:rPr>
        <w:t xml:space="preserve"> </w:t>
      </w:r>
      <w:proofErr w:type="spellStart"/>
      <w:r w:rsidRPr="00BC5548">
        <w:rPr>
          <w:rFonts w:eastAsiaTheme="minorHAnsi"/>
          <w:lang w:eastAsia="en-US"/>
        </w:rPr>
        <w:t>component</w:t>
      </w:r>
      <w:proofErr w:type="spellEnd"/>
      <w:r w:rsidRPr="00BC5548">
        <w:rPr>
          <w:rFonts w:eastAsiaTheme="minorHAnsi"/>
          <w:lang w:eastAsia="en-US"/>
        </w:rPr>
        <w:t xml:space="preserve"> </w:t>
      </w:r>
      <w:proofErr w:type="spellStart"/>
      <w:r w:rsidRPr="00BC5548">
        <w:rPr>
          <w:rFonts w:eastAsiaTheme="minorHAnsi"/>
          <w:lang w:eastAsia="en-US"/>
        </w:rPr>
        <w:t>analysis</w:t>
      </w:r>
      <w:proofErr w:type="spellEnd"/>
      <w:r w:rsidRPr="00BC5548">
        <w:rPr>
          <w:rFonts w:eastAsiaTheme="minorHAnsi"/>
          <w:lang w:eastAsia="en-US"/>
        </w:rPr>
        <w:t xml:space="preserve"> (PCA)) – широко распространенный метод в популяционной генетике для визуализации данных, позволяющий уменьшить их </w:t>
      </w:r>
      <w:r w:rsidR="00C27A49">
        <w:rPr>
          <w:rFonts w:eastAsiaTheme="minorHAnsi"/>
          <w:lang w:eastAsia="en-US"/>
        </w:rPr>
        <w:t>размерность, потеряв наименьший объем информации</w:t>
      </w:r>
      <w:r w:rsidRPr="00BC5548">
        <w:rPr>
          <w:rFonts w:eastAsiaTheme="minorHAnsi"/>
          <w:lang w:eastAsia="en-US"/>
        </w:rPr>
        <w:t>.</w:t>
      </w:r>
      <w:r w:rsidR="00C27A49">
        <w:rPr>
          <w:rFonts w:eastAsiaTheme="minorHAnsi"/>
          <w:lang w:eastAsia="en-US"/>
        </w:rPr>
        <w:t xml:space="preserve"> Вместо начального количества</w:t>
      </w:r>
      <w:r w:rsidRPr="00BC5548">
        <w:rPr>
          <w:rFonts w:eastAsiaTheme="minorHAnsi"/>
          <w:lang w:eastAsia="en-US"/>
        </w:rPr>
        <w:t xml:space="preserve"> исходных признаков вычисляется такое же количество новых признаков – главных компонент. Первая главная компонента </w:t>
      </w:r>
      <w:proofErr w:type="spellStart"/>
      <w:r w:rsidR="00C27A49">
        <w:rPr>
          <w:rFonts w:eastAsiaTheme="minorHAnsi"/>
          <w:lang w:eastAsia="en-US"/>
        </w:rPr>
        <w:t>с</w:t>
      </w:r>
      <w:r w:rsidR="00C27A49" w:rsidRPr="00BC5548">
        <w:rPr>
          <w:rFonts w:eastAsiaTheme="minorHAnsi"/>
          <w:lang w:eastAsia="en-US"/>
        </w:rPr>
        <w:t>кор</w:t>
      </w:r>
      <w:r w:rsidR="00C27A49">
        <w:rPr>
          <w:rFonts w:eastAsiaTheme="minorHAnsi"/>
          <w:lang w:eastAsia="en-US"/>
        </w:rPr>
        <w:t>релирована</w:t>
      </w:r>
      <w:proofErr w:type="spellEnd"/>
      <w:r w:rsidR="00C27A49">
        <w:rPr>
          <w:rFonts w:eastAsiaTheme="minorHAnsi"/>
          <w:lang w:eastAsia="en-US"/>
        </w:rPr>
        <w:t xml:space="preserve"> </w:t>
      </w:r>
      <w:r w:rsidRPr="00BC5548">
        <w:rPr>
          <w:rFonts w:eastAsiaTheme="minorHAnsi"/>
          <w:lang w:eastAsia="en-US"/>
        </w:rPr>
        <w:t xml:space="preserve">с </w:t>
      </w:r>
      <w:r w:rsidRPr="00BC5548">
        <w:rPr>
          <w:rFonts w:eastAsiaTheme="minorHAnsi"/>
          <w:lang w:eastAsia="en-US"/>
        </w:rPr>
        <w:lastRenderedPageBreak/>
        <w:t>исходными</w:t>
      </w:r>
      <w:r w:rsidR="00C27A49">
        <w:rPr>
          <w:rFonts w:eastAsiaTheme="minorHAnsi"/>
          <w:lang w:eastAsia="en-US"/>
        </w:rPr>
        <w:t xml:space="preserve"> данными. Следующая</w:t>
      </w:r>
      <w:r w:rsidRPr="00BC5548">
        <w:rPr>
          <w:rFonts w:eastAsiaTheme="minorHAnsi"/>
          <w:lang w:eastAsia="en-US"/>
        </w:rPr>
        <w:t xml:space="preserve"> компонента характеризует вторую по значимости долю изменчивости и при этом не имеет корреляции с первой компонентой. Данный метод может быть использован при анализе нескольких сотен исходных признаков, который сводится к рассмотрению первых двух-трех главных компонент.</w:t>
      </w:r>
      <w:r w:rsidR="00C27A49">
        <w:rPr>
          <w:rFonts w:eastAsiaTheme="minorHAnsi"/>
          <w:lang w:eastAsia="en-US"/>
        </w:rPr>
        <w:t xml:space="preserve"> Подробные дета</w:t>
      </w:r>
      <w:r w:rsidRPr="00BC5548">
        <w:rPr>
          <w:rFonts w:eastAsiaTheme="minorHAnsi"/>
          <w:lang w:eastAsia="en-US"/>
        </w:rPr>
        <w:t>ли методы описаны в статье [</w:t>
      </w:r>
      <w:proofErr w:type="spellStart"/>
      <w:r w:rsidRPr="00BC5548">
        <w:rPr>
          <w:rFonts w:eastAsiaTheme="minorHAnsi"/>
          <w:lang w:eastAsia="en-US"/>
        </w:rPr>
        <w:t>Patterson</w:t>
      </w:r>
      <w:proofErr w:type="spellEnd"/>
      <w:r w:rsidRPr="00BC5548">
        <w:rPr>
          <w:rFonts w:eastAsiaTheme="minorHAnsi"/>
          <w:lang w:eastAsia="en-US"/>
        </w:rPr>
        <w:t xml:space="preserve"> </w:t>
      </w:r>
      <w:proofErr w:type="spellStart"/>
      <w:r w:rsidRPr="00BC5548">
        <w:rPr>
          <w:rFonts w:eastAsiaTheme="minorHAnsi"/>
          <w:lang w:eastAsia="en-US"/>
        </w:rPr>
        <w:t>et</w:t>
      </w:r>
      <w:proofErr w:type="spellEnd"/>
      <w:r w:rsidRPr="00BC5548">
        <w:rPr>
          <w:rFonts w:eastAsiaTheme="minorHAnsi"/>
          <w:lang w:eastAsia="en-US"/>
        </w:rPr>
        <w:t xml:space="preserve"> </w:t>
      </w:r>
      <w:proofErr w:type="spellStart"/>
      <w:r w:rsidRPr="00BC5548">
        <w:rPr>
          <w:rFonts w:eastAsiaTheme="minorHAnsi"/>
          <w:lang w:eastAsia="en-US"/>
        </w:rPr>
        <w:t>al</w:t>
      </w:r>
      <w:proofErr w:type="spellEnd"/>
      <w:r w:rsidRPr="00BC5548">
        <w:rPr>
          <w:rFonts w:eastAsiaTheme="minorHAnsi"/>
          <w:lang w:eastAsia="en-US"/>
        </w:rPr>
        <w:t xml:space="preserve">., 2006]. </w:t>
      </w:r>
    </w:p>
    <w:p w:rsidR="00BC5548" w:rsidRPr="00CA4D7D" w:rsidRDefault="00DA6320" w:rsidP="00C27A49">
      <w:pPr>
        <w:ind w:firstLine="708"/>
        <w:rPr>
          <w:rFonts w:ascii="Times New Roman" w:hAnsi="Times New Roman" w:cs="Times New Roman"/>
          <w:b/>
          <w:sz w:val="24"/>
          <w:szCs w:val="24"/>
        </w:rPr>
      </w:pPr>
      <w:r>
        <w:rPr>
          <w:rFonts w:ascii="Times New Roman" w:hAnsi="Times New Roman" w:cs="Times New Roman"/>
          <w:b/>
          <w:sz w:val="24"/>
          <w:szCs w:val="24"/>
        </w:rPr>
        <w:t>3</w:t>
      </w:r>
      <w:r w:rsidR="00C27A49">
        <w:rPr>
          <w:rFonts w:ascii="Times New Roman" w:hAnsi="Times New Roman" w:cs="Times New Roman"/>
          <w:b/>
          <w:sz w:val="24"/>
          <w:szCs w:val="24"/>
        </w:rPr>
        <w:t>.2.2 Метод предковых компонент (</w:t>
      </w:r>
      <w:proofErr w:type="spellStart"/>
      <w:r w:rsidR="00C27A49">
        <w:rPr>
          <w:rFonts w:ascii="Times New Roman" w:hAnsi="Times New Roman" w:cs="Times New Roman"/>
          <w:sz w:val="24"/>
          <w:szCs w:val="24"/>
        </w:rPr>
        <w:t>Admixt</w:t>
      </w:r>
      <w:r w:rsidR="00115A3E">
        <w:rPr>
          <w:rFonts w:ascii="Times New Roman" w:hAnsi="Times New Roman" w:cs="Times New Roman"/>
          <w:sz w:val="24"/>
          <w:szCs w:val="24"/>
        </w:rPr>
        <w:t>ur</w:t>
      </w:r>
      <w:r w:rsidR="00BC5548" w:rsidRPr="00BC5548">
        <w:rPr>
          <w:rFonts w:ascii="Times New Roman" w:hAnsi="Times New Roman" w:cs="Times New Roman"/>
          <w:sz w:val="24"/>
          <w:szCs w:val="24"/>
        </w:rPr>
        <w:t>e</w:t>
      </w:r>
      <w:proofErr w:type="spellEnd"/>
      <w:r w:rsidR="00115A3E" w:rsidRPr="00CA4D7D">
        <w:rPr>
          <w:rFonts w:ascii="Times New Roman" w:hAnsi="Times New Roman" w:cs="Times New Roman"/>
          <w:sz w:val="24"/>
          <w:szCs w:val="24"/>
        </w:rPr>
        <w:t>)</w:t>
      </w:r>
    </w:p>
    <w:p w:rsidR="00BC5548" w:rsidRDefault="00BC5548" w:rsidP="00115A3E">
      <w:pPr>
        <w:pStyle w:val="a4"/>
        <w:ind w:firstLine="708"/>
        <w:rPr>
          <w:rFonts w:eastAsiaTheme="minorHAnsi"/>
          <w:lang w:eastAsia="en-US"/>
        </w:rPr>
      </w:pPr>
      <w:r w:rsidRPr="00BC5548">
        <w:rPr>
          <w:rFonts w:eastAsiaTheme="minorHAnsi"/>
          <w:lang w:eastAsia="en-US"/>
        </w:rPr>
        <w:t>Анализ, демонстрирующий смешанность состава популяции на основе данных генотипа. Используя данные о известных генотипах и количестве предполагаемых предковых популяций, программа строит свою модель того, какой вклад внес каждый предполагаемы предок в уже известные популяции. Чем больше вклад каждой предполагаемой предковой популяции в индивида, тем больше общего количество SNP имеет индивид с представителями предполагаемого предка.</w:t>
      </w:r>
    </w:p>
    <w:p w:rsidR="00CA4D7D" w:rsidRPr="003168AF" w:rsidRDefault="00DA6320" w:rsidP="00115A3E">
      <w:pPr>
        <w:pStyle w:val="a4"/>
        <w:ind w:firstLine="708"/>
        <w:rPr>
          <w:rFonts w:eastAsiaTheme="minorHAnsi"/>
          <w:b/>
          <w:lang w:eastAsia="en-US"/>
        </w:rPr>
      </w:pPr>
      <w:r>
        <w:rPr>
          <w:rFonts w:eastAsiaTheme="minorHAnsi"/>
          <w:b/>
          <w:lang w:eastAsia="en-US"/>
        </w:rPr>
        <w:t>3</w:t>
      </w:r>
      <w:bookmarkStart w:id="0" w:name="_GoBack"/>
      <w:bookmarkEnd w:id="0"/>
      <w:r w:rsidR="00CA4D7D" w:rsidRPr="003168AF">
        <w:rPr>
          <w:rFonts w:eastAsiaTheme="minorHAnsi"/>
          <w:b/>
          <w:lang w:eastAsia="en-US"/>
        </w:rPr>
        <w:t xml:space="preserve">.2.3 </w:t>
      </w:r>
      <w:r w:rsidR="00F264F8" w:rsidRPr="00F264F8">
        <w:rPr>
          <w:rFonts w:eastAsiaTheme="minorHAnsi"/>
          <w:b/>
          <w:lang w:eastAsia="en-US"/>
        </w:rPr>
        <w:t>Анализ</w:t>
      </w:r>
      <w:r w:rsidR="00F264F8" w:rsidRPr="003168AF">
        <w:rPr>
          <w:rFonts w:eastAsiaTheme="minorHAnsi"/>
          <w:b/>
          <w:lang w:eastAsia="en-US"/>
        </w:rPr>
        <w:t xml:space="preserve"> </w:t>
      </w:r>
      <w:r w:rsidR="00F264F8" w:rsidRPr="00F264F8">
        <w:rPr>
          <w:rFonts w:eastAsiaTheme="minorHAnsi"/>
          <w:b/>
          <w:lang w:eastAsia="en-US"/>
        </w:rPr>
        <w:t>неравновесного</w:t>
      </w:r>
      <w:r w:rsidR="00F264F8" w:rsidRPr="003168AF">
        <w:rPr>
          <w:rFonts w:eastAsiaTheme="minorHAnsi"/>
          <w:b/>
          <w:lang w:eastAsia="en-US"/>
        </w:rPr>
        <w:t xml:space="preserve"> </w:t>
      </w:r>
      <w:r w:rsidR="00F264F8" w:rsidRPr="00F264F8">
        <w:rPr>
          <w:rFonts w:eastAsiaTheme="minorHAnsi"/>
          <w:b/>
          <w:lang w:eastAsia="en-US"/>
        </w:rPr>
        <w:t>сцепления</w:t>
      </w:r>
      <w:r w:rsidR="00F264F8" w:rsidRPr="003168AF">
        <w:rPr>
          <w:rFonts w:eastAsiaTheme="minorHAnsi"/>
          <w:b/>
          <w:lang w:eastAsia="en-US"/>
        </w:rPr>
        <w:t xml:space="preserve"> </w:t>
      </w:r>
      <w:r w:rsidR="00F264F8" w:rsidRPr="00F264F8">
        <w:rPr>
          <w:rFonts w:eastAsiaTheme="minorHAnsi"/>
          <w:b/>
          <w:lang w:eastAsia="en-US"/>
        </w:rPr>
        <w:t xml:space="preserve">генов </w:t>
      </w:r>
      <w:r w:rsidR="00F264F8" w:rsidRPr="003168AF">
        <w:rPr>
          <w:rFonts w:eastAsiaTheme="minorHAnsi"/>
          <w:b/>
          <w:lang w:eastAsia="en-US"/>
        </w:rPr>
        <w:t>(</w:t>
      </w:r>
      <w:r w:rsidR="00F264F8" w:rsidRPr="00F264F8">
        <w:rPr>
          <w:rFonts w:eastAsiaTheme="minorHAnsi"/>
          <w:b/>
          <w:lang w:eastAsia="en-US"/>
        </w:rPr>
        <w:t>ALDER</w:t>
      </w:r>
      <w:r w:rsidR="00F264F8" w:rsidRPr="003168AF">
        <w:rPr>
          <w:rFonts w:eastAsiaTheme="minorHAnsi"/>
          <w:b/>
          <w:lang w:eastAsia="en-US"/>
        </w:rPr>
        <w:t>)</w:t>
      </w:r>
    </w:p>
    <w:p w:rsidR="00BC5548" w:rsidRPr="00A30D30" w:rsidRDefault="00BC5548" w:rsidP="00BC5548">
      <w:pPr>
        <w:pStyle w:val="a4"/>
        <w:rPr>
          <w:rFonts w:eastAsiaTheme="minorHAnsi"/>
          <w:lang w:eastAsia="en-US"/>
        </w:rPr>
      </w:pPr>
      <w:r w:rsidRPr="00F264F8">
        <w:rPr>
          <w:rFonts w:eastAsiaTheme="minorHAnsi"/>
          <w:lang w:val="en-US" w:eastAsia="en-US"/>
        </w:rPr>
        <w:t>ALDER</w:t>
      </w:r>
      <w:r w:rsidR="00CA4D7D" w:rsidRPr="00F264F8">
        <w:rPr>
          <w:rFonts w:eastAsiaTheme="minorHAnsi"/>
          <w:lang w:val="en-US" w:eastAsia="en-US"/>
        </w:rPr>
        <w:t xml:space="preserve"> </w:t>
      </w:r>
      <w:r w:rsidR="00F264F8" w:rsidRPr="00F264F8">
        <w:rPr>
          <w:rFonts w:eastAsiaTheme="minorHAnsi"/>
          <w:lang w:val="en-US" w:eastAsia="en-US"/>
        </w:rPr>
        <w:t xml:space="preserve">(Admixture-induced Linkage Disequilibrium for. </w:t>
      </w:r>
      <w:proofErr w:type="spellStart"/>
      <w:r w:rsidR="00F264F8" w:rsidRPr="00F264F8">
        <w:rPr>
          <w:rFonts w:eastAsiaTheme="minorHAnsi"/>
          <w:lang w:eastAsia="en-US"/>
        </w:rPr>
        <w:t>Evolutionary</w:t>
      </w:r>
      <w:proofErr w:type="spellEnd"/>
      <w:r w:rsidR="00F264F8" w:rsidRPr="00F264F8">
        <w:rPr>
          <w:rFonts w:eastAsiaTheme="minorHAnsi"/>
          <w:lang w:eastAsia="en-US"/>
        </w:rPr>
        <w:t xml:space="preserve"> </w:t>
      </w:r>
      <w:proofErr w:type="spellStart"/>
      <w:r w:rsidR="00F264F8" w:rsidRPr="00F264F8">
        <w:rPr>
          <w:rFonts w:eastAsiaTheme="minorHAnsi"/>
          <w:lang w:eastAsia="en-US"/>
        </w:rPr>
        <w:t>Relationships</w:t>
      </w:r>
      <w:proofErr w:type="spellEnd"/>
      <w:r w:rsidR="00F264F8">
        <w:rPr>
          <w:rFonts w:eastAsiaTheme="minorHAnsi"/>
          <w:lang w:eastAsia="en-US"/>
        </w:rPr>
        <w:t>)</w:t>
      </w:r>
      <w:r w:rsidR="00F264F8">
        <w:rPr>
          <w:rFonts w:ascii="Arial" w:hAnsi="Arial" w:cs="Arial"/>
          <w:color w:val="545454"/>
          <w:shd w:val="clear" w:color="auto" w:fill="FFFFFF"/>
        </w:rPr>
        <w:t xml:space="preserve"> </w:t>
      </w:r>
      <w:r w:rsidR="00CA4D7D">
        <w:rPr>
          <w:rFonts w:eastAsiaTheme="minorHAnsi"/>
          <w:lang w:eastAsia="en-US"/>
        </w:rPr>
        <w:t>в</w:t>
      </w:r>
      <w:r w:rsidRPr="00BC5548">
        <w:rPr>
          <w:rFonts w:eastAsiaTheme="minorHAnsi"/>
          <w:lang w:eastAsia="en-US"/>
        </w:rPr>
        <w:t xml:space="preserve"> своем анализе популяционной истории использует оценку двух параметров: рекомбинации и неравновесия по сцеплению. Рекомбинация – процесс обмена генетическим материалом между разными молекулами ДНК. Неравновесие по сцеплению – явление передачи нескольких участков ДНК одним блоком, которые формируются неодинаково в разных популяциях из-за наследования разных комбинаций сегментов ДНК. Основа метода заключается в выявлении специфических блоков участков ДНК для каждой популяции и на оценке доли общих сегментов в определенной выборке популяций. ALDER определяет возможность того, что две выбранные группы являются предковыми по отношению к тестируемым популяциям. Метод позволяет отследить время смешения, анализируя доли рекомбинации на одно поколение. Стоит отметить, что ALDER-статистика име</w:t>
      </w:r>
      <w:r w:rsidR="004314D0">
        <w:rPr>
          <w:rFonts w:eastAsiaTheme="minorHAnsi"/>
          <w:lang w:eastAsia="en-US"/>
        </w:rPr>
        <w:t>ет смысл только при достаточном</w:t>
      </w:r>
      <w:r w:rsidRPr="00BC5548">
        <w:rPr>
          <w:rFonts w:eastAsiaTheme="minorHAnsi"/>
          <w:lang w:eastAsia="en-US"/>
        </w:rPr>
        <w:t xml:space="preserve"> количестве образцов (</w:t>
      </w:r>
      <w:proofErr w:type="gramStart"/>
      <w:r w:rsidRPr="00BC5548">
        <w:rPr>
          <w:rFonts w:eastAsiaTheme="minorHAnsi"/>
          <w:lang w:eastAsia="en-US"/>
        </w:rPr>
        <w:t>n &gt;</w:t>
      </w:r>
      <w:proofErr w:type="gramEnd"/>
      <w:r w:rsidRPr="00BC5548">
        <w:rPr>
          <w:rFonts w:eastAsiaTheme="minorHAnsi"/>
          <w:lang w:eastAsia="en-US"/>
        </w:rPr>
        <w:t xml:space="preserve"> 20) и при анализе событий, имевших место меняя 5500 лет назад [</w:t>
      </w:r>
      <w:proofErr w:type="spellStart"/>
      <w:r w:rsidRPr="00BC5548">
        <w:rPr>
          <w:rFonts w:eastAsiaTheme="minorHAnsi"/>
          <w:lang w:eastAsia="en-US"/>
        </w:rPr>
        <w:t>Loh</w:t>
      </w:r>
      <w:proofErr w:type="spellEnd"/>
      <w:r w:rsidRPr="00BC5548">
        <w:rPr>
          <w:rFonts w:eastAsiaTheme="minorHAnsi"/>
          <w:lang w:eastAsia="en-US"/>
        </w:rPr>
        <w:t xml:space="preserve"> </w:t>
      </w:r>
      <w:proofErr w:type="spellStart"/>
      <w:r w:rsidRPr="00BC5548">
        <w:rPr>
          <w:rFonts w:eastAsiaTheme="minorHAnsi"/>
          <w:lang w:eastAsia="en-US"/>
        </w:rPr>
        <w:t>et</w:t>
      </w:r>
      <w:proofErr w:type="spellEnd"/>
      <w:r w:rsidRPr="00BC5548">
        <w:rPr>
          <w:rFonts w:eastAsiaTheme="minorHAnsi"/>
          <w:lang w:eastAsia="en-US"/>
        </w:rPr>
        <w:t xml:space="preserve"> </w:t>
      </w:r>
      <w:proofErr w:type="spellStart"/>
      <w:r w:rsidRPr="00BC5548">
        <w:rPr>
          <w:rFonts w:eastAsiaTheme="minorHAnsi"/>
          <w:lang w:eastAsia="en-US"/>
        </w:rPr>
        <w:t>al</w:t>
      </w:r>
      <w:proofErr w:type="spellEnd"/>
      <w:r w:rsidRPr="00BC5548">
        <w:rPr>
          <w:rFonts w:eastAsiaTheme="minorHAnsi"/>
          <w:lang w:eastAsia="en-US"/>
        </w:rPr>
        <w:t xml:space="preserve">., 2013; </w:t>
      </w:r>
      <w:proofErr w:type="spellStart"/>
      <w:r w:rsidRPr="00BC5548">
        <w:rPr>
          <w:rFonts w:eastAsiaTheme="minorHAnsi"/>
          <w:lang w:eastAsia="en-US"/>
        </w:rPr>
        <w:t>Pickrell</w:t>
      </w:r>
      <w:proofErr w:type="spellEnd"/>
      <w:r w:rsidRPr="00BC5548">
        <w:rPr>
          <w:rFonts w:eastAsiaTheme="minorHAnsi"/>
          <w:lang w:eastAsia="en-US"/>
        </w:rPr>
        <w:t xml:space="preserve"> </w:t>
      </w:r>
      <w:proofErr w:type="spellStart"/>
      <w:r w:rsidRPr="00BC5548">
        <w:rPr>
          <w:rFonts w:eastAsiaTheme="minorHAnsi"/>
          <w:lang w:eastAsia="en-US"/>
        </w:rPr>
        <w:t>et</w:t>
      </w:r>
      <w:proofErr w:type="spellEnd"/>
      <w:r w:rsidRPr="00BC5548">
        <w:rPr>
          <w:rFonts w:eastAsiaTheme="minorHAnsi"/>
          <w:lang w:eastAsia="en-US"/>
        </w:rPr>
        <w:t xml:space="preserve"> </w:t>
      </w:r>
      <w:proofErr w:type="spellStart"/>
      <w:r w:rsidRPr="00BC5548">
        <w:rPr>
          <w:rFonts w:eastAsiaTheme="minorHAnsi"/>
          <w:lang w:eastAsia="en-US"/>
        </w:rPr>
        <w:t>al</w:t>
      </w:r>
      <w:proofErr w:type="spellEnd"/>
      <w:r w:rsidRPr="00BC5548">
        <w:rPr>
          <w:rFonts w:eastAsiaTheme="minorHAnsi"/>
          <w:lang w:eastAsia="en-US"/>
        </w:rPr>
        <w:t>.,</w:t>
      </w:r>
      <w:r w:rsidR="00A30D30">
        <w:rPr>
          <w:rFonts w:eastAsiaTheme="minorHAnsi"/>
          <w:lang w:eastAsia="en-US"/>
        </w:rPr>
        <w:t xml:space="preserve"> 2014].</w:t>
      </w:r>
    </w:p>
    <w:p w:rsidR="00BC5548" w:rsidRPr="00310428" w:rsidRDefault="00BC5548" w:rsidP="00F50C76">
      <w:pPr>
        <w:rPr>
          <w:rFonts w:ascii="Times New Roman" w:hAnsi="Times New Roman" w:cs="Times New Roman"/>
          <w:color w:val="FF0000"/>
          <w:sz w:val="24"/>
          <w:szCs w:val="24"/>
        </w:rPr>
      </w:pPr>
    </w:p>
    <w:p w:rsidR="00F00D4E" w:rsidRPr="00310428" w:rsidRDefault="00F00D4E" w:rsidP="006A73D9">
      <w:pPr>
        <w:ind w:firstLine="708"/>
        <w:rPr>
          <w:rFonts w:ascii="Times New Roman" w:hAnsi="Times New Roman" w:cs="Times New Roman"/>
          <w:b/>
          <w:sz w:val="24"/>
          <w:szCs w:val="24"/>
        </w:rPr>
      </w:pPr>
    </w:p>
    <w:p w:rsidR="004021AD" w:rsidRDefault="004021AD" w:rsidP="006A73D9">
      <w:pPr>
        <w:ind w:firstLine="708"/>
      </w:pPr>
    </w:p>
    <w:p w:rsidR="008A600E" w:rsidRPr="00C30B47" w:rsidRDefault="008A600E"/>
    <w:sectPr w:rsidR="008A600E" w:rsidRPr="00C30B4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Verdana">
    <w:panose1 w:val="020B0604030504040204"/>
    <w:charset w:val="CC"/>
    <w:family w:val="swiss"/>
    <w:pitch w:val="variable"/>
    <w:sig w:usb0="A10006FF" w:usb1="4000205B" w:usb2="00000010" w:usb3="00000000" w:csb0="0000019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AFF" w:usb1="C0007843" w:usb2="00000009" w:usb3="00000000" w:csb0="000001FF" w:csb1="00000000"/>
  </w:font>
  <w:font w:name="Helvetica">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B6FB7"/>
    <w:multiLevelType w:val="hybridMultilevel"/>
    <w:tmpl w:val="1512CF84"/>
    <w:lvl w:ilvl="0" w:tplc="04190001">
      <w:start w:val="1"/>
      <w:numFmt w:val="bullet"/>
      <w:lvlText w:val=""/>
      <w:lvlJc w:val="left"/>
      <w:pPr>
        <w:ind w:left="644"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0B47"/>
    <w:rsid w:val="00024B7E"/>
    <w:rsid w:val="00052A4A"/>
    <w:rsid w:val="00057392"/>
    <w:rsid w:val="00081A68"/>
    <w:rsid w:val="00083076"/>
    <w:rsid w:val="000901A8"/>
    <w:rsid w:val="000932CA"/>
    <w:rsid w:val="000A01C7"/>
    <w:rsid w:val="000A1326"/>
    <w:rsid w:val="000A3BCA"/>
    <w:rsid w:val="000B1905"/>
    <w:rsid w:val="000B304C"/>
    <w:rsid w:val="000C2AA9"/>
    <w:rsid w:val="000C4CE0"/>
    <w:rsid w:val="000D181B"/>
    <w:rsid w:val="000F10AE"/>
    <w:rsid w:val="00113332"/>
    <w:rsid w:val="00115A3E"/>
    <w:rsid w:val="00130831"/>
    <w:rsid w:val="00163FC4"/>
    <w:rsid w:val="00171ECB"/>
    <w:rsid w:val="00186172"/>
    <w:rsid w:val="001948AD"/>
    <w:rsid w:val="001A157E"/>
    <w:rsid w:val="001A7E21"/>
    <w:rsid w:val="001C4172"/>
    <w:rsid w:val="001D268D"/>
    <w:rsid w:val="00214536"/>
    <w:rsid w:val="00220EE5"/>
    <w:rsid w:val="0027577E"/>
    <w:rsid w:val="002822C2"/>
    <w:rsid w:val="00283C5A"/>
    <w:rsid w:val="002858F0"/>
    <w:rsid w:val="00285EFA"/>
    <w:rsid w:val="002A15D2"/>
    <w:rsid w:val="002E1152"/>
    <w:rsid w:val="00307039"/>
    <w:rsid w:val="00310428"/>
    <w:rsid w:val="003168AF"/>
    <w:rsid w:val="003353F8"/>
    <w:rsid w:val="00337CC9"/>
    <w:rsid w:val="003441DF"/>
    <w:rsid w:val="003B44DC"/>
    <w:rsid w:val="003C32E9"/>
    <w:rsid w:val="003D239F"/>
    <w:rsid w:val="004021AD"/>
    <w:rsid w:val="00423167"/>
    <w:rsid w:val="004314D0"/>
    <w:rsid w:val="004652A2"/>
    <w:rsid w:val="004B4547"/>
    <w:rsid w:val="004E269F"/>
    <w:rsid w:val="004E7FCA"/>
    <w:rsid w:val="005558C5"/>
    <w:rsid w:val="00557AFD"/>
    <w:rsid w:val="005602A2"/>
    <w:rsid w:val="0056790F"/>
    <w:rsid w:val="005733D0"/>
    <w:rsid w:val="00576D90"/>
    <w:rsid w:val="005974E7"/>
    <w:rsid w:val="005E79CD"/>
    <w:rsid w:val="005F362A"/>
    <w:rsid w:val="00607FBE"/>
    <w:rsid w:val="006102B0"/>
    <w:rsid w:val="006116DC"/>
    <w:rsid w:val="006260B3"/>
    <w:rsid w:val="006366BC"/>
    <w:rsid w:val="006472B8"/>
    <w:rsid w:val="006574D9"/>
    <w:rsid w:val="00667C0E"/>
    <w:rsid w:val="0067502F"/>
    <w:rsid w:val="0069349D"/>
    <w:rsid w:val="006A73D9"/>
    <w:rsid w:val="006C2678"/>
    <w:rsid w:val="006D30D0"/>
    <w:rsid w:val="006D5D7E"/>
    <w:rsid w:val="006E4C3B"/>
    <w:rsid w:val="006F353A"/>
    <w:rsid w:val="006F6AB4"/>
    <w:rsid w:val="006F787F"/>
    <w:rsid w:val="007120FD"/>
    <w:rsid w:val="00715535"/>
    <w:rsid w:val="00726CC7"/>
    <w:rsid w:val="00751D01"/>
    <w:rsid w:val="0075639F"/>
    <w:rsid w:val="007571B8"/>
    <w:rsid w:val="007677B7"/>
    <w:rsid w:val="0078257E"/>
    <w:rsid w:val="007B054F"/>
    <w:rsid w:val="007D3AB1"/>
    <w:rsid w:val="007F064B"/>
    <w:rsid w:val="00805F69"/>
    <w:rsid w:val="008137C3"/>
    <w:rsid w:val="00815C99"/>
    <w:rsid w:val="008457A5"/>
    <w:rsid w:val="00881DB6"/>
    <w:rsid w:val="008869F2"/>
    <w:rsid w:val="00895D60"/>
    <w:rsid w:val="008A600E"/>
    <w:rsid w:val="008C4286"/>
    <w:rsid w:val="008F0671"/>
    <w:rsid w:val="00903963"/>
    <w:rsid w:val="0090788F"/>
    <w:rsid w:val="009123E8"/>
    <w:rsid w:val="0092310F"/>
    <w:rsid w:val="00944B19"/>
    <w:rsid w:val="00953CD6"/>
    <w:rsid w:val="009628A2"/>
    <w:rsid w:val="00965549"/>
    <w:rsid w:val="00966B9B"/>
    <w:rsid w:val="00967A47"/>
    <w:rsid w:val="00975AE6"/>
    <w:rsid w:val="009A3690"/>
    <w:rsid w:val="00A30D30"/>
    <w:rsid w:val="00A33BCF"/>
    <w:rsid w:val="00A4698C"/>
    <w:rsid w:val="00A47ACC"/>
    <w:rsid w:val="00A7047D"/>
    <w:rsid w:val="00A8527B"/>
    <w:rsid w:val="00AC7217"/>
    <w:rsid w:val="00B00CD2"/>
    <w:rsid w:val="00B21255"/>
    <w:rsid w:val="00B6016B"/>
    <w:rsid w:val="00B630CC"/>
    <w:rsid w:val="00B86865"/>
    <w:rsid w:val="00B87070"/>
    <w:rsid w:val="00B963B8"/>
    <w:rsid w:val="00B965E4"/>
    <w:rsid w:val="00BB0A9F"/>
    <w:rsid w:val="00BC5548"/>
    <w:rsid w:val="00BD00D6"/>
    <w:rsid w:val="00BD0F7A"/>
    <w:rsid w:val="00BE7C94"/>
    <w:rsid w:val="00BF1D07"/>
    <w:rsid w:val="00BF45DF"/>
    <w:rsid w:val="00C0502D"/>
    <w:rsid w:val="00C27A49"/>
    <w:rsid w:val="00C30B47"/>
    <w:rsid w:val="00C83A24"/>
    <w:rsid w:val="00C92D5E"/>
    <w:rsid w:val="00CA1AC9"/>
    <w:rsid w:val="00CA4D7D"/>
    <w:rsid w:val="00CB1B27"/>
    <w:rsid w:val="00CF088E"/>
    <w:rsid w:val="00D24FCC"/>
    <w:rsid w:val="00D43705"/>
    <w:rsid w:val="00D458C9"/>
    <w:rsid w:val="00D5339F"/>
    <w:rsid w:val="00D5507C"/>
    <w:rsid w:val="00D8256C"/>
    <w:rsid w:val="00DA058D"/>
    <w:rsid w:val="00DA08E8"/>
    <w:rsid w:val="00DA49C1"/>
    <w:rsid w:val="00DA6320"/>
    <w:rsid w:val="00DB181A"/>
    <w:rsid w:val="00DC03BE"/>
    <w:rsid w:val="00DE2D09"/>
    <w:rsid w:val="00DF57E5"/>
    <w:rsid w:val="00E23F86"/>
    <w:rsid w:val="00E24327"/>
    <w:rsid w:val="00E3136E"/>
    <w:rsid w:val="00E361B1"/>
    <w:rsid w:val="00E523E7"/>
    <w:rsid w:val="00E96263"/>
    <w:rsid w:val="00EA7D16"/>
    <w:rsid w:val="00EB0B36"/>
    <w:rsid w:val="00EB1B54"/>
    <w:rsid w:val="00EB37C3"/>
    <w:rsid w:val="00EC40E6"/>
    <w:rsid w:val="00F00D4E"/>
    <w:rsid w:val="00F05EF5"/>
    <w:rsid w:val="00F2169A"/>
    <w:rsid w:val="00F23472"/>
    <w:rsid w:val="00F264F8"/>
    <w:rsid w:val="00F31D11"/>
    <w:rsid w:val="00F447BD"/>
    <w:rsid w:val="00F467EB"/>
    <w:rsid w:val="00F50C76"/>
    <w:rsid w:val="00F52B90"/>
    <w:rsid w:val="00F56A21"/>
    <w:rsid w:val="00F64F07"/>
    <w:rsid w:val="00F73EDD"/>
    <w:rsid w:val="00F767D9"/>
    <w:rsid w:val="00F819B4"/>
    <w:rsid w:val="00F9262B"/>
    <w:rsid w:val="00F95AEB"/>
    <w:rsid w:val="00FB0A61"/>
    <w:rsid w:val="00FB6AE4"/>
    <w:rsid w:val="00FB77F7"/>
    <w:rsid w:val="00FD1E0A"/>
    <w:rsid w:val="00FE2DB9"/>
    <w:rsid w:val="00FF759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7DF73"/>
  <w15:chartTrackingRefBased/>
  <w15:docId w15:val="{39A5436C-582B-441C-93A0-EDEA8E266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B2125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l">
    <w:name w:val="hl"/>
    <w:basedOn w:val="a0"/>
    <w:rsid w:val="008A600E"/>
  </w:style>
  <w:style w:type="character" w:styleId="a3">
    <w:name w:val="Hyperlink"/>
    <w:basedOn w:val="a0"/>
    <w:uiPriority w:val="99"/>
    <w:unhideWhenUsed/>
    <w:rsid w:val="008A600E"/>
    <w:rPr>
      <w:color w:val="0000FF"/>
      <w:u w:val="single"/>
    </w:rPr>
  </w:style>
  <w:style w:type="paragraph" w:styleId="a4">
    <w:name w:val="Normal (Web)"/>
    <w:basedOn w:val="a"/>
    <w:uiPriority w:val="99"/>
    <w:unhideWhenUsed/>
    <w:rsid w:val="00C92D5E"/>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a5">
    <w:name w:val="Table Grid"/>
    <w:basedOn w:val="a1"/>
    <w:uiPriority w:val="39"/>
    <w:rsid w:val="00F467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B21255"/>
    <w:pPr>
      <w:ind w:left="720"/>
      <w:contextualSpacing/>
    </w:pPr>
  </w:style>
  <w:style w:type="character" w:customStyle="1" w:styleId="10">
    <w:name w:val="Заголовок 1 Знак"/>
    <w:basedOn w:val="a0"/>
    <w:link w:val="1"/>
    <w:uiPriority w:val="9"/>
    <w:rsid w:val="00B21255"/>
    <w:rPr>
      <w:rFonts w:ascii="Times New Roman" w:eastAsia="Times New Roman" w:hAnsi="Times New Roman" w:cs="Times New Roman"/>
      <w:b/>
      <w:bCs/>
      <w:kern w:val="36"/>
      <w:sz w:val="48"/>
      <w:szCs w:val="4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3388354">
      <w:bodyDiv w:val="1"/>
      <w:marLeft w:val="0"/>
      <w:marRight w:val="0"/>
      <w:marTop w:val="0"/>
      <w:marBottom w:val="0"/>
      <w:divBdr>
        <w:top w:val="none" w:sz="0" w:space="0" w:color="auto"/>
        <w:left w:val="none" w:sz="0" w:space="0" w:color="auto"/>
        <w:bottom w:val="none" w:sz="0" w:space="0" w:color="auto"/>
        <w:right w:val="none" w:sz="0" w:space="0" w:color="auto"/>
      </w:divBdr>
    </w:div>
    <w:div w:id="664938215">
      <w:bodyDiv w:val="1"/>
      <w:marLeft w:val="0"/>
      <w:marRight w:val="0"/>
      <w:marTop w:val="0"/>
      <w:marBottom w:val="0"/>
      <w:divBdr>
        <w:top w:val="none" w:sz="0" w:space="0" w:color="auto"/>
        <w:left w:val="none" w:sz="0" w:space="0" w:color="auto"/>
        <w:bottom w:val="none" w:sz="0" w:space="0" w:color="auto"/>
        <w:right w:val="none" w:sz="0" w:space="0" w:color="auto"/>
      </w:divBdr>
    </w:div>
    <w:div w:id="853307318">
      <w:bodyDiv w:val="1"/>
      <w:marLeft w:val="0"/>
      <w:marRight w:val="0"/>
      <w:marTop w:val="0"/>
      <w:marBottom w:val="0"/>
      <w:divBdr>
        <w:top w:val="none" w:sz="0" w:space="0" w:color="auto"/>
        <w:left w:val="none" w:sz="0" w:space="0" w:color="auto"/>
        <w:bottom w:val="none" w:sz="0" w:space="0" w:color="auto"/>
        <w:right w:val="none" w:sz="0" w:space="0" w:color="auto"/>
      </w:divBdr>
    </w:div>
    <w:div w:id="1335457232">
      <w:bodyDiv w:val="1"/>
      <w:marLeft w:val="0"/>
      <w:marRight w:val="0"/>
      <w:marTop w:val="0"/>
      <w:marBottom w:val="0"/>
      <w:divBdr>
        <w:top w:val="none" w:sz="0" w:space="0" w:color="auto"/>
        <w:left w:val="none" w:sz="0" w:space="0" w:color="auto"/>
        <w:bottom w:val="none" w:sz="0" w:space="0" w:color="auto"/>
        <w:right w:val="none" w:sz="0" w:space="0" w:color="auto"/>
      </w:divBdr>
    </w:div>
    <w:div w:id="1352146849">
      <w:bodyDiv w:val="1"/>
      <w:marLeft w:val="0"/>
      <w:marRight w:val="0"/>
      <w:marTop w:val="0"/>
      <w:marBottom w:val="0"/>
      <w:divBdr>
        <w:top w:val="none" w:sz="0" w:space="0" w:color="auto"/>
        <w:left w:val="none" w:sz="0" w:space="0" w:color="auto"/>
        <w:bottom w:val="none" w:sz="0" w:space="0" w:color="auto"/>
        <w:right w:val="none" w:sz="0" w:space="0" w:color="auto"/>
      </w:divBdr>
    </w:div>
    <w:div w:id="1573657750">
      <w:bodyDiv w:val="1"/>
      <w:marLeft w:val="0"/>
      <w:marRight w:val="0"/>
      <w:marTop w:val="0"/>
      <w:marBottom w:val="0"/>
      <w:divBdr>
        <w:top w:val="none" w:sz="0" w:space="0" w:color="auto"/>
        <w:left w:val="none" w:sz="0" w:space="0" w:color="auto"/>
        <w:bottom w:val="none" w:sz="0" w:space="0" w:color="auto"/>
        <w:right w:val="none" w:sz="0" w:space="0" w:color="auto"/>
      </w:divBdr>
    </w:div>
    <w:div w:id="1841315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vk.com/away.php?to=https%3A%2F%2Fcdn.intechopen.com%2Fpdfs-wm%2F28889.pdf&amp;cc_key="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80FC44-D63C-4B99-94CC-251CAFE92F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7189</TotalTime>
  <Pages>6</Pages>
  <Words>9143</Words>
  <Characters>52117</Characters>
  <Application>Microsoft Office Word</Application>
  <DocSecurity>0</DocSecurity>
  <Lines>434</Lines>
  <Paragraphs>122</Paragraphs>
  <ScaleCrop>false</ScaleCrop>
  <HeadingPairs>
    <vt:vector size="2" baseType="variant">
      <vt:variant>
        <vt:lpstr>Название</vt:lpstr>
      </vt:variant>
      <vt:variant>
        <vt:i4>1</vt:i4>
      </vt:variant>
    </vt:vector>
  </HeadingPairs>
  <TitlesOfParts>
    <vt:vector size="1" baseType="lpstr">
      <vt:lpstr/>
    </vt:vector>
  </TitlesOfParts>
  <Company>BINP SB RAS</Company>
  <LinksUpToDate>false</LinksUpToDate>
  <CharactersWithSpaces>61138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kamanov</dc:creator>
  <cp:keywords/>
  <dc:description/>
  <cp:lastModifiedBy>kamanov</cp:lastModifiedBy>
  <cp:revision>67</cp:revision>
  <dcterms:created xsi:type="dcterms:W3CDTF">2017-11-26T05:28:00Z</dcterms:created>
  <dcterms:modified xsi:type="dcterms:W3CDTF">2017-12-12T18:53:00Z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http://www.zotero.org/styles/modern-humanities-research-association</vt:lpwstr>
  </property>
  <property fmtid="{D5CDD505-2E9C-101B-9397-08002B2CF9AE}" pid="13" name="Mendeley Recent Style Name 5_1">
    <vt:lpwstr>Modern Humanities Research Association 3rd edition (note with bibliography)</vt:lpwstr>
  </property>
  <property fmtid="{D5CDD505-2E9C-101B-9397-08002B2CF9AE}" pid="14" name="Mendeley Recent Style Id 6_1">
    <vt:lpwstr>http://www.zotero.org/styles/modern-language-association</vt:lpwstr>
  </property>
  <property fmtid="{D5CDD505-2E9C-101B-9397-08002B2CF9AE}" pid="15" name="Mendeley Recent Style Name 6_1">
    <vt:lpwstr>Modern Language Association 7th edition</vt:lpwstr>
  </property>
  <property fmtid="{D5CDD505-2E9C-101B-9397-08002B2CF9AE}" pid="16" name="Mendeley Recent Style Id 7_1">
    <vt:lpwstr>http://www.zotero.org/styles/nature</vt:lpwstr>
  </property>
  <property fmtid="{D5CDD505-2E9C-101B-9397-08002B2CF9AE}" pid="17" name="Mendeley Recent Style Name 7_1">
    <vt:lpwstr>Nature</vt:lpwstr>
  </property>
  <property fmtid="{D5CDD505-2E9C-101B-9397-08002B2CF9AE}" pid="18" name="Mendeley Recent Style Id 8_1">
    <vt:lpwstr>http://www.zotero.org/styles/gost-r-7-0-5-2008</vt:lpwstr>
  </property>
  <property fmtid="{D5CDD505-2E9C-101B-9397-08002B2CF9AE}" pid="19" name="Mendeley Recent Style Name 8_1">
    <vt:lpwstr>Russian GOST R 7.0.5-2008 (Russian)</vt:lpwstr>
  </property>
  <property fmtid="{D5CDD505-2E9C-101B-9397-08002B2CF9AE}" pid="20" name="Mendeley Recent Style Id 9_1">
    <vt:lpwstr>http://www.zotero.org/styles/gost-r-7-0-5-2008-numeric</vt:lpwstr>
  </property>
  <property fmtid="{D5CDD505-2E9C-101B-9397-08002B2CF9AE}" pid="21" name="Mendeley Recent Style Name 9_1">
    <vt:lpwstr>Russian GOST R 7.0.5-2008 (numeric)</vt:lpwstr>
  </property>
  <property fmtid="{D5CDD505-2E9C-101B-9397-08002B2CF9AE}" pid="22" name="Mendeley Document_1">
    <vt:lpwstr>True</vt:lpwstr>
  </property>
  <property fmtid="{D5CDD505-2E9C-101B-9397-08002B2CF9AE}" pid="23" name="Mendeley Unique User Id_1">
    <vt:lpwstr>27f1574e-a950-30c5-afe4-e3deecd3e6f0</vt:lpwstr>
  </property>
  <property fmtid="{D5CDD505-2E9C-101B-9397-08002B2CF9AE}" pid="24" name="Mendeley Citation Style_1">
    <vt:lpwstr>http://www.zotero.org/styles/gost-r-7-0-5-2008-numeric</vt:lpwstr>
  </property>
</Properties>
</file>