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7F509D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42F58D63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В настоящее время анализ </w:t>
      </w:r>
      <w:proofErr w:type="spellStart"/>
      <w:r w:rsidRPr="0014717F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Pr="0014717F">
        <w:rPr>
          <w:rFonts w:ascii="Times New Roman" w:hAnsi="Times New Roman" w:cs="Times New Roman"/>
          <w:sz w:val="28"/>
          <w:szCs w:val="28"/>
        </w:rPr>
        <w:t xml:space="preserve">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юционных процессов.  На основе данных полученных из </w:t>
      </w:r>
      <w:proofErr w:type="spellStart"/>
      <w:r w:rsidR="00B62C9E" w:rsidRPr="0014717F">
        <w:rPr>
          <w:rFonts w:ascii="Times New Roman" w:hAnsi="Times New Roman" w:cs="Times New Roman"/>
          <w:sz w:val="28"/>
          <w:szCs w:val="28"/>
        </w:rPr>
        <w:t>мтДНК</w:t>
      </w:r>
      <w:proofErr w:type="spellEnd"/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06B4EF9C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</w:t>
      </w:r>
      <w:proofErr w:type="spellStart"/>
      <w:r w:rsidR="00E96B35">
        <w:rPr>
          <w:rFonts w:ascii="Times New Roman" w:hAnsi="Times New Roman" w:cs="Times New Roman"/>
          <w:sz w:val="28"/>
          <w:szCs w:val="28"/>
        </w:rPr>
        <w:t>изолят</w:t>
      </w:r>
      <w:proofErr w:type="spellEnd"/>
      <w:r w:rsidR="00E96B35">
        <w:rPr>
          <w:rFonts w:ascii="Times New Roman" w:hAnsi="Times New Roman" w:cs="Times New Roman"/>
          <w:sz w:val="28"/>
          <w:szCs w:val="28"/>
        </w:rPr>
        <w:t xml:space="preserve">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На сегодняшний день в литературе </w:t>
      </w:r>
      <w:r w:rsidR="00E06ABB">
        <w:rPr>
          <w:rFonts w:ascii="Times New Roman" w:hAnsi="Times New Roman" w:cs="Times New Roman"/>
          <w:sz w:val="28"/>
          <w:szCs w:val="28"/>
        </w:rPr>
        <w:t xml:space="preserve">почти не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носители уникальной генетической информации 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 xml:space="preserve">исследовать изменчивость </w:t>
      </w:r>
      <w:proofErr w:type="spellStart"/>
      <w:r w:rsidR="005A4488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5A4488">
        <w:rPr>
          <w:rFonts w:ascii="Times New Roman" w:hAnsi="Times New Roman" w:cs="Times New Roman"/>
          <w:sz w:val="28"/>
          <w:szCs w:val="28"/>
        </w:rPr>
        <w:t xml:space="preserve">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50C233B6" w14:textId="40EA716C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>инских филетических линий данной популяций; О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пределить время </w:t>
      </w:r>
      <w:proofErr w:type="spellStart"/>
      <w:r w:rsidR="00E96B35" w:rsidRPr="00C24ED0">
        <w:rPr>
          <w:rFonts w:ascii="Times New Roman" w:hAnsi="Times New Roman" w:cs="Times New Roman"/>
          <w:sz w:val="28"/>
          <w:szCs w:val="28"/>
        </w:rPr>
        <w:t>коалесценци</w:t>
      </w:r>
      <w:r w:rsidRPr="00C24ED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 для материнских </w:t>
      </w:r>
      <w:proofErr w:type="spellStart"/>
      <w:r w:rsidRPr="00C24ED0">
        <w:rPr>
          <w:rFonts w:ascii="Times New Roman" w:hAnsi="Times New Roman" w:cs="Times New Roman"/>
          <w:sz w:val="28"/>
          <w:szCs w:val="28"/>
        </w:rPr>
        <w:t>линиджей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 xml:space="preserve">нивхов </w:t>
      </w:r>
      <w:proofErr w:type="spellStart"/>
      <w:r w:rsidR="002222E2" w:rsidRPr="00E96B35">
        <w:rPr>
          <w:rFonts w:ascii="Times New Roman" w:hAnsi="Times New Roman" w:cs="Times New Roman"/>
          <w:sz w:val="28"/>
          <w:szCs w:val="28"/>
        </w:rPr>
        <w:t>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proofErr w:type="spellEnd"/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в 1991 и 2016 г.) для сбора образцов крови нивхов о. Сахалина.  </w:t>
      </w:r>
      <w:proofErr w:type="spellStart"/>
      <w:r w:rsidR="00F61179" w:rsidRPr="00E96B35">
        <w:rPr>
          <w:rFonts w:ascii="Times New Roman" w:hAnsi="Times New Roman" w:cs="Times New Roman"/>
          <w:sz w:val="28"/>
          <w:szCs w:val="28"/>
        </w:rPr>
        <w:t>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ДНК для </w:t>
      </w:r>
      <w:proofErr w:type="spellStart"/>
      <w:r w:rsidR="00F40F28" w:rsidRPr="00E96B35">
        <w:rPr>
          <w:rFonts w:ascii="Times New Roman" w:hAnsi="Times New Roman" w:cs="Times New Roman"/>
          <w:sz w:val="28"/>
          <w:szCs w:val="28"/>
        </w:rPr>
        <w:t>секвенирования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>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 xml:space="preserve">1. Преимущества использования </w:t>
      </w:r>
      <w:proofErr w:type="spellStart"/>
      <w:r w:rsidRPr="00FE6C01">
        <w:rPr>
          <w:b/>
          <w:sz w:val="28"/>
          <w:szCs w:val="28"/>
        </w:rPr>
        <w:t>митохондриальной</w:t>
      </w:r>
      <w:proofErr w:type="spellEnd"/>
      <w:r w:rsidRPr="00FE6C01">
        <w:rPr>
          <w:b/>
          <w:sz w:val="28"/>
          <w:szCs w:val="28"/>
        </w:rPr>
        <w:t xml:space="preserve">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</w:t>
      </w:r>
      <w:proofErr w:type="spellStart"/>
      <w:r w:rsidR="009051F1">
        <w:rPr>
          <w:sz w:val="28"/>
          <w:szCs w:val="28"/>
        </w:rPr>
        <w:t>полногеномных</w:t>
      </w:r>
      <w:proofErr w:type="spellEnd"/>
      <w:r w:rsidR="009051F1">
        <w:rPr>
          <w:sz w:val="28"/>
          <w:szCs w:val="28"/>
        </w:rPr>
        <w:t xml:space="preserve">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 xml:space="preserve">методы анализа двух основных видов генетических маркеров (маркеры ДНК Y-хромосомы и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>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 xml:space="preserve"> — по материнской линии (от матери всем детям). </w:t>
      </w:r>
    </w:p>
    <w:p w14:paraId="0887DD06" w14:textId="4CA12F17" w:rsidR="009C4879" w:rsidRPr="00C24ED0" w:rsidRDefault="0076603A" w:rsidP="00C24ED0">
      <w:pPr>
        <w:spacing w:line="360" w:lineRule="auto"/>
        <w:rPr>
          <w:sz w:val="28"/>
          <w:szCs w:val="28"/>
        </w:rPr>
      </w:pPr>
      <w:proofErr w:type="spellStart"/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>итохондриальная</w:t>
      </w:r>
      <w:proofErr w:type="spellEnd"/>
      <w:r w:rsidR="00C24ED0">
        <w:rPr>
          <w:sz w:val="28"/>
          <w:szCs w:val="28"/>
        </w:rPr>
        <w:t xml:space="preserve">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 xml:space="preserve">ловека- кольцевая, </w:t>
      </w:r>
      <w:proofErr w:type="spellStart"/>
      <w:r w:rsidR="00D53B09" w:rsidRPr="0014717F">
        <w:rPr>
          <w:sz w:val="28"/>
          <w:szCs w:val="28"/>
        </w:rPr>
        <w:t>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</w:t>
      </w:r>
      <w:proofErr w:type="spellEnd"/>
      <w:r w:rsidR="00D53B09" w:rsidRPr="0014717F">
        <w:rPr>
          <w:sz w:val="28"/>
          <w:szCs w:val="28"/>
        </w:rPr>
        <w:t xml:space="preserve"> молекула,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которой превышает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ядерной ДНК в 10-20 раз</w:t>
      </w:r>
      <w:r w:rsidR="00485D31">
        <w:rPr>
          <w:sz w:val="28"/>
          <w:szCs w:val="28"/>
        </w:rPr>
        <w:t xml:space="preserve"> (</w:t>
      </w:r>
      <w:proofErr w:type="spellStart"/>
      <w:r w:rsidR="00485D31">
        <w:rPr>
          <w:sz w:val="28"/>
          <w:szCs w:val="28"/>
        </w:rPr>
        <w:t>Wallace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et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al</w:t>
      </w:r>
      <w:proofErr w:type="spellEnd"/>
      <w:r w:rsidR="00485D31">
        <w:rPr>
          <w:sz w:val="28"/>
          <w:szCs w:val="28"/>
        </w:rPr>
        <w:t>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</w:t>
      </w:r>
      <w:proofErr w:type="spellStart"/>
      <w:r w:rsidR="002520E0" w:rsidRPr="0014717F">
        <w:rPr>
          <w:sz w:val="28"/>
          <w:szCs w:val="28"/>
        </w:rPr>
        <w:t>мтДНК</w:t>
      </w:r>
      <w:proofErr w:type="spellEnd"/>
      <w:r w:rsidR="002520E0" w:rsidRPr="0014717F">
        <w:rPr>
          <w:sz w:val="28"/>
          <w:szCs w:val="28"/>
        </w:rPr>
        <w:t xml:space="preserve">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 xml:space="preserve">, образующихся в процессе окислительного </w:t>
      </w:r>
      <w:proofErr w:type="spellStart"/>
      <w:r w:rsidR="002520E0" w:rsidRPr="0014717F">
        <w:rPr>
          <w:sz w:val="28"/>
          <w:szCs w:val="28"/>
        </w:rPr>
        <w:t>фосфорилирования</w:t>
      </w:r>
      <w:proofErr w:type="spellEnd"/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</w:t>
      </w:r>
      <w:proofErr w:type="spellStart"/>
      <w:r w:rsidR="00051151">
        <w:rPr>
          <w:sz w:val="28"/>
          <w:szCs w:val="28"/>
        </w:rPr>
        <w:t>Ingman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et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al</w:t>
      </w:r>
      <w:proofErr w:type="spellEnd"/>
      <w:r w:rsidR="00051151">
        <w:rPr>
          <w:sz w:val="28"/>
          <w:szCs w:val="28"/>
        </w:rPr>
        <w:t>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</w:t>
      </w:r>
      <w:proofErr w:type="spellStart"/>
      <w:r w:rsidR="008F5D41" w:rsidRPr="0014717F">
        <w:rPr>
          <w:sz w:val="28"/>
          <w:szCs w:val="28"/>
        </w:rPr>
        <w:t>мтДНК</w:t>
      </w:r>
      <w:proofErr w:type="spellEnd"/>
      <w:r w:rsidR="008F5D41" w:rsidRPr="0014717F">
        <w:rPr>
          <w:sz w:val="28"/>
          <w:szCs w:val="28"/>
        </w:rPr>
        <w:t xml:space="preserve">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</w:t>
      </w:r>
      <w:proofErr w:type="spellStart"/>
      <w:r w:rsidR="008449AD" w:rsidRPr="0014717F">
        <w:rPr>
          <w:sz w:val="28"/>
          <w:szCs w:val="28"/>
        </w:rPr>
        <w:t>мтДНК</w:t>
      </w:r>
      <w:proofErr w:type="spellEnd"/>
      <w:r w:rsidR="008449AD" w:rsidRPr="0014717F">
        <w:rPr>
          <w:sz w:val="28"/>
          <w:szCs w:val="28"/>
        </w:rPr>
        <w:t xml:space="preserve">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 xml:space="preserve">х </w:t>
      </w:r>
      <w:proofErr w:type="spellStart"/>
      <w:r w:rsidR="001038F2" w:rsidRPr="0014717F">
        <w:rPr>
          <w:sz w:val="28"/>
          <w:szCs w:val="28"/>
        </w:rPr>
        <w:t>гаплотипов</w:t>
      </w:r>
      <w:proofErr w:type="spellEnd"/>
      <w:r w:rsidR="001038F2" w:rsidRPr="0014717F">
        <w:rPr>
          <w:sz w:val="28"/>
          <w:szCs w:val="28"/>
        </w:rPr>
        <w:t xml:space="preserve">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</w:t>
      </w:r>
      <w:proofErr w:type="spellStart"/>
      <w:r w:rsidR="00051151">
        <w:rPr>
          <w:sz w:val="28"/>
          <w:szCs w:val="28"/>
        </w:rPr>
        <w:t>мтДНК</w:t>
      </w:r>
      <w:proofErr w:type="spellEnd"/>
      <w:r w:rsidR="00051151">
        <w:rPr>
          <w:sz w:val="28"/>
          <w:szCs w:val="28"/>
        </w:rPr>
        <w:t xml:space="preserve"> людей высоких широт дают основания полагать, что </w:t>
      </w:r>
      <w:r w:rsidR="00FE6C01" w:rsidRPr="00FE6C01">
        <w:rPr>
          <w:sz w:val="28"/>
          <w:szCs w:val="28"/>
        </w:rPr>
        <w:t xml:space="preserve">эти варианты </w:t>
      </w:r>
      <w:proofErr w:type="spellStart"/>
      <w:r w:rsidR="00FE6C01" w:rsidRPr="00FE6C01">
        <w:rPr>
          <w:sz w:val="28"/>
          <w:szCs w:val="28"/>
        </w:rPr>
        <w:t>гаплогрупп</w:t>
      </w:r>
      <w:proofErr w:type="spellEnd"/>
      <w:r w:rsidR="00FE6C01" w:rsidRPr="00FE6C01">
        <w:rPr>
          <w:sz w:val="28"/>
          <w:szCs w:val="28"/>
        </w:rPr>
        <w:t xml:space="preserve"> позволили адаптироваться к </w:t>
      </w:r>
      <w:proofErr w:type="spellStart"/>
      <w:r w:rsidR="00FE6C01" w:rsidRPr="00FE6C01">
        <w:rPr>
          <w:sz w:val="28"/>
          <w:szCs w:val="28"/>
        </w:rPr>
        <w:t>холодовому</w:t>
      </w:r>
      <w:proofErr w:type="spellEnd"/>
      <w:r w:rsidR="00FE6C01" w:rsidRPr="00FE6C01">
        <w:rPr>
          <w:sz w:val="28"/>
          <w:szCs w:val="28"/>
        </w:rPr>
        <w:t xml:space="preserve"> стрессу, что дало толчок для распространения определённых </w:t>
      </w:r>
      <w:proofErr w:type="spellStart"/>
      <w:r w:rsidR="00FE6C01" w:rsidRPr="00FE6C01">
        <w:rPr>
          <w:sz w:val="28"/>
          <w:szCs w:val="28"/>
        </w:rPr>
        <w:t>мтДНК</w:t>
      </w:r>
      <w:proofErr w:type="spellEnd"/>
      <w:r w:rsidR="00FE6C01" w:rsidRPr="00FE6C01">
        <w:rPr>
          <w:sz w:val="28"/>
          <w:szCs w:val="28"/>
        </w:rPr>
        <w:t>-линий</w:t>
      </w:r>
      <w:r w:rsidR="00FE6C01">
        <w:rPr>
          <w:sz w:val="28"/>
          <w:szCs w:val="28"/>
        </w:rPr>
        <w:t xml:space="preserve"> (</w:t>
      </w:r>
      <w:proofErr w:type="spellStart"/>
      <w:r w:rsidR="00FE6C01" w:rsidRPr="00FE6C01">
        <w:rPr>
          <w:sz w:val="28"/>
          <w:szCs w:val="28"/>
        </w:rPr>
        <w:t>Wallace</w:t>
      </w:r>
      <w:proofErr w:type="spellEnd"/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Малый размер молекулы, наследование лишь по материнской линии без рекомбинации и наличие </w:t>
      </w:r>
      <w:proofErr w:type="spellStart"/>
      <w:r w:rsidRPr="007F509D">
        <w:rPr>
          <w:sz w:val="28"/>
          <w:szCs w:val="28"/>
        </w:rPr>
        <w:t>гипервариабельных</w:t>
      </w:r>
      <w:proofErr w:type="spellEnd"/>
      <w:r w:rsidRPr="007F509D">
        <w:rPr>
          <w:sz w:val="28"/>
          <w:szCs w:val="28"/>
        </w:rPr>
        <w:t xml:space="preserve"> регионов делае</w:t>
      </w:r>
      <w:r w:rsidR="00051151">
        <w:rPr>
          <w:sz w:val="28"/>
          <w:szCs w:val="28"/>
        </w:rPr>
        <w:t xml:space="preserve">т </w:t>
      </w:r>
      <w:proofErr w:type="spellStart"/>
      <w:r w:rsidR="00051151">
        <w:rPr>
          <w:sz w:val="28"/>
          <w:szCs w:val="28"/>
        </w:rPr>
        <w:t>митохондриальную</w:t>
      </w:r>
      <w:proofErr w:type="spellEnd"/>
      <w:r w:rsidR="00051151">
        <w:rPr>
          <w:sz w:val="28"/>
          <w:szCs w:val="28"/>
        </w:rPr>
        <w:t xml:space="preserve">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</w:t>
      </w:r>
      <w:proofErr w:type="spellStart"/>
      <w:r w:rsidR="00810DC8" w:rsidRPr="007F509D">
        <w:rPr>
          <w:sz w:val="28"/>
          <w:szCs w:val="28"/>
        </w:rPr>
        <w:t>мтДНК</w:t>
      </w:r>
      <w:proofErr w:type="spellEnd"/>
      <w:r w:rsidR="00810DC8" w:rsidRPr="007F509D">
        <w:rPr>
          <w:sz w:val="28"/>
          <w:szCs w:val="28"/>
        </w:rPr>
        <w:t xml:space="preserve">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</w:t>
      </w:r>
      <w:proofErr w:type="spellStart"/>
      <w:r w:rsidR="005A34B4" w:rsidRPr="007F509D">
        <w:rPr>
          <w:sz w:val="28"/>
          <w:szCs w:val="28"/>
        </w:rPr>
        <w:t>мтДНК</w:t>
      </w:r>
      <w:proofErr w:type="spellEnd"/>
      <w:r w:rsidR="005A34B4" w:rsidRPr="007F509D">
        <w:rPr>
          <w:sz w:val="28"/>
          <w:szCs w:val="28"/>
        </w:rPr>
        <w:t xml:space="preserve">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</w:t>
      </w:r>
      <w:proofErr w:type="spellStart"/>
      <w:r w:rsidR="005A34B4" w:rsidRPr="007F509D">
        <w:rPr>
          <w:sz w:val="28"/>
          <w:szCs w:val="28"/>
        </w:rPr>
        <w:t>митохондриальный</w:t>
      </w:r>
      <w:proofErr w:type="spellEnd"/>
      <w:r w:rsidR="005A34B4" w:rsidRPr="007F509D">
        <w:rPr>
          <w:sz w:val="28"/>
          <w:szCs w:val="28"/>
        </w:rPr>
        <w:t xml:space="preserve">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</w:t>
      </w:r>
      <w:proofErr w:type="spellStart"/>
      <w:r w:rsidRPr="007F509D">
        <w:rPr>
          <w:sz w:val="28"/>
          <w:szCs w:val="28"/>
        </w:rPr>
        <w:t>гомоплазии</w:t>
      </w:r>
      <w:proofErr w:type="spellEnd"/>
      <w:r w:rsidRPr="007F509D">
        <w:rPr>
          <w:sz w:val="28"/>
          <w:szCs w:val="28"/>
        </w:rPr>
        <w:t xml:space="preserve">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</w:t>
      </w:r>
      <w:proofErr w:type="spellStart"/>
      <w:r w:rsidR="00796427" w:rsidRPr="007F509D">
        <w:rPr>
          <w:sz w:val="28"/>
          <w:szCs w:val="28"/>
        </w:rPr>
        <w:t>мтДНК</w:t>
      </w:r>
      <w:proofErr w:type="spellEnd"/>
      <w:r w:rsidR="00796427" w:rsidRPr="007F509D">
        <w:rPr>
          <w:sz w:val="28"/>
          <w:szCs w:val="28"/>
        </w:rPr>
        <w:t xml:space="preserve">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</w:t>
      </w:r>
      <w:proofErr w:type="spellStart"/>
      <w:r w:rsidR="00985179">
        <w:rPr>
          <w:sz w:val="28"/>
          <w:szCs w:val="28"/>
        </w:rPr>
        <w:t>Stoneking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., 1996; С</w:t>
      </w:r>
      <w:proofErr w:type="spellStart"/>
      <w:r w:rsidR="00985179">
        <w:rPr>
          <w:sz w:val="28"/>
          <w:szCs w:val="28"/>
          <w:lang w:val="en-US"/>
        </w:rPr>
        <w:t>ummins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 xml:space="preserve">2. Номенклатура </w:t>
      </w:r>
      <w:proofErr w:type="spellStart"/>
      <w:r w:rsidRPr="00B61C7B">
        <w:rPr>
          <w:b/>
          <w:sz w:val="28"/>
          <w:szCs w:val="28"/>
        </w:rPr>
        <w:t>митохондриальной</w:t>
      </w:r>
      <w:proofErr w:type="spellEnd"/>
      <w:r w:rsidRPr="00B61C7B">
        <w:rPr>
          <w:b/>
          <w:sz w:val="28"/>
          <w:szCs w:val="28"/>
        </w:rPr>
        <w:t xml:space="preserve"> ДНК</w:t>
      </w:r>
    </w:p>
    <w:p w14:paraId="18B914F2" w14:textId="04FBCA20" w:rsidR="00355A67" w:rsidRPr="005659F2" w:rsidRDefault="00355A67" w:rsidP="005659F2">
      <w:pPr>
        <w:spacing w:line="360" w:lineRule="auto"/>
        <w:rPr>
          <w:sz w:val="28"/>
          <w:szCs w:val="28"/>
        </w:rPr>
      </w:pPr>
      <w:r w:rsidRPr="005659F2">
        <w:rPr>
          <w:sz w:val="28"/>
          <w:szCs w:val="28"/>
        </w:rPr>
        <w:t xml:space="preserve">Существует устоявшаяся классификация последовательностей </w:t>
      </w:r>
      <w:proofErr w:type="spellStart"/>
      <w:r w:rsidRPr="005659F2">
        <w:rPr>
          <w:sz w:val="28"/>
          <w:szCs w:val="28"/>
        </w:rPr>
        <w:t>мтДНК</w:t>
      </w:r>
      <w:proofErr w:type="spellEnd"/>
      <w:r w:rsidR="005659F2" w:rsidRPr="005659F2">
        <w:rPr>
          <w:sz w:val="28"/>
          <w:szCs w:val="28"/>
        </w:rPr>
        <w:t xml:space="preserve"> </w:t>
      </w:r>
      <w:r w:rsidR="005659F2">
        <w:rPr>
          <w:sz w:val="28"/>
          <w:szCs w:val="28"/>
        </w:rPr>
        <w:t>(</w:t>
      </w:r>
      <w:proofErr w:type="spellStart"/>
      <w:r w:rsidR="005659F2" w:rsidRPr="005659F2">
        <w:rPr>
          <w:sz w:val="28"/>
          <w:szCs w:val="28"/>
        </w:rPr>
        <w:t>van</w:t>
      </w:r>
      <w:proofErr w:type="spellEnd"/>
      <w:r w:rsidR="005659F2" w:rsidRPr="005659F2">
        <w:rPr>
          <w:sz w:val="28"/>
          <w:szCs w:val="28"/>
        </w:rPr>
        <w:t xml:space="preserve"> </w:t>
      </w:r>
      <w:proofErr w:type="spellStart"/>
      <w:r w:rsidR="005659F2" w:rsidRPr="005659F2">
        <w:rPr>
          <w:sz w:val="28"/>
          <w:szCs w:val="28"/>
        </w:rPr>
        <w:t>Oven</w:t>
      </w:r>
      <w:proofErr w:type="spellEnd"/>
      <w:r w:rsidR="005659F2" w:rsidRPr="005659F2">
        <w:rPr>
          <w:sz w:val="28"/>
          <w:szCs w:val="28"/>
        </w:rPr>
        <w:t xml:space="preserve">, </w:t>
      </w:r>
      <w:r w:rsidR="005659F2">
        <w:rPr>
          <w:sz w:val="28"/>
          <w:szCs w:val="28"/>
        </w:rPr>
        <w:t xml:space="preserve">2010; </w:t>
      </w:r>
      <w:proofErr w:type="spellStart"/>
      <w:r w:rsidR="005659F2">
        <w:rPr>
          <w:sz w:val="28"/>
          <w:szCs w:val="28"/>
        </w:rPr>
        <w:t>van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Oven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and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Kayser</w:t>
      </w:r>
      <w:proofErr w:type="spellEnd"/>
      <w:r w:rsidR="005659F2">
        <w:rPr>
          <w:sz w:val="28"/>
          <w:szCs w:val="28"/>
        </w:rPr>
        <w:t>, 2008).</w:t>
      </w:r>
      <w:r w:rsidR="00DE199F">
        <w:rPr>
          <w:sz w:val="28"/>
          <w:szCs w:val="28"/>
        </w:rPr>
        <w:t xml:space="preserve"> Группы </w:t>
      </w:r>
      <w:proofErr w:type="spellStart"/>
      <w:r w:rsidR="00DE199F">
        <w:rPr>
          <w:sz w:val="28"/>
          <w:szCs w:val="28"/>
        </w:rPr>
        <w:t>митохондриальных</w:t>
      </w:r>
      <w:proofErr w:type="spellEnd"/>
      <w:r w:rsidR="00DE199F">
        <w:rPr>
          <w:sz w:val="28"/>
          <w:szCs w:val="28"/>
        </w:rPr>
        <w:t xml:space="preserve"> ДНК, имеющих общее происхождение,</w:t>
      </w:r>
      <w:r w:rsidRPr="005659F2">
        <w:rPr>
          <w:sz w:val="28"/>
          <w:szCs w:val="28"/>
        </w:rPr>
        <w:t xml:space="preserve"> </w:t>
      </w:r>
      <w:r w:rsidR="00DE199F">
        <w:rPr>
          <w:sz w:val="28"/>
          <w:szCs w:val="28"/>
        </w:rPr>
        <w:t xml:space="preserve">характеризуются общим набором мутаций и </w:t>
      </w:r>
      <w:r w:rsidRPr="005659F2">
        <w:rPr>
          <w:sz w:val="28"/>
          <w:szCs w:val="28"/>
        </w:rPr>
        <w:t>называют</w:t>
      </w:r>
      <w:r w:rsidR="00DE199F">
        <w:rPr>
          <w:sz w:val="28"/>
          <w:szCs w:val="28"/>
        </w:rPr>
        <w:t>ся</w:t>
      </w:r>
      <w:r w:rsidRPr="005659F2">
        <w:rPr>
          <w:sz w:val="28"/>
          <w:szCs w:val="28"/>
        </w:rPr>
        <w:t xml:space="preserve"> </w:t>
      </w:r>
      <w:proofErr w:type="spellStart"/>
      <w:r w:rsidRPr="005659F2">
        <w:rPr>
          <w:sz w:val="28"/>
          <w:szCs w:val="28"/>
        </w:rPr>
        <w:t>гаплогруппой</w:t>
      </w:r>
      <w:proofErr w:type="spellEnd"/>
      <w:r w:rsidRPr="005659F2">
        <w:rPr>
          <w:sz w:val="28"/>
          <w:szCs w:val="28"/>
        </w:rPr>
        <w:t xml:space="preserve">. На сегодняшний день номенклатура </w:t>
      </w:r>
      <w:proofErr w:type="spellStart"/>
      <w:r w:rsidRPr="005659F2">
        <w:rPr>
          <w:sz w:val="28"/>
          <w:szCs w:val="28"/>
        </w:rPr>
        <w:t>гаплогрупп</w:t>
      </w:r>
      <w:proofErr w:type="spellEnd"/>
      <w:r w:rsidRPr="005659F2">
        <w:rPr>
          <w:sz w:val="28"/>
          <w:szCs w:val="28"/>
        </w:rPr>
        <w:t xml:space="preserve"> и </w:t>
      </w:r>
      <w:proofErr w:type="spellStart"/>
      <w:r w:rsidRPr="005659F2">
        <w:rPr>
          <w:sz w:val="28"/>
          <w:szCs w:val="28"/>
        </w:rPr>
        <w:t>субгаплогрупп</w:t>
      </w:r>
      <w:proofErr w:type="spellEnd"/>
      <w:r w:rsidRPr="005659F2">
        <w:rPr>
          <w:sz w:val="28"/>
          <w:szCs w:val="28"/>
        </w:rPr>
        <w:t xml:space="preserve">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</w:t>
      </w:r>
      <w:proofErr w:type="spellStart"/>
      <w:r w:rsidRPr="005659F2">
        <w:rPr>
          <w:sz w:val="28"/>
          <w:szCs w:val="28"/>
        </w:rPr>
        <w:t>мтДНК</w:t>
      </w:r>
      <w:proofErr w:type="spellEnd"/>
      <w:r w:rsidRPr="005659F2">
        <w:rPr>
          <w:sz w:val="28"/>
          <w:szCs w:val="28"/>
        </w:rPr>
        <w:t xml:space="preserve"> (</w:t>
      </w:r>
      <w:proofErr w:type="spellStart"/>
      <w:r w:rsidRPr="005659F2">
        <w:rPr>
          <w:sz w:val="28"/>
          <w:szCs w:val="28"/>
        </w:rPr>
        <w:t>Rebecca</w:t>
      </w:r>
      <w:proofErr w:type="spellEnd"/>
      <w:r w:rsidR="00A17E24">
        <w:rPr>
          <w:sz w:val="28"/>
          <w:szCs w:val="28"/>
        </w:rPr>
        <w:t xml:space="preserve">, </w:t>
      </w:r>
      <w:r w:rsidRPr="005659F2">
        <w:rPr>
          <w:sz w:val="28"/>
          <w:szCs w:val="28"/>
        </w:rPr>
        <w:t xml:space="preserve">1987), выстроили </w:t>
      </w:r>
      <w:r w:rsidR="00DE199F" w:rsidRPr="005659F2">
        <w:rPr>
          <w:sz w:val="28"/>
          <w:szCs w:val="28"/>
        </w:rPr>
        <w:t>дерево,</w:t>
      </w:r>
      <w:r w:rsidRPr="005659F2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5659F2">
        <w:rPr>
          <w:sz w:val="28"/>
          <w:szCs w:val="28"/>
        </w:rPr>
        <w:t xml:space="preserve"> всё</w:t>
      </w:r>
      <w:r w:rsidRPr="005659F2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>
        <w:rPr>
          <w:sz w:val="28"/>
          <w:szCs w:val="28"/>
        </w:rPr>
        <w:t xml:space="preserve"> </w:t>
      </w:r>
      <w:r w:rsidR="0034418C">
        <w:rPr>
          <w:sz w:val="28"/>
          <w:szCs w:val="28"/>
        </w:rPr>
        <w:t>предполагаемая прародительница,</w:t>
      </w:r>
      <w:r w:rsidR="0099202A">
        <w:rPr>
          <w:sz w:val="28"/>
          <w:szCs w:val="28"/>
        </w:rPr>
        <w:t xml:space="preserve"> </w:t>
      </w:r>
      <w:r w:rsidR="0041784A">
        <w:rPr>
          <w:sz w:val="28"/>
          <w:szCs w:val="28"/>
        </w:rPr>
        <w:t xml:space="preserve">несущая </w:t>
      </w:r>
      <w:proofErr w:type="spellStart"/>
      <w:r w:rsidR="0041784A">
        <w:rPr>
          <w:sz w:val="28"/>
          <w:szCs w:val="28"/>
        </w:rPr>
        <w:t>мтДНК</w:t>
      </w:r>
      <w:proofErr w:type="spellEnd"/>
      <w:r w:rsidR="0041784A">
        <w:rPr>
          <w:sz w:val="28"/>
          <w:szCs w:val="28"/>
        </w:rPr>
        <w:t xml:space="preserve"> </w:t>
      </w:r>
      <w:r w:rsidR="00D642FD">
        <w:rPr>
          <w:sz w:val="28"/>
          <w:szCs w:val="28"/>
        </w:rPr>
        <w:t>с рассчитанной</w:t>
      </w:r>
      <w:r w:rsidR="0041784A">
        <w:rPr>
          <w:sz w:val="28"/>
          <w:szCs w:val="28"/>
        </w:rPr>
        <w:t xml:space="preserve"> </w:t>
      </w:r>
      <w:r w:rsidRPr="005659F2">
        <w:rPr>
          <w:sz w:val="28"/>
          <w:szCs w:val="28"/>
        </w:rPr>
        <w:t xml:space="preserve">начальная </w:t>
      </w:r>
      <w:r w:rsidR="0034418C" w:rsidRPr="005659F2">
        <w:rPr>
          <w:sz w:val="28"/>
          <w:szCs w:val="28"/>
        </w:rPr>
        <w:t>последовательность</w:t>
      </w:r>
      <w:r w:rsidR="0034418C">
        <w:rPr>
          <w:sz w:val="28"/>
          <w:szCs w:val="28"/>
        </w:rPr>
        <w:t>ю,</w:t>
      </w:r>
      <w:r w:rsidRPr="005659F2">
        <w:rPr>
          <w:sz w:val="28"/>
          <w:szCs w:val="28"/>
        </w:rPr>
        <w:t xml:space="preserve"> получила название </w:t>
      </w:r>
      <w:proofErr w:type="spellStart"/>
      <w:r w:rsidRPr="005659F2">
        <w:rPr>
          <w:sz w:val="28"/>
          <w:szCs w:val="28"/>
        </w:rPr>
        <w:t>митохондриальной</w:t>
      </w:r>
      <w:proofErr w:type="spellEnd"/>
      <w:r w:rsidRPr="005659F2">
        <w:rPr>
          <w:sz w:val="28"/>
          <w:szCs w:val="28"/>
        </w:rPr>
        <w:t xml:space="preserve"> Евы.  Отходящие от нее </w:t>
      </w:r>
      <w:proofErr w:type="spellStart"/>
      <w:r w:rsidRPr="005659F2">
        <w:rPr>
          <w:sz w:val="28"/>
          <w:szCs w:val="28"/>
        </w:rPr>
        <w:t>гаплогруппы</w:t>
      </w:r>
      <w:proofErr w:type="spellEnd"/>
      <w:r w:rsidRPr="005659F2">
        <w:rPr>
          <w:sz w:val="28"/>
          <w:szCs w:val="28"/>
        </w:rPr>
        <w:t xml:space="preserve"> обозначают</w:t>
      </w:r>
      <w:r w:rsidR="0041784A">
        <w:rPr>
          <w:sz w:val="28"/>
          <w:szCs w:val="28"/>
        </w:rPr>
        <w:t xml:space="preserve">ся буквами латинского алфавита. </w:t>
      </w:r>
      <w:proofErr w:type="spellStart"/>
      <w:r w:rsidR="0041784A">
        <w:rPr>
          <w:sz w:val="28"/>
          <w:szCs w:val="28"/>
        </w:rPr>
        <w:t>С</w:t>
      </w:r>
      <w:r w:rsidRPr="005659F2">
        <w:rPr>
          <w:sz w:val="28"/>
          <w:szCs w:val="28"/>
        </w:rPr>
        <w:t>убг</w:t>
      </w:r>
      <w:r w:rsidR="00BF2926" w:rsidRPr="005659F2">
        <w:rPr>
          <w:sz w:val="28"/>
          <w:szCs w:val="28"/>
        </w:rPr>
        <w:t>аплогруппы</w:t>
      </w:r>
      <w:proofErr w:type="spellEnd"/>
      <w:r w:rsidR="00BF2926" w:rsidRPr="005659F2">
        <w:rPr>
          <w:sz w:val="28"/>
          <w:szCs w:val="28"/>
        </w:rPr>
        <w:t xml:space="preserve"> </w:t>
      </w:r>
      <w:r w:rsidRPr="005659F2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D3B5429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Придерживаясь стандартной модели эволюции </w:t>
      </w:r>
      <w:proofErr w:type="spellStart"/>
      <w:r w:rsidRPr="007F509D">
        <w:rPr>
          <w:sz w:val="28"/>
          <w:szCs w:val="28"/>
        </w:rPr>
        <w:t>мтДНК</w:t>
      </w:r>
      <w:proofErr w:type="spellEnd"/>
      <w:r w:rsidRPr="007F509D">
        <w:rPr>
          <w:sz w:val="28"/>
          <w:szCs w:val="28"/>
        </w:rPr>
        <w:t xml:space="preserve"> человека, большинство мутаций в </w:t>
      </w:r>
      <w:proofErr w:type="spellStart"/>
      <w:r w:rsidRPr="007F509D">
        <w:rPr>
          <w:sz w:val="28"/>
          <w:szCs w:val="28"/>
        </w:rPr>
        <w:t>митохондриальном</w:t>
      </w:r>
      <w:proofErr w:type="spellEnd"/>
      <w:r w:rsidRPr="007F509D">
        <w:rPr>
          <w:sz w:val="28"/>
          <w:szCs w:val="28"/>
        </w:rPr>
        <w:t xml:space="preserve"> геноме зародышевых линей нейтральны</w:t>
      </w:r>
      <w:r w:rsidR="00541A82">
        <w:rPr>
          <w:sz w:val="28"/>
          <w:szCs w:val="28"/>
        </w:rPr>
        <w:t xml:space="preserve"> (</w:t>
      </w:r>
      <w:proofErr w:type="spellStart"/>
      <w:r w:rsidR="00541A82">
        <w:rPr>
          <w:sz w:val="28"/>
          <w:szCs w:val="28"/>
        </w:rPr>
        <w:t>Kimura</w:t>
      </w:r>
      <w:proofErr w:type="spellEnd"/>
      <w:r w:rsidR="00541A82">
        <w:rPr>
          <w:sz w:val="28"/>
          <w:szCs w:val="28"/>
        </w:rPr>
        <w:t>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</w:t>
      </w:r>
      <w:proofErr w:type="spellStart"/>
      <w:r w:rsidR="008974B8" w:rsidRPr="007F509D">
        <w:rPr>
          <w:sz w:val="28"/>
          <w:szCs w:val="28"/>
        </w:rPr>
        <w:t>секвенирования</w:t>
      </w:r>
      <w:proofErr w:type="spellEnd"/>
      <w:r w:rsidR="008974B8" w:rsidRPr="007F509D">
        <w:rPr>
          <w:sz w:val="28"/>
          <w:szCs w:val="28"/>
        </w:rPr>
        <w:t xml:space="preserve">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304916F0" w:rsidR="00B61C7B" w:rsidRPr="002B064E" w:rsidRDefault="00541A82" w:rsidP="009037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Самые первые исследования</w:t>
      </w:r>
      <w:r w:rsidR="00A8379D" w:rsidRPr="007F509D">
        <w:rPr>
          <w:sz w:val="28"/>
          <w:szCs w:val="28"/>
        </w:rPr>
        <w:t xml:space="preserve"> </w:t>
      </w:r>
      <w:proofErr w:type="spellStart"/>
      <w:r w:rsidR="00A8379D" w:rsidRPr="007F509D">
        <w:rPr>
          <w:sz w:val="28"/>
          <w:szCs w:val="28"/>
        </w:rPr>
        <w:t>мтДНК</w:t>
      </w:r>
      <w:proofErr w:type="spellEnd"/>
      <w:r w:rsidR="00A8379D" w:rsidRPr="007F509D">
        <w:rPr>
          <w:sz w:val="28"/>
          <w:szCs w:val="28"/>
        </w:rPr>
        <w:t xml:space="preserve"> подтвердили афри</w:t>
      </w:r>
      <w:r>
        <w:rPr>
          <w:sz w:val="28"/>
          <w:szCs w:val="28"/>
        </w:rPr>
        <w:t>канское происхождение человека. Стоит учесть</w:t>
      </w:r>
      <w:r w:rsidR="000E6B7C" w:rsidRPr="007F509D">
        <w:rPr>
          <w:sz w:val="28"/>
          <w:szCs w:val="28"/>
        </w:rPr>
        <w:t xml:space="preserve">, что </w:t>
      </w:r>
      <w:proofErr w:type="spellStart"/>
      <w:r w:rsidR="000E6B7C" w:rsidRPr="007F509D">
        <w:rPr>
          <w:sz w:val="28"/>
          <w:szCs w:val="28"/>
        </w:rPr>
        <w:t>мтДНК</w:t>
      </w:r>
      <w:proofErr w:type="spellEnd"/>
      <w:r w:rsidR="000E6B7C" w:rsidRPr="007F509D">
        <w:rPr>
          <w:sz w:val="28"/>
          <w:szCs w:val="28"/>
        </w:rPr>
        <w:t xml:space="preserve">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proofErr w:type="spellStart"/>
      <w:r>
        <w:rPr>
          <w:sz w:val="28"/>
          <w:szCs w:val="28"/>
        </w:rPr>
        <w:t>White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al</w:t>
      </w:r>
      <w:proofErr w:type="spellEnd"/>
      <w:r w:rsidR="00C86CFD">
        <w:rPr>
          <w:sz w:val="28"/>
          <w:szCs w:val="28"/>
        </w:rPr>
        <w:t>.,</w:t>
      </w:r>
      <w:r w:rsidR="006D2003">
        <w:rPr>
          <w:sz w:val="28"/>
          <w:szCs w:val="28"/>
        </w:rPr>
        <w:t xml:space="preserve"> 2003;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McDougall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all</w:t>
      </w:r>
      <w:proofErr w:type="spellEnd"/>
      <w:r w:rsidR="003F2DFD" w:rsidRPr="007F509D">
        <w:rPr>
          <w:sz w:val="28"/>
          <w:szCs w:val="28"/>
        </w:rPr>
        <w:t>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 w:rsidR="0037646D" w:rsidRPr="007F509D">
        <w:rPr>
          <w:sz w:val="28"/>
          <w:szCs w:val="28"/>
        </w:rPr>
        <w:t xml:space="preserve">дотируются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Grün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et</w:t>
      </w:r>
      <w:proofErr w:type="spellEnd"/>
      <w:r w:rsidR="004A5D40" w:rsidRPr="007F509D">
        <w:rPr>
          <w:sz w:val="28"/>
          <w:szCs w:val="28"/>
        </w:rPr>
        <w:t xml:space="preserve"> al.,2005</w:t>
      </w:r>
      <w:r w:rsidR="00E06E6D" w:rsidRPr="007F509D">
        <w:rPr>
          <w:sz w:val="28"/>
          <w:szCs w:val="28"/>
        </w:rPr>
        <w:t xml:space="preserve">) </w:t>
      </w:r>
      <w:r w:rsidR="00994557" w:rsidRPr="007F509D">
        <w:rPr>
          <w:sz w:val="28"/>
          <w:szCs w:val="28"/>
        </w:rPr>
        <w:t xml:space="preserve">на ближнем востоке и 80 тыс. лет на востоке Китая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Liu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6E6D" w:rsidRPr="007F509D">
        <w:rPr>
          <w:sz w:val="28"/>
          <w:szCs w:val="28"/>
        </w:rPr>
        <w:t>et</w:t>
      </w:r>
      <w:proofErr w:type="spellEnd"/>
      <w:r w:rsidR="00E06E6D" w:rsidRPr="007F509D">
        <w:rPr>
          <w:sz w:val="28"/>
          <w:szCs w:val="28"/>
        </w:rPr>
        <w:t xml:space="preserve"> </w:t>
      </w:r>
      <w:proofErr w:type="spellStart"/>
      <w:r w:rsidR="00E06E6D" w:rsidRPr="007F509D">
        <w:rPr>
          <w:sz w:val="28"/>
          <w:szCs w:val="28"/>
        </w:rPr>
        <w:t>al</w:t>
      </w:r>
      <w:proofErr w:type="spellEnd"/>
      <w:r w:rsidR="00E06E6D" w:rsidRPr="007F509D">
        <w:rPr>
          <w:sz w:val="28"/>
          <w:szCs w:val="28"/>
        </w:rPr>
        <w:t>. ,20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>
        <w:rPr>
          <w:sz w:val="28"/>
          <w:szCs w:val="28"/>
        </w:rPr>
        <w:t>ий на планете (</w:t>
      </w:r>
      <w:proofErr w:type="spellStart"/>
      <w:r>
        <w:rPr>
          <w:sz w:val="28"/>
          <w:szCs w:val="28"/>
        </w:rPr>
        <w:t>Rosenberg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et</w:t>
      </w:r>
      <w:proofErr w:type="spellEnd"/>
      <w:r w:rsidR="00F408FB" w:rsidRPr="007F509D">
        <w:rPr>
          <w:sz w:val="28"/>
          <w:szCs w:val="28"/>
        </w:rPr>
        <w:t xml:space="preserve"> al,2002).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 xml:space="preserve">риканской Сахары.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(</w:t>
      </w:r>
      <w:proofErr w:type="spellStart"/>
      <w:r w:rsidR="002B064E">
        <w:rPr>
          <w:sz w:val="28"/>
          <w:szCs w:val="28"/>
        </w:rPr>
        <w:t>Rasmus</w:t>
      </w:r>
      <w:proofErr w:type="spellEnd"/>
      <w:r w:rsidR="002B064E" w:rsidRPr="007F509D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2017)</w:t>
      </w:r>
      <w:r w:rsidR="00513140" w:rsidRPr="007F509D">
        <w:rPr>
          <w:sz w:val="28"/>
          <w:szCs w:val="28"/>
        </w:rPr>
        <w:t xml:space="preserve">. </w:t>
      </w: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564E8A63" w:rsidR="00D348CF" w:rsidRPr="007F509D" w:rsidRDefault="00513140" w:rsidP="00BB02F0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Количество и временные рамки </w:t>
      </w:r>
      <w:r w:rsidR="00541A82">
        <w:rPr>
          <w:sz w:val="28"/>
          <w:szCs w:val="28"/>
        </w:rPr>
        <w:t xml:space="preserve">волн миграций требую изучения </w:t>
      </w:r>
      <w:r w:rsidRPr="007F509D">
        <w:rPr>
          <w:sz w:val="28"/>
          <w:szCs w:val="28"/>
        </w:rPr>
        <w:t>по сей день, не смотря на активную работу над данным вопросом.</w:t>
      </w:r>
      <w:r w:rsidR="00571C1E" w:rsidRPr="007F509D">
        <w:rPr>
          <w:sz w:val="28"/>
          <w:szCs w:val="28"/>
        </w:rPr>
        <w:t xml:space="preserve"> Причина выхода людей с Африканского материка долго </w:t>
      </w:r>
      <w:r w:rsidR="00B61C7B" w:rsidRPr="007F509D">
        <w:rPr>
          <w:sz w:val="28"/>
          <w:szCs w:val="28"/>
        </w:rPr>
        <w:t>выглядела</w:t>
      </w:r>
      <w:r w:rsidR="00571C1E" w:rsidRPr="007F509D">
        <w:rPr>
          <w:sz w:val="28"/>
          <w:szCs w:val="28"/>
        </w:rPr>
        <w:t xml:space="preserve"> неоднозначной</w:t>
      </w:r>
      <w:r w:rsidR="00B61C7B">
        <w:rPr>
          <w:sz w:val="28"/>
          <w:szCs w:val="28"/>
        </w:rPr>
        <w:t>. Сейчас исследователи</w:t>
      </w:r>
      <w:r w:rsidR="00571C1E" w:rsidRPr="007F509D">
        <w:rPr>
          <w:sz w:val="28"/>
          <w:szCs w:val="28"/>
        </w:rPr>
        <w:t xml:space="preserve"> придерживаются мнения</w:t>
      </w:r>
      <w:r w:rsidR="00B61C7B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что массового и одномоментного выхода</w:t>
      </w:r>
      <w:r w:rsidR="00B61C7B">
        <w:rPr>
          <w:sz w:val="28"/>
          <w:szCs w:val="28"/>
        </w:rPr>
        <w:t xml:space="preserve"> из Африки в буквальном смысле </w:t>
      </w:r>
      <w:r w:rsidR="00571C1E" w:rsidRPr="007F509D">
        <w:rPr>
          <w:sz w:val="28"/>
          <w:szCs w:val="28"/>
        </w:rPr>
        <w:t xml:space="preserve">не было.  Судя по данным антропологии и археологии демографического взрыва, которой мог </w:t>
      </w:r>
      <w:r w:rsidR="00571C1E" w:rsidRPr="007F509D">
        <w:rPr>
          <w:sz w:val="28"/>
          <w:szCs w:val="28"/>
        </w:rPr>
        <w:lastRenderedPageBreak/>
        <w:t>послужить толчком к миграциям человека не было</w:t>
      </w:r>
      <w:r w:rsidR="009E5540" w:rsidRPr="007F509D">
        <w:rPr>
          <w:sz w:val="28"/>
          <w:szCs w:val="28"/>
        </w:rPr>
        <w:t xml:space="preserve">. </w:t>
      </w:r>
      <w:r w:rsidR="0052426B" w:rsidRPr="007F509D">
        <w:rPr>
          <w:sz w:val="28"/>
          <w:szCs w:val="28"/>
        </w:rPr>
        <w:t xml:space="preserve">Суммировав </w:t>
      </w:r>
      <w:r w:rsidR="00DF73EA" w:rsidRPr="007F509D">
        <w:rPr>
          <w:sz w:val="28"/>
          <w:szCs w:val="28"/>
        </w:rPr>
        <w:t xml:space="preserve">антропологические </w:t>
      </w:r>
      <w:r w:rsidR="0052426B" w:rsidRPr="007F509D">
        <w:rPr>
          <w:sz w:val="28"/>
          <w:szCs w:val="28"/>
        </w:rPr>
        <w:t>данные</w:t>
      </w:r>
      <w:r w:rsidR="00DF73EA" w:rsidRPr="007F509D">
        <w:rPr>
          <w:sz w:val="28"/>
          <w:szCs w:val="28"/>
        </w:rPr>
        <w:t>,</w:t>
      </w:r>
      <w:r w:rsidR="00B61C7B">
        <w:rPr>
          <w:sz w:val="28"/>
          <w:szCs w:val="28"/>
        </w:rPr>
        <w:t xml:space="preserve"> показано</w:t>
      </w:r>
      <w:r w:rsidR="0052426B" w:rsidRPr="007F509D">
        <w:rPr>
          <w:sz w:val="28"/>
          <w:szCs w:val="28"/>
        </w:rPr>
        <w:t>, что процент дожития до взрослого возраста, а тем более до 40 и более лет 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7F509D">
        <w:rPr>
          <w:sz w:val="28"/>
          <w:szCs w:val="28"/>
        </w:rPr>
        <w:t>шой вероятностью не п</w:t>
      </w:r>
      <w:r w:rsidR="00541A82">
        <w:rPr>
          <w:sz w:val="28"/>
          <w:szCs w:val="28"/>
        </w:rPr>
        <w:t xml:space="preserve">роисходило (меньше 10% </w:t>
      </w:r>
      <w:r w:rsidR="00DF73EA" w:rsidRPr="007F509D">
        <w:rPr>
          <w:sz w:val="28"/>
          <w:szCs w:val="28"/>
        </w:rPr>
        <w:t>особей доживало до 40 лет)</w:t>
      </w:r>
      <w:r w:rsidR="00541A82">
        <w:rPr>
          <w:sz w:val="28"/>
          <w:szCs w:val="28"/>
        </w:rPr>
        <w:t xml:space="preserve"> </w:t>
      </w:r>
      <w:r w:rsidR="00B61C7B">
        <w:rPr>
          <w:sz w:val="28"/>
          <w:szCs w:val="28"/>
        </w:rPr>
        <w:t>(</w:t>
      </w:r>
      <w:proofErr w:type="spellStart"/>
      <w:r w:rsidR="00B61C7B">
        <w:rPr>
          <w:sz w:val="28"/>
          <w:szCs w:val="28"/>
        </w:rPr>
        <w:t>Trinkaus</w:t>
      </w:r>
      <w:proofErr w:type="spellEnd"/>
      <w:r w:rsidR="00B61C7B">
        <w:rPr>
          <w:sz w:val="28"/>
          <w:szCs w:val="28"/>
        </w:rPr>
        <w:t xml:space="preserve"> </w:t>
      </w:r>
      <w:proofErr w:type="spellStart"/>
      <w:r w:rsidR="00B61C7B">
        <w:rPr>
          <w:sz w:val="28"/>
          <w:szCs w:val="28"/>
        </w:rPr>
        <w:t>et</w:t>
      </w:r>
      <w:proofErr w:type="spellEnd"/>
      <w:r w:rsidR="00B61C7B">
        <w:rPr>
          <w:sz w:val="28"/>
          <w:szCs w:val="28"/>
        </w:rPr>
        <w:t>. all,2011)</w:t>
      </w:r>
      <w:r w:rsidR="00DF73EA" w:rsidRPr="007F509D">
        <w:rPr>
          <w:sz w:val="28"/>
          <w:szCs w:val="28"/>
        </w:rPr>
        <w:t xml:space="preserve">. </w:t>
      </w:r>
      <w:r w:rsidR="00D348CF" w:rsidRPr="007F509D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7F509D">
        <w:rPr>
          <w:sz w:val="28"/>
          <w:szCs w:val="28"/>
        </w:rPr>
        <w:t xml:space="preserve"> (</w:t>
      </w:r>
      <w:r w:rsidR="00D10AD6" w:rsidRPr="007F509D">
        <w:rPr>
          <w:sz w:val="28"/>
          <w:szCs w:val="28"/>
        </w:rPr>
        <w:t>Tempelton,2002</w:t>
      </w:r>
      <w:r w:rsidR="006727CB" w:rsidRPr="007F509D">
        <w:rPr>
          <w:sz w:val="28"/>
          <w:szCs w:val="28"/>
        </w:rPr>
        <w:t>)</w:t>
      </w:r>
      <w:r w:rsidR="00D10AD6" w:rsidRPr="007F509D">
        <w:rPr>
          <w:sz w:val="28"/>
          <w:szCs w:val="28"/>
        </w:rPr>
        <w:t>.</w:t>
      </w:r>
      <w:r w:rsidR="00AD5ED5" w:rsidRPr="00AD5ED5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Первая миграция людей да</w:t>
      </w:r>
      <w:r w:rsidR="00D348CF" w:rsidRPr="007F509D">
        <w:rPr>
          <w:sz w:val="28"/>
          <w:szCs w:val="28"/>
        </w:rPr>
        <w:t xml:space="preserve">тируется 120 тыс. лет. Находки, подтверждающие эту теорию, были найдены на севере Израиля в пещерах </w:t>
      </w:r>
      <w:proofErr w:type="spellStart"/>
      <w:r w:rsidR="00D348CF" w:rsidRPr="007F509D">
        <w:rPr>
          <w:sz w:val="28"/>
          <w:szCs w:val="28"/>
        </w:rPr>
        <w:t>Схул</w:t>
      </w:r>
      <w:proofErr w:type="spellEnd"/>
      <w:r w:rsidR="00D348CF" w:rsidRPr="007F509D">
        <w:rPr>
          <w:sz w:val="28"/>
          <w:szCs w:val="28"/>
        </w:rPr>
        <w:t xml:space="preserve"> и </w:t>
      </w:r>
      <w:proofErr w:type="spellStart"/>
      <w:r w:rsidR="00D348CF" w:rsidRPr="007F509D">
        <w:rPr>
          <w:sz w:val="28"/>
          <w:szCs w:val="28"/>
        </w:rPr>
        <w:t>Кафзех</w:t>
      </w:r>
      <w:proofErr w:type="spellEnd"/>
      <w:r w:rsidR="00BB02F0" w:rsidRPr="00BB02F0">
        <w:rPr>
          <w:sz w:val="28"/>
          <w:szCs w:val="28"/>
        </w:rPr>
        <w:t xml:space="preserve"> (</w:t>
      </w:r>
      <w:proofErr w:type="spellStart"/>
      <w:r w:rsidR="00BB02F0" w:rsidRPr="00BB02F0">
        <w:rPr>
          <w:sz w:val="28"/>
          <w:szCs w:val="28"/>
        </w:rPr>
        <w:t>Sankararaman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et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al</w:t>
      </w:r>
      <w:proofErr w:type="spellEnd"/>
      <w:r w:rsidR="00BB02F0" w:rsidRPr="00BB02F0">
        <w:rPr>
          <w:sz w:val="28"/>
          <w:szCs w:val="28"/>
        </w:rPr>
        <w:t>., 2012).</w:t>
      </w:r>
      <w:r w:rsidR="00BB02F0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 xml:space="preserve">Обнаружены скелеты более 10 особей возрастом </w:t>
      </w:r>
      <w:r w:rsidR="00AD5ED5">
        <w:rPr>
          <w:sz w:val="28"/>
          <w:szCs w:val="28"/>
        </w:rPr>
        <w:t>120 и 80 тыс. лет.  Кроме того,</w:t>
      </w:r>
      <w:r w:rsidR="00D348CF" w:rsidRPr="007F509D">
        <w:rPr>
          <w:sz w:val="28"/>
          <w:szCs w:val="28"/>
        </w:rPr>
        <w:t xml:space="preserve"> анализ генома папуасов Новой </w:t>
      </w:r>
      <w:r w:rsidR="000344AF" w:rsidRPr="007F509D">
        <w:rPr>
          <w:sz w:val="28"/>
          <w:szCs w:val="28"/>
        </w:rPr>
        <w:t>Гвинеей</w:t>
      </w:r>
      <w:r w:rsidR="00D348CF" w:rsidRPr="007F509D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20351A">
        <w:rPr>
          <w:sz w:val="28"/>
          <w:szCs w:val="28"/>
        </w:rPr>
        <w:t>Оценка времени отделения</w:t>
      </w:r>
      <w:r w:rsidR="00D348CF" w:rsidRPr="007F509D">
        <w:rPr>
          <w:sz w:val="28"/>
          <w:szCs w:val="28"/>
        </w:rPr>
        <w:t xml:space="preserve"> данных популяций от африканских в 90 тыс. лет. В свою очередь время от</w:t>
      </w:r>
      <w:r w:rsidR="0020351A">
        <w:rPr>
          <w:sz w:val="28"/>
          <w:szCs w:val="28"/>
        </w:rPr>
        <w:t>ветвления</w:t>
      </w:r>
      <w:r w:rsidR="006727CB" w:rsidRPr="007F509D">
        <w:rPr>
          <w:sz w:val="28"/>
          <w:szCs w:val="28"/>
        </w:rPr>
        <w:t xml:space="preserve"> папуасов от евразийских </w:t>
      </w:r>
      <w:r w:rsidR="00D348CF" w:rsidRPr="007F509D">
        <w:rPr>
          <w:sz w:val="28"/>
          <w:szCs w:val="28"/>
        </w:rPr>
        <w:t>п</w:t>
      </w:r>
      <w:r w:rsidR="006727CB" w:rsidRPr="007F509D">
        <w:rPr>
          <w:sz w:val="28"/>
          <w:szCs w:val="28"/>
        </w:rPr>
        <w:t xml:space="preserve">опуляций составили 40 тыс. лет </w:t>
      </w:r>
      <w:r w:rsidR="00D348CF" w:rsidRPr="007F509D">
        <w:rPr>
          <w:sz w:val="28"/>
          <w:szCs w:val="28"/>
        </w:rPr>
        <w:t>назад</w:t>
      </w:r>
      <w:r w:rsidR="0020351A">
        <w:rPr>
          <w:sz w:val="28"/>
          <w:szCs w:val="28"/>
        </w:rPr>
        <w:t xml:space="preserve"> (</w:t>
      </w:r>
      <w:proofErr w:type="spellStart"/>
      <w:r w:rsidR="0020351A">
        <w:rPr>
          <w:sz w:val="28"/>
          <w:szCs w:val="28"/>
        </w:rPr>
        <w:t>Pugach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et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al</w:t>
      </w:r>
      <w:proofErr w:type="spellEnd"/>
      <w:r w:rsidR="0020351A">
        <w:rPr>
          <w:sz w:val="28"/>
          <w:szCs w:val="28"/>
        </w:rPr>
        <w:t>., 2012)</w:t>
      </w:r>
      <w:r w:rsidR="00D348CF" w:rsidRPr="007F509D">
        <w:rPr>
          <w:sz w:val="28"/>
          <w:szCs w:val="28"/>
        </w:rPr>
        <w:t xml:space="preserve"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Востоку, а также в какой-то ничтожно малой степени сохранилось на территории Евразии.  </w:t>
      </w:r>
    </w:p>
    <w:p w14:paraId="093ED653" w14:textId="564D3A2B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После </w:t>
      </w:r>
      <w:proofErr w:type="spellStart"/>
      <w:r w:rsidRPr="007F509D">
        <w:rPr>
          <w:sz w:val="28"/>
          <w:szCs w:val="28"/>
        </w:rPr>
        <w:t>секвенирования</w:t>
      </w:r>
      <w:proofErr w:type="spellEnd"/>
      <w:r w:rsidRPr="007F509D">
        <w:rPr>
          <w:sz w:val="28"/>
          <w:szCs w:val="28"/>
        </w:rPr>
        <w:t xml:space="preserve">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</w:t>
      </w:r>
      <w:proofErr w:type="spellStart"/>
      <w:r w:rsidR="004851AC" w:rsidRPr="007F509D">
        <w:rPr>
          <w:sz w:val="28"/>
          <w:szCs w:val="28"/>
        </w:rPr>
        <w:t>Rusmussen</w:t>
      </w:r>
      <w:proofErr w:type="spellEnd"/>
      <w:r w:rsidR="004851AC" w:rsidRPr="007F509D">
        <w:rPr>
          <w:sz w:val="28"/>
          <w:szCs w:val="28"/>
        </w:rPr>
        <w:t xml:space="preserve"> et.all.,2011).</w:t>
      </w:r>
      <w:r w:rsidR="002B064E">
        <w:rPr>
          <w:sz w:val="28"/>
          <w:szCs w:val="28"/>
        </w:rPr>
        <w:t xml:space="preserve"> Первая Южно-прибрежная волна 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</w:t>
      </w:r>
      <w:r w:rsidR="002B064E">
        <w:rPr>
          <w:sz w:val="28"/>
          <w:szCs w:val="28"/>
        </w:rPr>
        <w:lastRenderedPageBreak/>
        <w:t xml:space="preserve">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>Свидетельства существования 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 xml:space="preserve">. Специфичные древние </w:t>
      </w:r>
      <w:proofErr w:type="spellStart"/>
      <w:r w:rsidR="006A7BD4" w:rsidRPr="007F509D">
        <w:rPr>
          <w:sz w:val="28"/>
          <w:szCs w:val="28"/>
        </w:rPr>
        <w:t>гаплогруппы</w:t>
      </w:r>
      <w:proofErr w:type="spellEnd"/>
      <w:r w:rsidR="006A7BD4" w:rsidRPr="007F509D">
        <w:rPr>
          <w:sz w:val="28"/>
          <w:szCs w:val="28"/>
        </w:rPr>
        <w:t xml:space="preserve">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>: М31, М32 (</w:t>
      </w:r>
      <w:proofErr w:type="spellStart"/>
      <w:r w:rsidR="006A7BD4" w:rsidRPr="007F509D">
        <w:rPr>
          <w:sz w:val="28"/>
          <w:szCs w:val="28"/>
        </w:rPr>
        <w:t>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</w:t>
      </w:r>
      <w:proofErr w:type="spellEnd"/>
      <w:r w:rsidR="006A7BD4" w:rsidRPr="007F509D">
        <w:rPr>
          <w:sz w:val="28"/>
          <w:szCs w:val="28"/>
        </w:rPr>
        <w:t xml:space="preserve">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</w:t>
      </w:r>
      <w:proofErr w:type="spellStart"/>
      <w:r w:rsidR="006D2003">
        <w:rPr>
          <w:sz w:val="28"/>
          <w:szCs w:val="28"/>
        </w:rPr>
        <w:t>Endicott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et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al</w:t>
      </w:r>
      <w:proofErr w:type="spellEnd"/>
      <w:r w:rsidR="006D2003">
        <w:rPr>
          <w:sz w:val="28"/>
          <w:szCs w:val="28"/>
        </w:rPr>
        <w:t>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 xml:space="preserve">упали в генетический контакт с </w:t>
      </w:r>
      <w:proofErr w:type="spellStart"/>
      <w:r w:rsidR="002B064E">
        <w:rPr>
          <w:sz w:val="28"/>
          <w:szCs w:val="28"/>
        </w:rPr>
        <w:t>д</w:t>
      </w:r>
      <w:r w:rsidR="009334D5" w:rsidRPr="007F509D">
        <w:rPr>
          <w:sz w:val="28"/>
          <w:szCs w:val="28"/>
        </w:rPr>
        <w:t>енисовцами</w:t>
      </w:r>
      <w:proofErr w:type="spellEnd"/>
      <w:r w:rsidR="00C86CFD">
        <w:rPr>
          <w:sz w:val="28"/>
          <w:szCs w:val="28"/>
        </w:rPr>
        <w:t xml:space="preserve"> (</w:t>
      </w:r>
      <w:proofErr w:type="spellStart"/>
      <w:r w:rsidR="00C86CFD">
        <w:rPr>
          <w:sz w:val="28"/>
          <w:szCs w:val="28"/>
        </w:rPr>
        <w:t>Qin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and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Stonneking</w:t>
      </w:r>
      <w:proofErr w:type="spellEnd"/>
      <w:r w:rsidR="00C86CFD">
        <w:rPr>
          <w:sz w:val="28"/>
          <w:szCs w:val="28"/>
        </w:rPr>
        <w:t>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</w:t>
      </w:r>
      <w:proofErr w:type="spellStart"/>
      <w:r w:rsidR="009334D5" w:rsidRPr="007F509D">
        <w:rPr>
          <w:sz w:val="28"/>
          <w:szCs w:val="28"/>
        </w:rPr>
        <w:t>верхнепалеотических</w:t>
      </w:r>
      <w:proofErr w:type="spellEnd"/>
      <w:r w:rsidR="009334D5" w:rsidRPr="007F509D">
        <w:rPr>
          <w:sz w:val="28"/>
          <w:szCs w:val="28"/>
        </w:rPr>
        <w:t xml:space="preserve">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 xml:space="preserve">а Европы.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667792A2" w14:textId="336C3F00" w:rsidR="00F23ECD" w:rsidRDefault="00584704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proofErr w:type="spellStart"/>
      <w:r w:rsidR="006D2003">
        <w:rPr>
          <w:sz w:val="28"/>
          <w:szCs w:val="28"/>
        </w:rPr>
        <w:t>Lazaridis</w:t>
      </w:r>
      <w:proofErr w:type="spellEnd"/>
      <w:r w:rsidR="00362481" w:rsidRPr="007F509D">
        <w:rPr>
          <w:sz w:val="28"/>
          <w:szCs w:val="28"/>
        </w:rPr>
        <w:t xml:space="preserve"> </w:t>
      </w:r>
      <w:proofErr w:type="spellStart"/>
      <w:r w:rsidR="00B96ABD" w:rsidRPr="007F509D">
        <w:rPr>
          <w:sz w:val="28"/>
          <w:szCs w:val="28"/>
        </w:rPr>
        <w:t>et</w:t>
      </w:r>
      <w:proofErr w:type="spellEnd"/>
      <w:r w:rsidR="00B96ABD" w:rsidRPr="007F509D">
        <w:rPr>
          <w:sz w:val="28"/>
          <w:szCs w:val="28"/>
        </w:rPr>
        <w:t xml:space="preserve">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proofErr w:type="spellStart"/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</w:t>
      </w:r>
      <w:proofErr w:type="spellEnd"/>
      <w:r w:rsidR="0008276B">
        <w:rPr>
          <w:sz w:val="28"/>
          <w:szCs w:val="28"/>
        </w:rPr>
        <w:t xml:space="preserve">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</w:t>
      </w:r>
      <w:proofErr w:type="spellStart"/>
      <w:r w:rsidR="004650EF">
        <w:rPr>
          <w:sz w:val="28"/>
          <w:szCs w:val="28"/>
        </w:rPr>
        <w:t>рефугиумах</w:t>
      </w:r>
      <w:proofErr w:type="spellEnd"/>
      <w:r w:rsidR="004650EF">
        <w:rPr>
          <w:sz w:val="28"/>
          <w:szCs w:val="28"/>
        </w:rPr>
        <w:t xml:space="preserve">, </w:t>
      </w:r>
      <w:r w:rsidR="004650EF">
        <w:rPr>
          <w:sz w:val="28"/>
          <w:szCs w:val="28"/>
        </w:rPr>
        <w:lastRenderedPageBreak/>
        <w:t xml:space="preserve">подвергаясь эффекту 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</w:t>
      </w:r>
      <w:proofErr w:type="spellStart"/>
      <w:r w:rsidR="0008276B">
        <w:rPr>
          <w:sz w:val="28"/>
          <w:szCs w:val="28"/>
        </w:rPr>
        <w:t>рефугиумов</w:t>
      </w:r>
      <w:proofErr w:type="spellEnd"/>
      <w:r w:rsidR="0008276B">
        <w:rPr>
          <w:sz w:val="28"/>
          <w:szCs w:val="28"/>
        </w:rPr>
        <w:t xml:space="preserve">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proofErr w:type="spellStart"/>
      <w:r w:rsidR="007D05FB">
        <w:rPr>
          <w:sz w:val="28"/>
          <w:szCs w:val="28"/>
        </w:rPr>
        <w:t>Posth</w:t>
      </w:r>
      <w:proofErr w:type="spellEnd"/>
      <w:r w:rsidR="007D05FB">
        <w:rPr>
          <w:sz w:val="28"/>
          <w:szCs w:val="28"/>
        </w:rPr>
        <w:t xml:space="preserve"> </w:t>
      </w:r>
      <w:proofErr w:type="spellStart"/>
      <w:proofErr w:type="gramStart"/>
      <w:r w:rsidR="007D05FB">
        <w:rPr>
          <w:sz w:val="28"/>
          <w:szCs w:val="28"/>
        </w:rPr>
        <w:t>et</w:t>
      </w:r>
      <w:proofErr w:type="spellEnd"/>
      <w:r w:rsidR="007D05FB">
        <w:rPr>
          <w:sz w:val="28"/>
          <w:szCs w:val="28"/>
        </w:rPr>
        <w:t xml:space="preserve">  </w:t>
      </w:r>
      <w:proofErr w:type="spellStart"/>
      <w:r w:rsidR="007D05FB">
        <w:rPr>
          <w:sz w:val="28"/>
          <w:szCs w:val="28"/>
        </w:rPr>
        <w:t>al</w:t>
      </w:r>
      <w:proofErr w:type="spellEnd"/>
      <w:r w:rsidR="007D05FB">
        <w:rPr>
          <w:sz w:val="28"/>
          <w:szCs w:val="28"/>
        </w:rPr>
        <w:t>.</w:t>
      </w:r>
      <w:proofErr w:type="gramEnd"/>
      <w:r w:rsidR="007D05FB">
        <w:rPr>
          <w:sz w:val="28"/>
          <w:szCs w:val="28"/>
        </w:rPr>
        <w:t>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bookmarkStart w:id="0" w:name="_GoBack"/>
      <w:bookmarkEnd w:id="0"/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6 тыс. лет назад (</w:t>
      </w:r>
      <w:proofErr w:type="spellStart"/>
      <w:r w:rsidR="00F23ECD" w:rsidRPr="007F509D">
        <w:rPr>
          <w:sz w:val="28"/>
          <w:szCs w:val="28"/>
        </w:rPr>
        <w:t>Günther</w:t>
      </w:r>
      <w:proofErr w:type="spellEnd"/>
      <w:r w:rsidR="00F23ECD" w:rsidRPr="007F509D">
        <w:rPr>
          <w:sz w:val="28"/>
          <w:szCs w:val="28"/>
        </w:rPr>
        <w:t xml:space="preserve">, T. &amp; </w:t>
      </w:r>
      <w:proofErr w:type="spellStart"/>
      <w:r w:rsidR="00F23ECD" w:rsidRPr="007F509D">
        <w:rPr>
          <w:sz w:val="28"/>
          <w:szCs w:val="28"/>
        </w:rPr>
        <w:t>Jakobsson</w:t>
      </w:r>
      <w:proofErr w:type="spellEnd"/>
      <w:r w:rsidR="00F23ECD" w:rsidRPr="007F509D">
        <w:rPr>
          <w:sz w:val="28"/>
          <w:szCs w:val="28"/>
        </w:rPr>
        <w:t xml:space="preserve">, M. 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ближневосточном происхождении этих людей, а сравнение с ДНК </w:t>
      </w:r>
      <w:r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</w:t>
      </w:r>
      <w:proofErr w:type="spellStart"/>
      <w:r w:rsidR="00993F4A" w:rsidRPr="007F509D">
        <w:rPr>
          <w:sz w:val="28"/>
          <w:szCs w:val="28"/>
        </w:rPr>
        <w:t>реколонизации</w:t>
      </w:r>
      <w:proofErr w:type="spellEnd"/>
      <w:r w:rsidR="00993F4A" w:rsidRPr="007F509D">
        <w:rPr>
          <w:sz w:val="28"/>
          <w:szCs w:val="28"/>
        </w:rPr>
        <w:t xml:space="preserve">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востока.</w:t>
      </w:r>
      <w:r w:rsidR="00BE5DCD" w:rsidRPr="007F509D">
        <w:rPr>
          <w:sz w:val="28"/>
          <w:szCs w:val="28"/>
        </w:rPr>
        <w:t xml:space="preserve"> Эти компоненты </w:t>
      </w:r>
      <w:r w:rsidR="00BE5DCD" w:rsidRPr="007F509D">
        <w:rPr>
          <w:sz w:val="28"/>
          <w:szCs w:val="28"/>
        </w:rPr>
        <w:lastRenderedPageBreak/>
        <w:t>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1E2E27D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proofErr w:type="spellStart"/>
      <w:r w:rsidR="0076444F">
        <w:rPr>
          <w:sz w:val="28"/>
          <w:szCs w:val="28"/>
        </w:rPr>
        <w:t>монголойдной</w:t>
      </w:r>
      <w:proofErr w:type="spellEnd"/>
      <w:r w:rsidR="0076444F">
        <w:rPr>
          <w:sz w:val="28"/>
          <w:szCs w:val="28"/>
        </w:rPr>
        <w:t xml:space="preserve"> и </w:t>
      </w:r>
      <w:proofErr w:type="spellStart"/>
      <w:r w:rsidR="0076444F">
        <w:rPr>
          <w:sz w:val="28"/>
          <w:szCs w:val="28"/>
        </w:rPr>
        <w:t>европиойдной</w:t>
      </w:r>
      <w:proofErr w:type="spellEnd"/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</w:t>
      </w:r>
      <w:proofErr w:type="spellStart"/>
      <w:r w:rsidR="00F26CB5">
        <w:rPr>
          <w:sz w:val="28"/>
          <w:szCs w:val="28"/>
        </w:rPr>
        <w:t>мтДНК</w:t>
      </w:r>
      <w:proofErr w:type="spellEnd"/>
      <w:r w:rsidR="00F26CB5">
        <w:rPr>
          <w:sz w:val="28"/>
          <w:szCs w:val="28"/>
        </w:rPr>
        <w:t xml:space="preserve">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</w:t>
      </w:r>
      <w:proofErr w:type="spellStart"/>
      <w:r w:rsidR="00F26CB5">
        <w:rPr>
          <w:sz w:val="28"/>
          <w:szCs w:val="28"/>
        </w:rPr>
        <w:t>гаплогрупп</w:t>
      </w:r>
      <w:proofErr w:type="spellEnd"/>
      <w:r w:rsidR="00F26CB5">
        <w:rPr>
          <w:sz w:val="28"/>
          <w:szCs w:val="28"/>
        </w:rPr>
        <w:t xml:space="preserve">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03E47D1A" w14:textId="6FA0066A" w:rsidR="00F26CB5" w:rsidRDefault="00F26CB5" w:rsidP="00A343EA">
      <w:pPr>
        <w:spacing w:line="360" w:lineRule="auto"/>
        <w:rPr>
          <w:sz w:val="28"/>
          <w:szCs w:val="28"/>
        </w:rPr>
      </w:pPr>
    </w:p>
    <w:p w14:paraId="692304A5" w14:textId="7F761CC2" w:rsidR="00F26CB5" w:rsidRDefault="00F26CB5" w:rsidP="00A343EA">
      <w:pPr>
        <w:spacing w:line="360" w:lineRule="auto"/>
        <w:rPr>
          <w:sz w:val="28"/>
          <w:szCs w:val="28"/>
        </w:rPr>
      </w:pPr>
    </w:p>
    <w:p w14:paraId="713A311D" w14:textId="77777777" w:rsidR="00F26CB5" w:rsidRDefault="00F26CB5" w:rsidP="00A343EA">
      <w:pPr>
        <w:spacing w:line="360" w:lineRule="auto"/>
        <w:rPr>
          <w:sz w:val="28"/>
          <w:szCs w:val="28"/>
        </w:rPr>
      </w:pPr>
    </w:p>
    <w:p w14:paraId="3E095801" w14:textId="778087A8" w:rsidR="00FF1BE0" w:rsidRPr="007F509D" w:rsidRDefault="0076444F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0EC9">
        <w:rPr>
          <w:sz w:val="28"/>
          <w:szCs w:val="28"/>
        </w:rPr>
        <w:t xml:space="preserve">Сибирь за исключением своих южных районов 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 w:rsidR="00240EC9"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</w:t>
      </w:r>
      <w:r w:rsidR="00887371" w:rsidRPr="007F509D">
        <w:rPr>
          <w:sz w:val="28"/>
          <w:szCs w:val="28"/>
        </w:rPr>
        <w:lastRenderedPageBreak/>
        <w:t xml:space="preserve">эволюционные возраст </w:t>
      </w:r>
      <w:r w:rsidR="00967396" w:rsidRPr="007F509D">
        <w:rPr>
          <w:sz w:val="28"/>
          <w:szCs w:val="28"/>
        </w:rPr>
        <w:t xml:space="preserve">групп </w:t>
      </w:r>
      <w:proofErr w:type="spellStart"/>
      <w:r w:rsidR="00967396" w:rsidRPr="007F509D">
        <w:rPr>
          <w:sz w:val="28"/>
          <w:szCs w:val="28"/>
        </w:rPr>
        <w:t>мтДНК</w:t>
      </w:r>
      <w:proofErr w:type="spellEnd"/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proofErr w:type="spellStart"/>
      <w:r w:rsidR="003B073F">
        <w:rPr>
          <w:sz w:val="28"/>
          <w:szCs w:val="28"/>
          <w:lang w:val="en-US"/>
        </w:rPr>
        <w:t>Pitulko</w:t>
      </w:r>
      <w:proofErr w:type="spellEnd"/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t xml:space="preserve">Древнейшие компоненты, фиксирующиеся в популяциях Северной Азии представлены </w:t>
      </w:r>
      <w:proofErr w:type="spellStart"/>
      <w:r w:rsidR="00FA22F9" w:rsidRPr="007F509D">
        <w:rPr>
          <w:sz w:val="28"/>
          <w:szCs w:val="28"/>
        </w:rPr>
        <w:t>гаплогруппами</w:t>
      </w:r>
      <w:proofErr w:type="spellEnd"/>
      <w:r w:rsidR="00FA22F9" w:rsidRPr="007F509D">
        <w:rPr>
          <w:sz w:val="28"/>
          <w:szCs w:val="28"/>
        </w:rPr>
        <w:t xml:space="preserve">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</w:t>
      </w:r>
      <w:proofErr w:type="spellStart"/>
      <w:r w:rsidR="00FA22F9" w:rsidRPr="007F509D">
        <w:rPr>
          <w:sz w:val="28"/>
          <w:szCs w:val="28"/>
        </w:rPr>
        <w:t>макрогрупп</w:t>
      </w:r>
      <w:proofErr w:type="spellEnd"/>
      <w:r w:rsidR="00FA22F9" w:rsidRPr="007F509D">
        <w:rPr>
          <w:sz w:val="28"/>
          <w:szCs w:val="28"/>
        </w:rPr>
        <w:t xml:space="preserve"> М7. Эволюционные возраст перечисленных </w:t>
      </w:r>
      <w:proofErr w:type="spellStart"/>
      <w:r w:rsidR="00FA22F9" w:rsidRPr="007F509D">
        <w:rPr>
          <w:sz w:val="28"/>
          <w:szCs w:val="28"/>
        </w:rPr>
        <w:t>гаплогрупп</w:t>
      </w:r>
      <w:proofErr w:type="spellEnd"/>
      <w:r w:rsidR="00FA22F9" w:rsidRPr="007F509D">
        <w:rPr>
          <w:sz w:val="28"/>
          <w:szCs w:val="28"/>
        </w:rPr>
        <w:t xml:space="preserve"> попадает в период </w:t>
      </w:r>
      <w:proofErr w:type="spellStart"/>
      <w:r w:rsidR="00FA22F9" w:rsidRPr="007F509D">
        <w:rPr>
          <w:sz w:val="28"/>
          <w:szCs w:val="28"/>
        </w:rPr>
        <w:t>малохетского</w:t>
      </w:r>
      <w:proofErr w:type="spellEnd"/>
      <w:r w:rsidR="00FA22F9" w:rsidRPr="007F509D">
        <w:rPr>
          <w:sz w:val="28"/>
          <w:szCs w:val="28"/>
        </w:rPr>
        <w:t xml:space="preserve">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</w:t>
      </w:r>
      <w:proofErr w:type="spellStart"/>
      <w:r w:rsidR="003422F9" w:rsidRPr="007F509D">
        <w:rPr>
          <w:sz w:val="28"/>
          <w:szCs w:val="28"/>
        </w:rPr>
        <w:t>позднепалеолетическими</w:t>
      </w:r>
      <w:proofErr w:type="spellEnd"/>
      <w:r w:rsidR="003422F9" w:rsidRPr="007F509D">
        <w:rPr>
          <w:sz w:val="28"/>
          <w:szCs w:val="28"/>
        </w:rPr>
        <w:t xml:space="preserve"> людьми, а также их последующее расселение. С последующим приходом периода </w:t>
      </w:r>
      <w:proofErr w:type="spellStart"/>
      <w:r w:rsidR="003422F9" w:rsidRPr="007F509D">
        <w:rPr>
          <w:sz w:val="28"/>
          <w:szCs w:val="28"/>
        </w:rPr>
        <w:t>конощельского</w:t>
      </w:r>
      <w:proofErr w:type="spellEnd"/>
      <w:r w:rsidR="003422F9" w:rsidRPr="007F509D">
        <w:rPr>
          <w:sz w:val="28"/>
          <w:szCs w:val="28"/>
        </w:rPr>
        <w:t xml:space="preserve">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</w:t>
      </w:r>
      <w:proofErr w:type="spellStart"/>
      <w:r w:rsidR="00A46336" w:rsidRPr="007F509D">
        <w:rPr>
          <w:sz w:val="28"/>
          <w:szCs w:val="28"/>
        </w:rPr>
        <w:t>палеолетических</w:t>
      </w:r>
      <w:proofErr w:type="spellEnd"/>
      <w:r w:rsidR="00A46336" w:rsidRPr="007F509D">
        <w:rPr>
          <w:sz w:val="28"/>
          <w:szCs w:val="28"/>
        </w:rPr>
        <w:t xml:space="preserve">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8E5CEC" w:rsidRPr="008E5CEC">
        <w:rPr>
          <w:sz w:val="28"/>
          <w:szCs w:val="28"/>
        </w:rPr>
        <w:t xml:space="preserve"> (</w:t>
      </w:r>
      <w:proofErr w:type="spellStart"/>
      <w:r w:rsidR="008E5CEC" w:rsidRPr="008E5CEC">
        <w:rPr>
          <w:sz w:val="28"/>
          <w:szCs w:val="28"/>
        </w:rPr>
        <w:t>Деренко</w:t>
      </w:r>
      <w:proofErr w:type="spellEnd"/>
      <w:r w:rsidR="008E5CEC" w:rsidRPr="008E5CEC">
        <w:rPr>
          <w:sz w:val="28"/>
          <w:szCs w:val="28"/>
        </w:rPr>
        <w:t xml:space="preserve"> М.,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proofErr w:type="spellStart"/>
      <w:r w:rsidR="00912FF6" w:rsidRPr="007F509D">
        <w:rPr>
          <w:sz w:val="28"/>
          <w:szCs w:val="28"/>
        </w:rPr>
        <w:t>сартанским</w:t>
      </w:r>
      <w:proofErr w:type="spellEnd"/>
      <w:r w:rsidR="00912FF6" w:rsidRPr="007F509D">
        <w:rPr>
          <w:sz w:val="28"/>
          <w:szCs w:val="28"/>
        </w:rPr>
        <w:t xml:space="preserve">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 xml:space="preserve">климата. Именно в это время возникают большинство кластеров и отдельных </w:t>
      </w:r>
      <w:proofErr w:type="spellStart"/>
      <w:r w:rsidR="00331DDC" w:rsidRPr="007F509D">
        <w:rPr>
          <w:sz w:val="28"/>
          <w:szCs w:val="28"/>
        </w:rPr>
        <w:t>гаплотипов</w:t>
      </w:r>
      <w:proofErr w:type="spellEnd"/>
      <w:r w:rsidR="00331DDC" w:rsidRPr="007F509D">
        <w:rPr>
          <w:sz w:val="28"/>
          <w:szCs w:val="28"/>
        </w:rPr>
        <w:t xml:space="preserve">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</w:t>
      </w:r>
      <w:r w:rsidR="00D273BB" w:rsidRPr="007F509D">
        <w:rPr>
          <w:sz w:val="28"/>
          <w:szCs w:val="28"/>
        </w:rPr>
        <w:lastRenderedPageBreak/>
        <w:t>формирования этносов. В последнее десятилетие возрос интерес к генетическому разнообразию, межэтническим связям, формированию и 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t>6. Нивхи - коренное население Дальнего Востока</w:t>
      </w:r>
    </w:p>
    <w:p w14:paraId="00E49D60" w14:textId="35074BB9" w:rsidR="00825331" w:rsidRDefault="009070B9" w:rsidP="00D273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580C29" w:rsidRPr="007F509D">
        <w:rPr>
          <w:sz w:val="28"/>
          <w:szCs w:val="28"/>
        </w:rPr>
        <w:t xml:space="preserve"> – Нивхов (Гиляков)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гиляков составляет 4652 человека.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 xml:space="preserve"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примерно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</w:t>
      </w:r>
      <w:proofErr w:type="spellStart"/>
      <w:r w:rsidR="00E30A82">
        <w:rPr>
          <w:sz w:val="28"/>
          <w:szCs w:val="28"/>
        </w:rPr>
        <w:t>Невельского</w:t>
      </w:r>
      <w:proofErr w:type="spellEnd"/>
      <w:r w:rsidR="00E30A82">
        <w:rPr>
          <w:sz w:val="28"/>
          <w:szCs w:val="28"/>
        </w:rPr>
        <w:t xml:space="preserve">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</w:t>
      </w:r>
      <w:proofErr w:type="spellStart"/>
      <w:r w:rsidR="00EA34D4">
        <w:rPr>
          <w:sz w:val="28"/>
          <w:szCs w:val="28"/>
        </w:rPr>
        <w:t>хоккайдского</w:t>
      </w:r>
      <w:proofErr w:type="spellEnd"/>
      <w:r w:rsidR="00EA34D4">
        <w:rPr>
          <w:sz w:val="28"/>
          <w:szCs w:val="28"/>
        </w:rPr>
        <w:t xml:space="preserve"> обсидиана на Сахалине.</w:t>
      </w:r>
    </w:p>
    <w:p w14:paraId="4B8F18BE" w14:textId="7F591DE4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</w:t>
      </w:r>
      <w:proofErr w:type="spellStart"/>
      <w:r>
        <w:rPr>
          <w:sz w:val="28"/>
          <w:szCs w:val="28"/>
        </w:rPr>
        <w:t>Amano</w:t>
      </w:r>
      <w:proofErr w:type="spellEnd"/>
      <w:r>
        <w:rPr>
          <w:sz w:val="28"/>
          <w:szCs w:val="28"/>
        </w:rPr>
        <w:t>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</w:t>
      </w:r>
      <w:proofErr w:type="spellStart"/>
      <w:r w:rsidR="00A0639B">
        <w:rPr>
          <w:sz w:val="28"/>
          <w:szCs w:val="28"/>
        </w:rPr>
        <w:t>протонивхи</w:t>
      </w:r>
      <w:proofErr w:type="spellEnd"/>
      <w:r w:rsidR="00A0639B">
        <w:rPr>
          <w:sz w:val="28"/>
          <w:szCs w:val="28"/>
        </w:rPr>
        <w:t xml:space="preserve">, тесно генетически связанные с </w:t>
      </w:r>
      <w:proofErr w:type="spellStart"/>
      <w:r w:rsidR="00A0639B">
        <w:rPr>
          <w:sz w:val="28"/>
          <w:szCs w:val="28"/>
        </w:rPr>
        <w:t>неолетическими</w:t>
      </w:r>
      <w:proofErr w:type="spellEnd"/>
      <w:r w:rsidR="00A0639B">
        <w:rPr>
          <w:sz w:val="28"/>
          <w:szCs w:val="28"/>
        </w:rPr>
        <w:t xml:space="preserve"> племенами нижнего Амура, поддерживается </w:t>
      </w:r>
      <w:r w:rsidR="00D85E75">
        <w:rPr>
          <w:sz w:val="28"/>
          <w:szCs w:val="28"/>
        </w:rPr>
        <w:t xml:space="preserve">данными археологии и этнографии (Васильевский, Голубев, 1976), (В. А. </w:t>
      </w:r>
      <w:proofErr w:type="spellStart"/>
      <w:r w:rsidR="00D85E75">
        <w:rPr>
          <w:sz w:val="28"/>
          <w:szCs w:val="28"/>
        </w:rPr>
        <w:t>Дерюгин</w:t>
      </w:r>
      <w:proofErr w:type="spellEnd"/>
      <w:r w:rsidR="00D85E75">
        <w:rPr>
          <w:sz w:val="28"/>
          <w:szCs w:val="28"/>
        </w:rPr>
        <w:t xml:space="preserve">, 2007). Охотскую культуру связывают с наличием керамики гончарной традиции </w:t>
      </w:r>
      <w:proofErr w:type="spellStart"/>
      <w:r w:rsidR="00D85E75">
        <w:rPr>
          <w:sz w:val="28"/>
          <w:szCs w:val="28"/>
        </w:rPr>
        <w:t>Эноура</w:t>
      </w:r>
      <w:proofErr w:type="spellEnd"/>
      <w:r w:rsidR="00D85E75">
        <w:rPr>
          <w:sz w:val="28"/>
          <w:szCs w:val="28"/>
        </w:rPr>
        <w:t xml:space="preserve">, который повсеместно имел место на острове Сахалин в 7 веке. </w:t>
      </w:r>
    </w:p>
    <w:p w14:paraId="3F58AF2C" w14:textId="18DCC112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</w:t>
      </w:r>
      <w:proofErr w:type="spellStart"/>
      <w:r w:rsidR="009A041F">
        <w:rPr>
          <w:sz w:val="28"/>
          <w:szCs w:val="28"/>
        </w:rPr>
        <w:t>гаплгруппы</w:t>
      </w:r>
      <w:proofErr w:type="spellEnd"/>
      <w:r w:rsidR="009A041F">
        <w:rPr>
          <w:sz w:val="28"/>
          <w:szCs w:val="28"/>
        </w:rPr>
        <w:t xml:space="preserve">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proofErr w:type="spellStart"/>
      <w:r w:rsidR="00D213B3">
        <w:rPr>
          <w:sz w:val="28"/>
          <w:szCs w:val="28"/>
        </w:rPr>
        <w:t>гаплогруппа</w:t>
      </w:r>
      <w:proofErr w:type="spellEnd"/>
      <w:r w:rsidR="00D213B3">
        <w:rPr>
          <w:sz w:val="28"/>
          <w:szCs w:val="28"/>
        </w:rPr>
        <w:t xml:space="preserve">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877418">
        <w:rPr>
          <w:sz w:val="28"/>
          <w:szCs w:val="28"/>
        </w:rPr>
        <w:t xml:space="preserve"> </w:t>
      </w:r>
      <w:r w:rsidR="005A3C00">
        <w:rPr>
          <w:sz w:val="28"/>
          <w:szCs w:val="28"/>
        </w:rPr>
        <w:t>(</w:t>
      </w:r>
      <w:proofErr w:type="spellStart"/>
      <w:r w:rsidR="005A3C00">
        <w:rPr>
          <w:sz w:val="28"/>
          <w:szCs w:val="28"/>
        </w:rPr>
        <w:t>Sato</w:t>
      </w:r>
      <w:proofErr w:type="spellEnd"/>
      <w:r w:rsidR="005A3C00">
        <w:rPr>
          <w:sz w:val="28"/>
          <w:szCs w:val="28"/>
        </w:rPr>
        <w:t>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Нивхи могут вносить одну из компонент в генетический пул Охотских людей</w:t>
      </w:r>
      <w:r w:rsidR="00584704">
        <w:rPr>
          <w:sz w:val="28"/>
          <w:szCs w:val="28"/>
        </w:rPr>
        <w:t>.</w:t>
      </w:r>
    </w:p>
    <w:p w14:paraId="2B056673" w14:textId="7151623B" w:rsidR="00877418" w:rsidRPr="005A3C00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</w:t>
      </w:r>
      <w:proofErr w:type="spellStart"/>
      <w:r>
        <w:rPr>
          <w:sz w:val="28"/>
          <w:szCs w:val="28"/>
        </w:rPr>
        <w:t>изолят</w:t>
      </w:r>
      <w:proofErr w:type="spellEnd"/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E6B7C"/>
    <w:rsid w:val="001038F2"/>
    <w:rsid w:val="00110B25"/>
    <w:rsid w:val="001131A0"/>
    <w:rsid w:val="001216C9"/>
    <w:rsid w:val="001235D8"/>
    <w:rsid w:val="001342D3"/>
    <w:rsid w:val="00145268"/>
    <w:rsid w:val="00145B3C"/>
    <w:rsid w:val="0014717F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B064E"/>
    <w:rsid w:val="002B74BD"/>
    <w:rsid w:val="002B752B"/>
    <w:rsid w:val="002C1D21"/>
    <w:rsid w:val="002D1DF9"/>
    <w:rsid w:val="002D4618"/>
    <w:rsid w:val="002E2BC5"/>
    <w:rsid w:val="00302668"/>
    <w:rsid w:val="003036EB"/>
    <w:rsid w:val="003063FF"/>
    <w:rsid w:val="00331D40"/>
    <w:rsid w:val="00331DDC"/>
    <w:rsid w:val="003422F9"/>
    <w:rsid w:val="0034418C"/>
    <w:rsid w:val="00355A67"/>
    <w:rsid w:val="00362481"/>
    <w:rsid w:val="003710EE"/>
    <w:rsid w:val="0037646D"/>
    <w:rsid w:val="00376C6B"/>
    <w:rsid w:val="003B073F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971"/>
    <w:rsid w:val="004C0159"/>
    <w:rsid w:val="00513140"/>
    <w:rsid w:val="0051444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52992"/>
    <w:rsid w:val="00656F7A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F47"/>
    <w:rsid w:val="00761578"/>
    <w:rsid w:val="0076444F"/>
    <w:rsid w:val="0076603A"/>
    <w:rsid w:val="00786411"/>
    <w:rsid w:val="00786686"/>
    <w:rsid w:val="00796427"/>
    <w:rsid w:val="007A2AC1"/>
    <w:rsid w:val="007B14A9"/>
    <w:rsid w:val="007C6E92"/>
    <w:rsid w:val="007D05FB"/>
    <w:rsid w:val="007F509D"/>
    <w:rsid w:val="007F721B"/>
    <w:rsid w:val="008020F0"/>
    <w:rsid w:val="008079DE"/>
    <w:rsid w:val="00810DC8"/>
    <w:rsid w:val="00813883"/>
    <w:rsid w:val="00820F24"/>
    <w:rsid w:val="00825331"/>
    <w:rsid w:val="008449AD"/>
    <w:rsid w:val="00846E4D"/>
    <w:rsid w:val="00863F68"/>
    <w:rsid w:val="00866A75"/>
    <w:rsid w:val="00877418"/>
    <w:rsid w:val="008810BB"/>
    <w:rsid w:val="00884E94"/>
    <w:rsid w:val="00887371"/>
    <w:rsid w:val="008974B8"/>
    <w:rsid w:val="008C6B14"/>
    <w:rsid w:val="008D309E"/>
    <w:rsid w:val="008E5CEC"/>
    <w:rsid w:val="008F12BE"/>
    <w:rsid w:val="008F1B26"/>
    <w:rsid w:val="008F5D41"/>
    <w:rsid w:val="00900B43"/>
    <w:rsid w:val="009037B4"/>
    <w:rsid w:val="009051F1"/>
    <w:rsid w:val="009070B9"/>
    <w:rsid w:val="00912FF6"/>
    <w:rsid w:val="0092021E"/>
    <w:rsid w:val="0092133C"/>
    <w:rsid w:val="00931F40"/>
    <w:rsid w:val="009334D5"/>
    <w:rsid w:val="009338BB"/>
    <w:rsid w:val="009573C5"/>
    <w:rsid w:val="00967396"/>
    <w:rsid w:val="00985179"/>
    <w:rsid w:val="0099202A"/>
    <w:rsid w:val="00993F4A"/>
    <w:rsid w:val="00994557"/>
    <w:rsid w:val="009A041F"/>
    <w:rsid w:val="009A0C48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90D00"/>
    <w:rsid w:val="00B96ABD"/>
    <w:rsid w:val="00BB02F0"/>
    <w:rsid w:val="00BD0565"/>
    <w:rsid w:val="00BD6313"/>
    <w:rsid w:val="00BE5DCD"/>
    <w:rsid w:val="00BF2926"/>
    <w:rsid w:val="00BF519F"/>
    <w:rsid w:val="00C103DD"/>
    <w:rsid w:val="00C24ED0"/>
    <w:rsid w:val="00C25C89"/>
    <w:rsid w:val="00C600FE"/>
    <w:rsid w:val="00C66D11"/>
    <w:rsid w:val="00C77CDF"/>
    <w:rsid w:val="00C86CFD"/>
    <w:rsid w:val="00C87458"/>
    <w:rsid w:val="00C90EA6"/>
    <w:rsid w:val="00C964BB"/>
    <w:rsid w:val="00CB4DC4"/>
    <w:rsid w:val="00CC0665"/>
    <w:rsid w:val="00CD6806"/>
    <w:rsid w:val="00D10AD6"/>
    <w:rsid w:val="00D213B3"/>
    <w:rsid w:val="00D273BB"/>
    <w:rsid w:val="00D348CF"/>
    <w:rsid w:val="00D5276B"/>
    <w:rsid w:val="00D53B09"/>
    <w:rsid w:val="00D642FD"/>
    <w:rsid w:val="00D74D94"/>
    <w:rsid w:val="00D85E75"/>
    <w:rsid w:val="00DA471E"/>
    <w:rsid w:val="00DC04CB"/>
    <w:rsid w:val="00DC23B1"/>
    <w:rsid w:val="00DC77E9"/>
    <w:rsid w:val="00DD4F16"/>
    <w:rsid w:val="00DD7221"/>
    <w:rsid w:val="00DE07C4"/>
    <w:rsid w:val="00DE199F"/>
    <w:rsid w:val="00DF73EA"/>
    <w:rsid w:val="00E02827"/>
    <w:rsid w:val="00E06ABB"/>
    <w:rsid w:val="00E06E6D"/>
    <w:rsid w:val="00E14B03"/>
    <w:rsid w:val="00E27C59"/>
    <w:rsid w:val="00E30A82"/>
    <w:rsid w:val="00E329F4"/>
    <w:rsid w:val="00E42A15"/>
    <w:rsid w:val="00E46C53"/>
    <w:rsid w:val="00E568D2"/>
    <w:rsid w:val="00E85D04"/>
    <w:rsid w:val="00E96B35"/>
    <w:rsid w:val="00EA34D4"/>
    <w:rsid w:val="00F052E4"/>
    <w:rsid w:val="00F07F5F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2995</Words>
  <Characters>17078</Characters>
  <Application>Microsoft Macintosh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14</cp:revision>
  <dcterms:created xsi:type="dcterms:W3CDTF">2017-06-25T06:31:00Z</dcterms:created>
  <dcterms:modified xsi:type="dcterms:W3CDTF">2017-07-03T07:20:00Z</dcterms:modified>
</cp:coreProperties>
</file>