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B537FD" w14:textId="77777777" w:rsidR="00856C60" w:rsidRPr="00856C60" w:rsidRDefault="00856C60" w:rsidP="00856C60">
      <w:pPr>
        <w:spacing w:before="100" w:beforeAutospacing="1" w:after="100" w:afterAutospacing="1" w:line="360" w:lineRule="auto"/>
        <w:jc w:val="both"/>
        <w:rPr>
          <w:rFonts w:ascii="Times New Roman" w:eastAsia="Times New Roman" w:hAnsi="Times New Roman" w:cs="Times New Roman"/>
          <w:lang w:eastAsia="en-GB"/>
        </w:rPr>
      </w:pPr>
      <w:r w:rsidRPr="00856C60">
        <w:rPr>
          <w:rFonts w:ascii="Times New Roman" w:eastAsia="Times New Roman" w:hAnsi="Times New Roman" w:cs="Times New Roman"/>
          <w:b/>
          <w:bCs/>
          <w:lang w:eastAsia="en-GB"/>
        </w:rPr>
        <w:t>Technology and Social Change: ICTs and the Transformation of Political Processes</w:t>
      </w:r>
    </w:p>
    <w:p w14:paraId="758013DC" w14:textId="77777777" w:rsidR="00856C60" w:rsidRDefault="00856C60" w:rsidP="00856C60">
      <w:pPr>
        <w:spacing w:before="100" w:beforeAutospacing="1" w:after="100" w:afterAutospacing="1" w:line="360" w:lineRule="auto"/>
        <w:jc w:val="both"/>
        <w:rPr>
          <w:rFonts w:ascii="Times New Roman" w:eastAsia="Times New Roman" w:hAnsi="Times New Roman" w:cs="Times New Roman"/>
          <w:lang w:eastAsia="en-GB"/>
        </w:rPr>
      </w:pPr>
      <w:r w:rsidRPr="00856C60">
        <w:rPr>
          <w:rFonts w:ascii="Times New Roman" w:eastAsia="Times New Roman" w:hAnsi="Times New Roman" w:cs="Times New Roman"/>
          <w:lang w:eastAsia="en-GB"/>
        </w:rPr>
        <w:t>Information and Communication Technologies (ICTs) have fundamentally transformed political processes by reshaping how citizens engage with political institutions, leaders, and decision-making systems. Digital platforms such as social media, online news portals, and mobile communication tools have expanded political participation by enabling citizens to access information, express opinions, and mobilize collectively with greater speed and reach than traditional political channels. Political actors increasingly use ICTs for campaigns, e-governance, and public communication, allowing for direct interaction with voters through online debates, digital town halls, and targeted messaging. ICTs have also increased transparency by facilitating access to government data, enabling digital activism, and exposing corruption through real-time reporting. However, the transformation of political processes through ICTs has introduced new challenges, including the spread of misinformation, algorithmic manipulation of political content, cyber interference in elections, and the polarization of public opinion. Unequal access to digital technologies and political information further exacerbates existing power imbalances, as digitally privileged groups are better positioned to influence political discourse. While ICTs have the potential to strengthen democratic participation and accountability, their impact depends largely on governance structures, regulatory frameworks, and the digital literacy of citizens in navigating political information environments.</w:t>
      </w:r>
    </w:p>
    <w:p w14:paraId="3788D09A" w14:textId="4D86DE13" w:rsidR="00856C60" w:rsidRPr="00856C60" w:rsidRDefault="00856C60" w:rsidP="00856C60">
      <w:pPr>
        <w:spacing w:before="100" w:beforeAutospacing="1" w:after="100" w:afterAutospacing="1" w:line="360" w:lineRule="auto"/>
        <w:jc w:val="both"/>
        <w:rPr>
          <w:rFonts w:ascii="Times New Roman" w:eastAsia="Times New Roman" w:hAnsi="Times New Roman" w:cs="Times New Roman"/>
          <w:lang w:eastAsia="en-GB"/>
        </w:rPr>
      </w:pPr>
      <w:r w:rsidRPr="00856C60">
        <w:rPr>
          <w:rFonts w:ascii="Times New Roman" w:eastAsia="Times New Roman" w:hAnsi="Times New Roman" w:cs="Times New Roman"/>
          <w:b/>
          <w:bCs/>
          <w:lang w:eastAsia="en-GB"/>
        </w:rPr>
        <w:t>Questions and Model Answers</w:t>
      </w:r>
    </w:p>
    <w:p w14:paraId="16B780A2" w14:textId="77777777" w:rsidR="00856C60" w:rsidRPr="00856C60" w:rsidRDefault="00856C60" w:rsidP="00856C60">
      <w:pPr>
        <w:spacing w:before="100" w:beforeAutospacing="1" w:after="100" w:afterAutospacing="1" w:line="360" w:lineRule="auto"/>
        <w:rPr>
          <w:rFonts w:ascii="Times New Roman" w:eastAsia="Times New Roman" w:hAnsi="Times New Roman" w:cs="Times New Roman"/>
          <w:lang w:eastAsia="en-GB"/>
        </w:rPr>
      </w:pPr>
      <w:r w:rsidRPr="00856C60">
        <w:rPr>
          <w:rFonts w:ascii="Times New Roman" w:eastAsia="Times New Roman" w:hAnsi="Times New Roman" w:cs="Times New Roman"/>
          <w:b/>
          <w:bCs/>
          <w:lang w:eastAsia="en-GB"/>
        </w:rPr>
        <w:t>1. Analyze how ICTs have transformed political participation.</w:t>
      </w:r>
      <w:r w:rsidRPr="00856C60">
        <w:rPr>
          <w:rFonts w:ascii="Times New Roman" w:eastAsia="Times New Roman" w:hAnsi="Times New Roman" w:cs="Times New Roman"/>
          <w:lang w:eastAsia="en-GB"/>
        </w:rPr>
        <w:br/>
        <w:t>ICTs have expanded political participation by lowering barriers to engagement, allowing citizens to participate through online discussions, petitions, social media campaigns, and digital voting initiatives. These tools enable faster mobilization and broader inclusion, especially among young people, although participation remains uneven due to digital divides.</w:t>
      </w:r>
    </w:p>
    <w:p w14:paraId="18CE94C8" w14:textId="77777777" w:rsidR="00856C60" w:rsidRPr="00856C60" w:rsidRDefault="00856C60" w:rsidP="00856C60">
      <w:pPr>
        <w:spacing w:before="100" w:beforeAutospacing="1" w:after="100" w:afterAutospacing="1" w:line="360" w:lineRule="auto"/>
        <w:rPr>
          <w:rFonts w:ascii="Times New Roman" w:eastAsia="Times New Roman" w:hAnsi="Times New Roman" w:cs="Times New Roman"/>
          <w:lang w:eastAsia="en-GB"/>
        </w:rPr>
      </w:pPr>
      <w:r w:rsidRPr="00856C60">
        <w:rPr>
          <w:rFonts w:ascii="Times New Roman" w:eastAsia="Times New Roman" w:hAnsi="Times New Roman" w:cs="Times New Roman"/>
          <w:b/>
          <w:bCs/>
          <w:lang w:eastAsia="en-GB"/>
        </w:rPr>
        <w:t>2. Discuss the role of ICTs in political communication and election campaigns.</w:t>
      </w:r>
      <w:r w:rsidRPr="00856C60">
        <w:rPr>
          <w:rFonts w:ascii="Times New Roman" w:eastAsia="Times New Roman" w:hAnsi="Times New Roman" w:cs="Times New Roman"/>
          <w:lang w:eastAsia="en-GB"/>
        </w:rPr>
        <w:br/>
        <w:t>ICTs allow political actors to communicate directly with voters through social media, targeted advertisements, and online platforms, reducing reliance on traditional media. While this increases engagement, it also raises concerns about data privacy, manipulation, and the spread of misleading political content.</w:t>
      </w:r>
    </w:p>
    <w:p w14:paraId="482E6C89" w14:textId="77777777" w:rsidR="00856C60" w:rsidRPr="00856C60" w:rsidRDefault="00856C60" w:rsidP="00856C60">
      <w:pPr>
        <w:spacing w:before="100" w:beforeAutospacing="1" w:after="100" w:afterAutospacing="1" w:line="360" w:lineRule="auto"/>
        <w:rPr>
          <w:rFonts w:ascii="Times New Roman" w:eastAsia="Times New Roman" w:hAnsi="Times New Roman" w:cs="Times New Roman"/>
          <w:lang w:eastAsia="en-GB"/>
        </w:rPr>
      </w:pPr>
      <w:r w:rsidRPr="00856C60">
        <w:rPr>
          <w:rFonts w:ascii="Times New Roman" w:eastAsia="Times New Roman" w:hAnsi="Times New Roman" w:cs="Times New Roman"/>
          <w:b/>
          <w:bCs/>
          <w:lang w:eastAsia="en-GB"/>
        </w:rPr>
        <w:lastRenderedPageBreak/>
        <w:t>3. Evaluate the impact of ICTs on transparency and accountability in governance.</w:t>
      </w:r>
      <w:r w:rsidRPr="00856C60">
        <w:rPr>
          <w:rFonts w:ascii="Times New Roman" w:eastAsia="Times New Roman" w:hAnsi="Times New Roman" w:cs="Times New Roman"/>
          <w:lang w:eastAsia="en-GB"/>
        </w:rPr>
        <w:br/>
        <w:t>ICTs enhance transparency by providing access to government information, open data platforms, and online reporting mechanisms. Citizens and civil society organizations can monitor government actions more effectively. However, without strong institutions and legal frameworks, transparency gains may be limited or selectively applied.</w:t>
      </w:r>
    </w:p>
    <w:p w14:paraId="3806A03B" w14:textId="77777777" w:rsidR="00856C60" w:rsidRPr="00856C60" w:rsidRDefault="00856C60" w:rsidP="00856C60">
      <w:pPr>
        <w:spacing w:before="100" w:beforeAutospacing="1" w:after="100" w:afterAutospacing="1" w:line="360" w:lineRule="auto"/>
        <w:rPr>
          <w:rFonts w:ascii="Times New Roman" w:eastAsia="Times New Roman" w:hAnsi="Times New Roman" w:cs="Times New Roman"/>
          <w:lang w:eastAsia="en-GB"/>
        </w:rPr>
      </w:pPr>
      <w:r w:rsidRPr="00856C60">
        <w:rPr>
          <w:rFonts w:ascii="Times New Roman" w:eastAsia="Times New Roman" w:hAnsi="Times New Roman" w:cs="Times New Roman"/>
          <w:b/>
          <w:bCs/>
          <w:lang w:eastAsia="en-GB"/>
        </w:rPr>
        <w:t>4. Explain how misinformation and algorithmic bias affect political processes in the digital age.</w:t>
      </w:r>
      <w:r w:rsidRPr="00856C60">
        <w:rPr>
          <w:rFonts w:ascii="Times New Roman" w:eastAsia="Times New Roman" w:hAnsi="Times New Roman" w:cs="Times New Roman"/>
          <w:lang w:eastAsia="en-GB"/>
        </w:rPr>
        <w:br/>
        <w:t>Misinformation spreads rapidly through ICTs due to algorithmic amplification and echo chambers, influencing public opinion and voter behavior. Algorithmic bias can prioritize sensational or polarizing content, undermining informed democratic decision-making and trust in political institutions.</w:t>
      </w:r>
    </w:p>
    <w:p w14:paraId="713DD6D1" w14:textId="77777777" w:rsidR="00856C60" w:rsidRPr="00856C60" w:rsidRDefault="00856C60" w:rsidP="00856C60">
      <w:pPr>
        <w:spacing w:before="100" w:beforeAutospacing="1" w:after="100" w:afterAutospacing="1" w:line="360" w:lineRule="auto"/>
        <w:rPr>
          <w:rFonts w:ascii="Times New Roman" w:eastAsia="Times New Roman" w:hAnsi="Times New Roman" w:cs="Times New Roman"/>
          <w:lang w:eastAsia="en-GB"/>
        </w:rPr>
      </w:pPr>
      <w:r w:rsidRPr="00856C60">
        <w:rPr>
          <w:rFonts w:ascii="Times New Roman" w:eastAsia="Times New Roman" w:hAnsi="Times New Roman" w:cs="Times New Roman"/>
          <w:b/>
          <w:bCs/>
          <w:lang w:eastAsia="en-GB"/>
        </w:rPr>
        <w:t>5. To what extent do ICTs strengthen or weaken democracy?</w:t>
      </w:r>
      <w:r w:rsidRPr="00856C60">
        <w:rPr>
          <w:rFonts w:ascii="Times New Roman" w:eastAsia="Times New Roman" w:hAnsi="Times New Roman" w:cs="Times New Roman"/>
          <w:lang w:eastAsia="en-GB"/>
        </w:rPr>
        <w:br/>
        <w:t>ICTs can strengthen democracy by promoting participation, transparency, and civic engagement, but they can also weaken it through disinformation, surveillance, and unequal access. Their overall impact depends on effective regulation, responsible platform governance, and citizens’ digital literacy.</w:t>
      </w:r>
    </w:p>
    <w:p w14:paraId="6377B226" w14:textId="77777777" w:rsidR="00E45581" w:rsidRDefault="00E45581"/>
    <w:sectPr w:rsidR="00E45581" w:rsidSect="00865AB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4"/>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C60"/>
    <w:rsid w:val="00856C60"/>
    <w:rsid w:val="00865AB5"/>
    <w:rsid w:val="00E4558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0A33A"/>
  <w15:chartTrackingRefBased/>
  <w15:docId w15:val="{FB9CF98E-54A2-FF41-9792-EE6DDD67A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56C60"/>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56C60"/>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856C60"/>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856C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591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544</Words>
  <Characters>3106</Characters>
  <Application>Microsoft Office Word</Application>
  <DocSecurity>0</DocSecurity>
  <Lines>25</Lines>
  <Paragraphs>7</Paragraphs>
  <ScaleCrop>false</ScaleCrop>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2026-02-10T05:39:00Z</dcterms:created>
  <dcterms:modified xsi:type="dcterms:W3CDTF">2026-02-10T05:43:00Z</dcterms:modified>
</cp:coreProperties>
</file>