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CA121" w14:textId="77777777" w:rsidR="00AD4196" w:rsidRDefault="00AD4196" w:rsidP="00CE65F3">
      <w:pPr>
        <w:spacing w:line="360" w:lineRule="auto"/>
        <w:jc w:val="both"/>
        <w:rPr>
          <w:rFonts w:ascii="Times New Roman" w:eastAsia="Times New Roman" w:hAnsi="Times New Roman" w:cs="Times New Roman"/>
          <w:lang w:eastAsia="en-GB"/>
        </w:rPr>
      </w:pPr>
    </w:p>
    <w:p w14:paraId="13FC2374" w14:textId="03C64168" w:rsidR="0002687B" w:rsidRPr="0002687B" w:rsidRDefault="00AD4196" w:rsidP="00CE65F3">
      <w:pPr>
        <w:spacing w:line="360" w:lineRule="auto"/>
        <w:jc w:val="both"/>
        <w:rPr>
          <w:rFonts w:ascii="Times New Roman" w:eastAsia="Times New Roman" w:hAnsi="Times New Roman" w:cs="Times New Roman"/>
          <w:b/>
          <w:bCs/>
          <w:sz w:val="44"/>
          <w:szCs w:val="44"/>
          <w:lang w:eastAsia="en-GB"/>
        </w:rPr>
      </w:pPr>
      <w:r w:rsidRPr="00AD4196">
        <w:rPr>
          <w:rFonts w:ascii="Times New Roman" w:eastAsia="Times New Roman" w:hAnsi="Times New Roman" w:cs="Times New Roman"/>
          <w:b/>
          <w:bCs/>
          <w:sz w:val="44"/>
          <w:szCs w:val="44"/>
          <w:lang w:eastAsia="en-GB"/>
        </w:rPr>
        <w:t>SEXUAL INFORMATICS</w:t>
      </w:r>
    </w:p>
    <w:p w14:paraId="4AE8DF33" w14:textId="16465C6C"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b/>
          <w:bCs/>
          <w:lang w:eastAsia="en-GB"/>
        </w:rPr>
        <w:t>Sexual Informatics</w:t>
      </w:r>
      <w:r w:rsidRPr="0002687B">
        <w:rPr>
          <w:rFonts w:ascii="Times New Roman" w:eastAsia="Times New Roman" w:hAnsi="Times New Roman" w:cs="Times New Roman"/>
          <w:lang w:eastAsia="en-GB"/>
        </w:rPr>
        <w:t xml:space="preserve"> is an emerging interdisciplinary area within social informatics that examines how digital technologies shape sexual expression, identity, relationships, health communication, and sexual cultures. It explores how information and communication technologies (ICTs)</w:t>
      </w:r>
      <w:r w:rsidR="00AD4196">
        <w:rPr>
          <w:rFonts w:ascii="Times New Roman" w:eastAsia="Times New Roman" w:hAnsi="Times New Roman" w:cs="Times New Roman"/>
          <w:lang w:val="en-US" w:eastAsia="en-GB"/>
        </w:rPr>
        <w:t xml:space="preserve"> </w:t>
      </w:r>
      <w:r w:rsidRPr="0002687B">
        <w:rPr>
          <w:rFonts w:ascii="Times New Roman" w:eastAsia="Times New Roman" w:hAnsi="Times New Roman" w:cs="Times New Roman"/>
          <w:lang w:eastAsia="en-GB"/>
        </w:rPr>
        <w:t>including social media, dating applications, online forums, virtual reality, artificial intelligence, and digital health platforms</w:t>
      </w:r>
      <w:r w:rsidR="00622A66">
        <w:rPr>
          <w:rFonts w:ascii="Times New Roman" w:eastAsia="Times New Roman" w:hAnsi="Times New Roman" w:cs="Times New Roman"/>
          <w:lang w:val="en-US" w:eastAsia="en-GB"/>
        </w:rPr>
        <w:t xml:space="preserve"> </w:t>
      </w:r>
      <w:r w:rsidRPr="0002687B">
        <w:rPr>
          <w:rFonts w:ascii="Times New Roman" w:eastAsia="Times New Roman" w:hAnsi="Times New Roman" w:cs="Times New Roman"/>
          <w:lang w:eastAsia="en-GB"/>
        </w:rPr>
        <w:t>mediate sexual knowledge, behaviors, norms, and power relations. Sexual informatics does not focus solely on sexual content online; rather, it analyzes the broader socio-technical systems through which sexuality is constructed, negotiated, regulated, and commercialized in digital environments. Like other domains of informatics, it recognizes that technology both reflects and reshapes social values, inequalities, and human interactions.</w:t>
      </w:r>
    </w:p>
    <w:p w14:paraId="62C77AFF"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From a positive perspective, technology has significantly expanded access to sexual health information and education. Online platforms provide discreet, accessible, and diverse resources on reproductive health, consent, sexually transmitted infections (STIs), contraception, and gender identity. For individuals in conservative or restrictive societies, digital spaces may serve as safer environments to seek information and community support without fear of stigma. Telehealth services and mobile health applications enable confidential consultations, prescription services, and counseling, thereby improving sexual and reproductive healthcare access. Technology also facilitates identity exploration and affirmation, particularly for LGBTQ+ communities. Social media platforms and online communities allow marginalized individuals to connect, share experiences, and build support networks across geographical boundaries. Dating applications and matchmaking platforms expand opportunities for forming relationships, increasing social connectivity and autonomy in partner selection. Additionally, digital tools support advocacy movements promoting consent culture, gender equality, and sexual rights, thereby contributing to broader social awareness and empowerment.</w:t>
      </w:r>
    </w:p>
    <w:p w14:paraId="19C66FD1"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Technology also plays a constructive role in research and public health surveillance. Big data analytics and digital surveys enable researchers to track sexual health trends, monitor STI outbreaks, and design targeted interventions. Educational technologies such as interactive modules and virtual simulations enhance comprehensive sexuality education by engaging learners in realistic scenarios that promote empathy and informed decision-making. In </w:t>
      </w:r>
      <w:r w:rsidRPr="0002687B">
        <w:rPr>
          <w:rFonts w:ascii="Times New Roman" w:eastAsia="Times New Roman" w:hAnsi="Times New Roman" w:cs="Times New Roman"/>
          <w:lang w:eastAsia="en-GB"/>
        </w:rPr>
        <w:lastRenderedPageBreak/>
        <w:t>therapeutic contexts, digital counseling platforms offer support for individuals dealing with sexual trauma, dysfunction, or identity-related challenges, increasing accessibility to professional help. Virtual reality and AI-driven tools are being explored for therapeutic and educational purposes, such as promoting understanding of consent or addressing problematic behaviors.</w:t>
      </w:r>
    </w:p>
    <w:p w14:paraId="6CBC5CF8"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However, sexual informatics also highlights significant negative contributions and risks associated with technology. One major concern is the proliferation of misinformation regarding sexual health, which can lead to harmful behaviors or stigmatization. The anonymity and speed of digital communication can facilitate online sexual exploitation, harassment, cyberstalking, and non-consensual sharing of intimate images (often referred to as “revenge pornography”). These practices can cause severe psychological, social, and reputational harm. Technology has also enabled new forms of human trafficking and exploitation through digital recruitment and communication channels. Furthermore, algorithm-driven platforms may amplify hypersexualized or unrealistic portrayals of bodies and relationships, influencing self-esteem, body image, and expectations about intimacy.</w:t>
      </w:r>
    </w:p>
    <w:p w14:paraId="1147913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Privacy and data security are particularly critical concerns in sexual informatics. Sexual health data, dating app interactions, and intimate communications are highly sensitive. Data breaches or unauthorized data sharing can expose individuals to discrimination, blackmail, or social stigma. The commercialization of sexual data by digital platforms raises ethical questions about consent, surveillance capitalism, and data ownership. Additionally, excessive use of pornography or dating applications may contribute to behavioral addiction, distorted perceptions of intimacy, or difficulty forming offline relationships for some individuals. There is also concern about digital divides, as unequal access to technology may limit certain populations from benefiting from online sexual health resources while exposing others to disproportionate risks.</w:t>
      </w:r>
    </w:p>
    <w:p w14:paraId="019A3C28"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In broader social terms, technology reshapes norms around sexuality by accelerating cultural change. It can promote inclusivity and open dialogue but may also intensify polarization around moral and cultural values. Legal and regulatory systems often struggle to keep pace with technological innovation, creating gaps in protection against digital sexual harm. Ethical governance, digital literacy education, and inclusive policy frameworks are therefore essential to mitigate harms while maximizing benefits.</w:t>
      </w:r>
    </w:p>
    <w:p w14:paraId="150269DB"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lastRenderedPageBreak/>
        <w:t>In conclusion, sexual informatics demonstrates that technology has both empowering and disruptive effects on sexual life and social relations. Positively, it enhances access to information, supports marginalized identities, expands relational opportunities, and strengthens public health interventions. Negatively, it introduces risks related to exploitation, privacy violations, misinformation, unrealistic social norms, and psychological harm. The overall societal impact depends on responsible technology design, effective regulation, digital literacy, and a strong emphasis on consent, privacy, and human dignity.</w:t>
      </w:r>
    </w:p>
    <w:p w14:paraId="5951BD5B"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sz w:val="28"/>
          <w:szCs w:val="28"/>
          <w:lang w:eastAsia="en-GB"/>
        </w:rPr>
      </w:pPr>
      <w:r w:rsidRPr="0002687B">
        <w:rPr>
          <w:rFonts w:ascii="Times New Roman" w:eastAsia="Times New Roman" w:hAnsi="Times New Roman" w:cs="Times New Roman"/>
          <w:b/>
          <w:bCs/>
          <w:sz w:val="28"/>
          <w:szCs w:val="28"/>
          <w:lang w:eastAsia="en-GB"/>
        </w:rPr>
        <w:t>Sexuality Informatics: Artificial Intelligence (AI) and Sexuality</w:t>
      </w:r>
    </w:p>
    <w:p w14:paraId="2FDA373F"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Sexuality informatics examines how digital technologies shape sexual identity, behavior, relationships, health communication, and cultural norms. Within this field, Artificial Intelligence (AI) represents one of the most transformative developments, influencing how individuals access sexual information, form intimate relationships, experience desire, and negotiate consent in digital environments. AI systems—through machine learning algorithms, natural language processing, predictive analytics, and generative technologies—mediate sexual content, dating interactions, sexual health services, and even simulated intimacy. As such, AI does not merely support sexual communication; it actively participates in shaping sexual norms, expectations, and social structures.</w:t>
      </w:r>
    </w:p>
    <w:p w14:paraId="61862C53"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One of the most visible intersections of AI and sexuality is in online dating and matchmaking platforms. AI algorithms analyze user preferences, behavioral data, and interaction patterns to recommend potential partners. These systems can increase efficiency in partner search, enhance compatibility matching, and expand social networks beyond geographical boundaries. By filtering large datasets, AI may help individuals find more compatible partners based on shared interests, values, or behavioral indicators. However, these algorithms may also reinforce biases related to race, body type, age, or socioeconomic status if trained on biased data. Algorithmic filtering can unintentionally amplify social inequalities by privileging certain profiles over others, shaping desirability hierarchies in digital spaces.</w:t>
      </w:r>
    </w:p>
    <w:p w14:paraId="735F4E15"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AI also plays a growing role in sexual health and education. Intelligent chatbots and virtual assistants provide confidential, 24/7 access to sexual and reproductive health information, offering guidance on contraception, STI prevention, consent, and relationship advice. In contexts where stigma or cultural barriers prevent open discussion, AI-based systems may increase access to accurate information and reduce embarrassment associated with seeking </w:t>
      </w:r>
      <w:r w:rsidRPr="0002687B">
        <w:rPr>
          <w:rFonts w:ascii="Times New Roman" w:eastAsia="Times New Roman" w:hAnsi="Times New Roman" w:cs="Times New Roman"/>
          <w:lang w:eastAsia="en-GB"/>
        </w:rPr>
        <w:lastRenderedPageBreak/>
        <w:t>help. Predictive analytics can assist public health agencies in tracking patterns of sexually transmitted infections and designing targeted interventions. AI-driven personalization also enables adaptive learning platforms to tailor sexuality education materials to individual needs and knowledge levels. However, the quality and accuracy of AI-generated advice depend heavily on training data and oversight, raising concerns about misinformation if systems are poorly designed or inadequately regulated.</w:t>
      </w:r>
    </w:p>
    <w:p w14:paraId="2A4364FB"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Another emerging dimension involves AI-powered virtual companions, sex robots, and generative AI systems capable of producing erotic content or simulating intimate conversations. These technologies introduce new forms of digital intimacy, where users may develop emotional or sexual attachments to AI entities. For some individuals, AI companions may reduce loneliness, provide therapeutic comfort, or offer safe spaces for identity exploration. For people with social anxiety or disabilities, AI-mediated intimacy may increase accessibility to forms of relational experience. However, critics argue that AI intimacy technologies may alter perceptions of consent, reciprocity, and emotional labor in human relationships. Because AI systems are programmed to respond affirmatively or adaptively, they may reinforce unrealistic expectations about real-world partners. Ethical debates also arise regarding objectification, gender stereotyping in AI design, and the psychological consequences of substituting human intimacy with machine interaction.</w:t>
      </w:r>
    </w:p>
    <w:p w14:paraId="7685B3A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Privacy and data protection represent critical concerns at the intersection of AI and sexuality. Sexual preferences, fantasies, health data, and intimate communications are among the most sensitive categories of personal information. AI systems that collect and analyze such data risk exposing users to breaches, surveillance, or exploitation if robust safeguards are not in place. The commercialization of intimate data for targeted advertising or behavioral profiling further complicates ethical considerations. Additionally, generative AI technologies have enabled the creation of non-consensual deepfake sexual images, raising serious concerns about consent, harassment, and reputational harm. These harms disproportionately affect women and marginalized groups, highlighting the need for strong regulatory frameworks and digital literacy initiatives.</w:t>
      </w:r>
    </w:p>
    <w:p w14:paraId="02499F35"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AI also influences broader sexual cultures and norms by shaping content visibility on social media platforms. Content moderation algorithms determine what forms of sexual expression are allowed or restricted, influencing representation and discourse around sexuality. While AI moderation can reduce harmful content such as exploitation or abuse material, automated </w:t>
      </w:r>
      <w:r w:rsidRPr="0002687B">
        <w:rPr>
          <w:rFonts w:ascii="Times New Roman" w:eastAsia="Times New Roman" w:hAnsi="Times New Roman" w:cs="Times New Roman"/>
          <w:lang w:eastAsia="en-GB"/>
        </w:rPr>
        <w:lastRenderedPageBreak/>
        <w:t>systems sometimes disproportionately censor LGBTQ+ content or educational material due to contextual misunderstandings. Thus, AI governance decisions can indirectly shape whose sexual identities are visible and validated in digital spaces.</w:t>
      </w:r>
    </w:p>
    <w:p w14:paraId="5D6D54D9"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From a sociological perspective, AI’s role in sexuality underscores the co-construction of technology and society. AI systems are embedded with cultural assumptions, developer biases, and market incentives that reflect broader social values. Consequently, the impact of AI on sexuality is not technologically deterministic but socially mediated. Responsible innovation requires interdisciplinary collaboration among technologists, ethicists, psychologists, policymakers, and community stakeholders. Ethical AI frameworks should prioritize consent, transparency, fairness, inclusivity, and accountability. Embedding “ethics by design” principles into AI systems that handle sexual data is essential to protect users and uphold human dignity.</w:t>
      </w:r>
    </w:p>
    <w:p w14:paraId="465CE333"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In conclusion, AI’s intersection with sexuality presents both empowering and disruptive potentials. It enhances access to sexual health information, improves matchmaking efficiency, supports identity exploration, and offers new forms of digital intimacy. Simultaneously, it raises concerns regarding algorithmic bias, privacy violations, unrealistic relational expectations, exploitation, and deepfake abuse. The societal implications of AI in sexuality will depend on governance structures, ethical standards, digital literacy, and inclusive design practices. As AI technologies continue to evolve, ongoing critical analysis within sexuality informatics is essential to ensure that technological innovation supports healthy, equitable, and consensual sexual cultures.</w:t>
      </w:r>
    </w:p>
    <w:p w14:paraId="29CEDF7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sz w:val="28"/>
          <w:szCs w:val="28"/>
          <w:lang w:eastAsia="en-GB"/>
        </w:rPr>
      </w:pPr>
      <w:r w:rsidRPr="0002687B">
        <w:rPr>
          <w:rFonts w:ascii="Times New Roman" w:eastAsia="Times New Roman" w:hAnsi="Times New Roman" w:cs="Times New Roman"/>
          <w:b/>
          <w:bCs/>
          <w:sz w:val="28"/>
          <w:szCs w:val="28"/>
          <w:lang w:eastAsia="en-GB"/>
        </w:rPr>
        <w:t>Sexual Abuse and Technology: Forms, Impacts, and Remedial Actions</w:t>
      </w:r>
    </w:p>
    <w:p w14:paraId="005F36E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Technology has transformed communication, social interaction, and information sharing, but it has also created new avenues for sexual abuse and exploitation. Within the field of sexuality informatics and digital sociology, sexual abuse facilitated by technology refers to the use of digital platforms, devices, and online systems to harass, exploit, manipulate, or harm individuals in a sexual manner. This phenomenon is often described as </w:t>
      </w:r>
      <w:r w:rsidRPr="0002687B">
        <w:rPr>
          <w:rFonts w:ascii="Times New Roman" w:eastAsia="Times New Roman" w:hAnsi="Times New Roman" w:cs="Times New Roman"/>
          <w:b/>
          <w:bCs/>
          <w:lang w:eastAsia="en-GB"/>
        </w:rPr>
        <w:t>technology-facilitated sexual abuse (TFSA)</w:t>
      </w:r>
      <w:r w:rsidRPr="0002687B">
        <w:rPr>
          <w:rFonts w:ascii="Times New Roman" w:eastAsia="Times New Roman" w:hAnsi="Times New Roman" w:cs="Times New Roman"/>
          <w:lang w:eastAsia="en-GB"/>
        </w:rPr>
        <w:t xml:space="preserve"> and includes behaviors such as online harassment, grooming, non-consensual sharing of intimate images, cyberstalking, deepfake pornography, and digital sexual coercion. These abuses occur through social media platforms, messaging applications, online </w:t>
      </w:r>
      <w:r w:rsidRPr="0002687B">
        <w:rPr>
          <w:rFonts w:ascii="Times New Roman" w:eastAsia="Times New Roman" w:hAnsi="Times New Roman" w:cs="Times New Roman"/>
          <w:lang w:eastAsia="en-GB"/>
        </w:rPr>
        <w:lastRenderedPageBreak/>
        <w:t>gaming environments, video-sharing platforms, and other internet-based communication systems.</w:t>
      </w:r>
    </w:p>
    <w:p w14:paraId="5FC982D2"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One common form of technology-enabled sexual abuse is </w:t>
      </w:r>
      <w:r w:rsidRPr="0002687B">
        <w:rPr>
          <w:rFonts w:ascii="Times New Roman" w:eastAsia="Times New Roman" w:hAnsi="Times New Roman" w:cs="Times New Roman"/>
          <w:b/>
          <w:bCs/>
          <w:lang w:eastAsia="en-GB"/>
        </w:rPr>
        <w:t>online sexual harassment</w:t>
      </w:r>
      <w:r w:rsidRPr="0002687B">
        <w:rPr>
          <w:rFonts w:ascii="Times New Roman" w:eastAsia="Times New Roman" w:hAnsi="Times New Roman" w:cs="Times New Roman"/>
          <w:lang w:eastAsia="en-GB"/>
        </w:rPr>
        <w:t xml:space="preserve">, where perpetrators send unwanted sexual messages, explicit images, or threats through digital platforms. Victims—particularly women, adolescents, and marginalized groups—may experience persistent harassment that affects their psychological wellbeing, sense of safety, and online participation. Another form is </w:t>
      </w:r>
      <w:r w:rsidRPr="0002687B">
        <w:rPr>
          <w:rFonts w:ascii="Times New Roman" w:eastAsia="Times New Roman" w:hAnsi="Times New Roman" w:cs="Times New Roman"/>
          <w:b/>
          <w:bCs/>
          <w:lang w:eastAsia="en-GB"/>
        </w:rPr>
        <w:t>online grooming</w:t>
      </w:r>
      <w:r w:rsidRPr="0002687B">
        <w:rPr>
          <w:rFonts w:ascii="Times New Roman" w:eastAsia="Times New Roman" w:hAnsi="Times New Roman" w:cs="Times New Roman"/>
          <w:lang w:eastAsia="en-GB"/>
        </w:rPr>
        <w:t xml:space="preserve">, in which offenders manipulate minors through digital communication to gain trust and eventually exploit them sexually. Grooming often occurs gradually through friendly conversations, emotional manipulation, and secrecy. Technology also facilitates </w:t>
      </w:r>
      <w:r w:rsidRPr="0002687B">
        <w:rPr>
          <w:rFonts w:ascii="Times New Roman" w:eastAsia="Times New Roman" w:hAnsi="Times New Roman" w:cs="Times New Roman"/>
          <w:b/>
          <w:bCs/>
          <w:lang w:eastAsia="en-GB"/>
        </w:rPr>
        <w:t>non-consensual distribution of intimate images (NCII)</w:t>
      </w:r>
      <w:r w:rsidRPr="0002687B">
        <w:rPr>
          <w:rFonts w:ascii="Times New Roman" w:eastAsia="Times New Roman" w:hAnsi="Times New Roman" w:cs="Times New Roman"/>
          <w:lang w:eastAsia="en-GB"/>
        </w:rPr>
        <w:t>, sometimes called “revenge pornography,” where private images or videos are shared publicly without the individual’s consent. This form of abuse can cause severe emotional trauma, reputational damage, and long-term social consequences.</w:t>
      </w:r>
    </w:p>
    <w:p w14:paraId="50ACA2C2"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Emerging technologies have intensified these risks. </w:t>
      </w:r>
      <w:r w:rsidRPr="0002687B">
        <w:rPr>
          <w:rFonts w:ascii="Times New Roman" w:eastAsia="Times New Roman" w:hAnsi="Times New Roman" w:cs="Times New Roman"/>
          <w:b/>
          <w:bCs/>
          <w:lang w:eastAsia="en-GB"/>
        </w:rPr>
        <w:t>Artificial intelligence and deepfake technologies</w:t>
      </w:r>
      <w:r w:rsidRPr="0002687B">
        <w:rPr>
          <w:rFonts w:ascii="Times New Roman" w:eastAsia="Times New Roman" w:hAnsi="Times New Roman" w:cs="Times New Roman"/>
          <w:lang w:eastAsia="en-GB"/>
        </w:rPr>
        <w:t xml:space="preserve"> enable the creation of synthetic sexual images or videos that falsely depict individuals engaging in sexual acts. These manipulated images may be used for harassment, blackmail, or humiliation. Additionally, </w:t>
      </w:r>
      <w:r w:rsidRPr="0002687B">
        <w:rPr>
          <w:rFonts w:ascii="Times New Roman" w:eastAsia="Times New Roman" w:hAnsi="Times New Roman" w:cs="Times New Roman"/>
          <w:b/>
          <w:bCs/>
          <w:lang w:eastAsia="en-GB"/>
        </w:rPr>
        <w:t>cyberstalking and digital surveillance</w:t>
      </w:r>
      <w:r w:rsidRPr="0002687B">
        <w:rPr>
          <w:rFonts w:ascii="Times New Roman" w:eastAsia="Times New Roman" w:hAnsi="Times New Roman" w:cs="Times New Roman"/>
          <w:lang w:eastAsia="en-GB"/>
        </w:rPr>
        <w:t xml:space="preserve"> can occur when perpetrators use spyware, GPS tracking, or social media monitoring to control or intimidate victims. In abusive relationships, technology may be used to monitor a partner’s communications, location, or personal accounts, creating a digital form of coercive control. Online platforms have also been used to facilitate human trafficking and commercial sexual exploitation through hidden networks and encrypted communication systems.</w:t>
      </w:r>
    </w:p>
    <w:p w14:paraId="09ECC6FE"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The consequences of technology-facilitated sexual abuse are profound and multidimensional. Victims often experience psychological distress, including anxiety, depression, shame, and post-traumatic stress. The permanence and rapid spread of digital content can intensify harm, as abusive materials may remain accessible online indefinitely. Victims may withdraw from social media, education, or professional opportunities due to fear of exposure or harassment. In extreme cases, the emotional impact can lead to severe mental health crises. Furthermore, these abuses undermine trust in digital platforms and raise broader concerns about online safety, privacy, and digital rights.</w:t>
      </w:r>
    </w:p>
    <w:p w14:paraId="5B9AC1EF"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lastRenderedPageBreak/>
        <w:t xml:space="preserve">Addressing sexual abuse in technological environments requires </w:t>
      </w:r>
      <w:r w:rsidRPr="0002687B">
        <w:rPr>
          <w:rFonts w:ascii="Times New Roman" w:eastAsia="Times New Roman" w:hAnsi="Times New Roman" w:cs="Times New Roman"/>
          <w:b/>
          <w:bCs/>
          <w:lang w:eastAsia="en-GB"/>
        </w:rPr>
        <w:t>multi-level remedial actions</w:t>
      </w:r>
      <w:r w:rsidRPr="0002687B">
        <w:rPr>
          <w:rFonts w:ascii="Times New Roman" w:eastAsia="Times New Roman" w:hAnsi="Times New Roman" w:cs="Times New Roman"/>
          <w:lang w:eastAsia="en-GB"/>
        </w:rPr>
        <w:t>, including legal, technological, educational, and social interventions. At the legal level, governments need to strengthen cybercrime laws that criminalize non-consensual image sharing, online grooming, digital harassment, and deepfake exploitation. Clear legal definitions and stronger penalties can deter offenders and provide victims with accessible reporting mechanisms. International cooperation is also essential because many online crimes cross national borders. Law enforcement agencies must develop specialized cybercrime units with the technical expertise needed to investigate digital sexual abuse cases effectively.</w:t>
      </w:r>
    </w:p>
    <w:p w14:paraId="5B0EC87C"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Technological solutions are equally important. Digital platforms should implement stronger </w:t>
      </w:r>
      <w:r w:rsidRPr="0002687B">
        <w:rPr>
          <w:rFonts w:ascii="Times New Roman" w:eastAsia="Times New Roman" w:hAnsi="Times New Roman" w:cs="Times New Roman"/>
          <w:b/>
          <w:bCs/>
          <w:lang w:eastAsia="en-GB"/>
        </w:rPr>
        <w:t>content moderation systems</w:t>
      </w:r>
      <w:r w:rsidRPr="0002687B">
        <w:rPr>
          <w:rFonts w:ascii="Times New Roman" w:eastAsia="Times New Roman" w:hAnsi="Times New Roman" w:cs="Times New Roman"/>
          <w:lang w:eastAsia="en-GB"/>
        </w:rPr>
        <w:t>, AI-based detection tools, and rapid response mechanisms to remove abusive content quickly. Image-matching technologies can prevent previously reported intimate images from being reuploaded. Enhanced privacy controls, identity verification systems, and secure communication protocols can reduce opportunities for abuse. Technology companies also have an ethical responsibility to design safer platforms through “safety-by-design” principles, ensuring that user protection is integrated into system architecture from the beginning.</w:t>
      </w:r>
    </w:p>
    <w:p w14:paraId="612E3501"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Education and digital literacy represent another critical remedial strategy. Schools, universities, and community organizations should provide education on </w:t>
      </w:r>
      <w:r w:rsidRPr="0002687B">
        <w:rPr>
          <w:rFonts w:ascii="Times New Roman" w:eastAsia="Times New Roman" w:hAnsi="Times New Roman" w:cs="Times New Roman"/>
          <w:b/>
          <w:bCs/>
          <w:lang w:eastAsia="en-GB"/>
        </w:rPr>
        <w:t>online consent, respectful communication, privacy protection, and safe digital behavior</w:t>
      </w:r>
      <w:r w:rsidRPr="0002687B">
        <w:rPr>
          <w:rFonts w:ascii="Times New Roman" w:eastAsia="Times New Roman" w:hAnsi="Times New Roman" w:cs="Times New Roman"/>
          <w:lang w:eastAsia="en-GB"/>
        </w:rPr>
        <w:t>. Young people need to understand the risks associated with sharing personal images, interacting with strangers online, and protecting their digital identities. Awareness campaigns can also challenge harmful cultural norms that blame victims rather than perpetrators. Empowering users with knowledge about reporting systems and support services helps create safer digital environments.</w:t>
      </w:r>
    </w:p>
    <w:p w14:paraId="44B46026"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Support systems for victims are also essential. Counseling services, legal assistance, and victim advocacy organizations can help individuals recover from trauma and navigate legal processes. Online platforms and institutions should provide clear reporting channels and confidential support mechanisms for victims. Universities and workplaces can develop policies addressing digital harassment and sexual abuse, ensuring accountability and protection for affected individuals.</w:t>
      </w:r>
    </w:p>
    <w:p w14:paraId="56D96426"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Finally, collaboration between stakeholders—including governments, technology companies, researchers, educators, and civil society organizations—is necessary to address the evolving </w:t>
      </w:r>
      <w:r w:rsidRPr="0002687B">
        <w:rPr>
          <w:rFonts w:ascii="Times New Roman" w:eastAsia="Times New Roman" w:hAnsi="Times New Roman" w:cs="Times New Roman"/>
          <w:lang w:eastAsia="en-GB"/>
        </w:rPr>
        <w:lastRenderedPageBreak/>
        <w:t>nature of technology-facilitated sexual abuse. Continuous research within fields such as digital sociology, cybersecurity, and sexuality informatics can inform evidence-based policies and technological safeguards.</w:t>
      </w:r>
    </w:p>
    <w:p w14:paraId="6CE3F78B"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In conclusion, while technology provides numerous benefits for communication and social interaction, it has also created new forms of sexual abuse that can occur rapidly and anonymously in digital spaces. Combating these challenges requires comprehensive responses that combine legal enforcement, technological innovation, digital education, and strong victim support systems. By integrating ethical technology design with effective governance and public awareness, societies can reduce the risks of technology-facilitated sexual abuse and promote safer, more respectful digital environments.</w:t>
      </w:r>
    </w:p>
    <w:p w14:paraId="009C855D" w14:textId="77777777" w:rsidR="0002687B" w:rsidRPr="0002687B" w:rsidRDefault="0002687B" w:rsidP="00CE65F3">
      <w:pPr>
        <w:spacing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Impact of Information communication technology on opposite sex relationships: Marriage, partners, spouses, girlfriend/boyfriend relationships and remedial actions</w:t>
      </w:r>
    </w:p>
    <w:p w14:paraId="0FB4E9A0" w14:textId="1F11D32E" w:rsidR="0002687B" w:rsidRPr="0002687B" w:rsidRDefault="00CE65F3" w:rsidP="00CE65F3">
      <w:pPr>
        <w:spacing w:before="100" w:beforeAutospacing="1" w:after="100" w:afterAutospacing="1" w:line="360" w:lineRule="auto"/>
        <w:jc w:val="both"/>
        <w:rPr>
          <w:rFonts w:ascii="Times New Roman" w:eastAsia="Times New Roman" w:hAnsi="Times New Roman" w:cs="Times New Roman"/>
          <w:sz w:val="28"/>
          <w:szCs w:val="28"/>
          <w:lang w:val="en-US" w:eastAsia="en-GB"/>
        </w:rPr>
      </w:pPr>
      <w:r w:rsidRPr="00CE65F3">
        <w:rPr>
          <w:rFonts w:ascii="Times New Roman" w:eastAsia="Times New Roman" w:hAnsi="Times New Roman" w:cs="Times New Roman"/>
          <w:b/>
          <w:bCs/>
          <w:sz w:val="28"/>
          <w:szCs w:val="28"/>
          <w:lang w:val="en-US" w:eastAsia="en-GB"/>
        </w:rPr>
        <w:t>ICTs and Relationships Impact</w:t>
      </w:r>
    </w:p>
    <w:p w14:paraId="2A735261"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Information and Communication Technology (ICT) has significantly transformed interpersonal relationships, including opposite-sex relationships such as marriages, partnerships, spousal relationships, and boyfriend–girlfriend relationships. Technologies such as smartphones, social media platforms, messaging applications, video calls, and online dating systems have reshaped how people meet, communicate, maintain intimacy, and resolve conflicts. While ICT offers opportunities for strengthening relationships through improved communication and connection, it also introduces challenges that can affect trust, commitment, and emotional wellbeing. Understanding both the positive and negative impacts of ICT is essential for promoting healthy relationships in the digital era.</w:t>
      </w:r>
    </w:p>
    <w:p w14:paraId="252C1B82"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One of the major positive impacts of ICT is the enhancement of communication between partners. Messaging applications, video calls, and social media enable couples to remain connected regardless of geographical distance. Long-distance relationships, which were once difficult to maintain, have become more manageable through instant communication technologies. Partners can share daily experiences, emotional support, and important life events in real time. ICT also helps couples coordinate family responsibilities, financial decisions, and social activities more efficiently. Additionally, online platforms and dating applications have expanded opportunities for individuals to meet potential partners beyond their immediate social </w:t>
      </w:r>
      <w:r w:rsidRPr="0002687B">
        <w:rPr>
          <w:rFonts w:ascii="Times New Roman" w:eastAsia="Times New Roman" w:hAnsi="Times New Roman" w:cs="Times New Roman"/>
          <w:lang w:eastAsia="en-GB"/>
        </w:rPr>
        <w:lastRenderedPageBreak/>
        <w:t>environments. This has increased the chances of forming relationships based on shared interests, values, and compatibility.</w:t>
      </w:r>
    </w:p>
    <w:p w14:paraId="2828184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ICT also supports emotional intimacy and relationship maintenance. Couples can express affection through digital messages, photographs, or video interactions, strengthening emotional bonds. Social media platforms allow partners to publicly acknowledge their relationships, which may reinforce commitment and social recognition. Technology also provides access to relationship counseling resources, online therapy services, and educational materials that help couples improve communication skills and conflict resolution strategies. For married couples and spouses, digital financial management tools, shared calendars, and family communication platforms can facilitate better coordination of household responsibilities.</w:t>
      </w:r>
    </w:p>
    <w:p w14:paraId="2537B638"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Despite these benefits, ICT has also introduced several challenges that may negatively affect opposite-sex relationships. One significant issue is </w:t>
      </w:r>
      <w:r w:rsidRPr="0002687B">
        <w:rPr>
          <w:rFonts w:ascii="Times New Roman" w:eastAsia="Times New Roman" w:hAnsi="Times New Roman" w:cs="Times New Roman"/>
          <w:b/>
          <w:bCs/>
          <w:lang w:eastAsia="en-GB"/>
        </w:rPr>
        <w:t>digital infidelity</w:t>
      </w:r>
      <w:r w:rsidRPr="0002687B">
        <w:rPr>
          <w:rFonts w:ascii="Times New Roman" w:eastAsia="Times New Roman" w:hAnsi="Times New Roman" w:cs="Times New Roman"/>
          <w:lang w:eastAsia="en-GB"/>
        </w:rPr>
        <w:t xml:space="preserve"> or online cheating. Social media and messaging platforms make it easier for individuals to form secret emotional or romantic connections outside their primary relationships. These hidden interactions may undermine trust and create conflict between partners. Online flirting, private messaging, or participation in dating platforms while in a committed relationship can lead to feelings of betrayal and emotional distress. In some cases, excessive online interactions with others may weaken commitment to existing partners.</w:t>
      </w:r>
    </w:p>
    <w:p w14:paraId="65564571"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Another negative impact is </w:t>
      </w:r>
      <w:r w:rsidRPr="0002687B">
        <w:rPr>
          <w:rFonts w:ascii="Times New Roman" w:eastAsia="Times New Roman" w:hAnsi="Times New Roman" w:cs="Times New Roman"/>
          <w:b/>
          <w:bCs/>
          <w:lang w:eastAsia="en-GB"/>
        </w:rPr>
        <w:t>reduced face-to-face communication and emotional presence</w:t>
      </w:r>
      <w:r w:rsidRPr="0002687B">
        <w:rPr>
          <w:rFonts w:ascii="Times New Roman" w:eastAsia="Times New Roman" w:hAnsi="Times New Roman" w:cs="Times New Roman"/>
          <w:lang w:eastAsia="en-GB"/>
        </w:rPr>
        <w:t>. Excessive use of smartphones or social media during shared time may reduce meaningful conversations and emotional engagement between partners. This phenomenon, sometimes referred to as “technoference,” occurs when digital devices interrupt interpersonal interactions. Over time, constant digital distractions can create emotional distance, misunderstandings, and dissatisfaction within relationships. Couples may feel neglected if their partner prioritizes online interactions over personal connection.</w:t>
      </w:r>
    </w:p>
    <w:p w14:paraId="39B2DFFF"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ICT can also create problems related to </w:t>
      </w:r>
      <w:r w:rsidRPr="0002687B">
        <w:rPr>
          <w:rFonts w:ascii="Times New Roman" w:eastAsia="Times New Roman" w:hAnsi="Times New Roman" w:cs="Times New Roman"/>
          <w:b/>
          <w:bCs/>
          <w:lang w:eastAsia="en-GB"/>
        </w:rPr>
        <w:t>privacy and surveillance</w:t>
      </w:r>
      <w:r w:rsidRPr="0002687B">
        <w:rPr>
          <w:rFonts w:ascii="Times New Roman" w:eastAsia="Times New Roman" w:hAnsi="Times New Roman" w:cs="Times New Roman"/>
          <w:lang w:eastAsia="en-GB"/>
        </w:rPr>
        <w:t xml:space="preserve"> in relationships. Some partners may attempt to monitor each other's social media accounts, messages, or online activities due to insecurity or mistrust. Such digital surveillance may lead to controlling behaviors, jealousy, and conflict. Furthermore, the public nature of social media can intensify relationship disputes, as personal disagreements may become visible to broader audiences. Exposure to idealized images of relationships on social media may also create unrealistic </w:t>
      </w:r>
      <w:r w:rsidRPr="0002687B">
        <w:rPr>
          <w:rFonts w:ascii="Times New Roman" w:eastAsia="Times New Roman" w:hAnsi="Times New Roman" w:cs="Times New Roman"/>
          <w:lang w:eastAsia="en-GB"/>
        </w:rPr>
        <w:lastRenderedPageBreak/>
        <w:t>expectations about romance, attractiveness, or lifestyle, which can contribute to dissatisfaction in real relationships.</w:t>
      </w:r>
    </w:p>
    <w:p w14:paraId="1E481700"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Another concern involves </w:t>
      </w:r>
      <w:r w:rsidRPr="0002687B">
        <w:rPr>
          <w:rFonts w:ascii="Times New Roman" w:eastAsia="Times New Roman" w:hAnsi="Times New Roman" w:cs="Times New Roman"/>
          <w:b/>
          <w:bCs/>
          <w:lang w:eastAsia="en-GB"/>
        </w:rPr>
        <w:t>online harassment and misuse of private information</w:t>
      </w:r>
      <w:r w:rsidRPr="0002687B">
        <w:rPr>
          <w:rFonts w:ascii="Times New Roman" w:eastAsia="Times New Roman" w:hAnsi="Times New Roman" w:cs="Times New Roman"/>
          <w:lang w:eastAsia="en-GB"/>
        </w:rPr>
        <w:t xml:space="preserve"> after relationship breakdowns. In cases of conflict or separation, one partner may share private images, messages, or personal information online to harm the other person’s reputation. This behavior can lead to emotional trauma and legal consequences. Additionally, digital platforms sometimes facilitate unhealthy comparison between partners and others, potentially increasing jealousy and insecurity within relationships.</w:t>
      </w:r>
    </w:p>
    <w:p w14:paraId="4EA71AEA"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To address these challenges, several </w:t>
      </w:r>
      <w:r w:rsidRPr="0002687B">
        <w:rPr>
          <w:rFonts w:ascii="Times New Roman" w:eastAsia="Times New Roman" w:hAnsi="Times New Roman" w:cs="Times New Roman"/>
          <w:b/>
          <w:bCs/>
          <w:lang w:eastAsia="en-GB"/>
        </w:rPr>
        <w:t>remedial actions</w:t>
      </w:r>
      <w:r w:rsidRPr="0002687B">
        <w:rPr>
          <w:rFonts w:ascii="Times New Roman" w:eastAsia="Times New Roman" w:hAnsi="Times New Roman" w:cs="Times New Roman"/>
          <w:lang w:eastAsia="en-GB"/>
        </w:rPr>
        <w:t xml:space="preserve"> can help promote healthier ICT use in opposite-sex relationships. One important approach is the development of </w:t>
      </w:r>
      <w:r w:rsidRPr="0002687B">
        <w:rPr>
          <w:rFonts w:ascii="Times New Roman" w:eastAsia="Times New Roman" w:hAnsi="Times New Roman" w:cs="Times New Roman"/>
          <w:b/>
          <w:bCs/>
          <w:lang w:eastAsia="en-GB"/>
        </w:rPr>
        <w:t>digital relationship boundaries</w:t>
      </w:r>
      <w:r w:rsidRPr="0002687B">
        <w:rPr>
          <w:rFonts w:ascii="Times New Roman" w:eastAsia="Times New Roman" w:hAnsi="Times New Roman" w:cs="Times New Roman"/>
          <w:lang w:eastAsia="en-GB"/>
        </w:rPr>
        <w:t>. Couples should openly discuss acceptable online behavior, privacy expectations, and communication norms. Establishing mutual agreements regarding social media interactions, online friendships, and personal device use can help build trust and reduce misunderstandings.</w:t>
      </w:r>
    </w:p>
    <w:p w14:paraId="7BC05A85"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Another remedial measure is </w:t>
      </w:r>
      <w:r w:rsidRPr="0002687B">
        <w:rPr>
          <w:rFonts w:ascii="Times New Roman" w:eastAsia="Times New Roman" w:hAnsi="Times New Roman" w:cs="Times New Roman"/>
          <w:b/>
          <w:bCs/>
          <w:lang w:eastAsia="en-GB"/>
        </w:rPr>
        <w:t>balanced technology use</w:t>
      </w:r>
      <w:r w:rsidRPr="0002687B">
        <w:rPr>
          <w:rFonts w:ascii="Times New Roman" w:eastAsia="Times New Roman" w:hAnsi="Times New Roman" w:cs="Times New Roman"/>
          <w:lang w:eastAsia="en-GB"/>
        </w:rPr>
        <w:t>. Couples should prioritize quality face-to-face time by limiting device use during meals, conversations, and shared activities. Creating “technology-free” periods or spaces within the home can encourage deeper communication and emotional connection. Developing awareness of how technology affects emotional presence can help partners maintain stronger interpersonal bonds.</w:t>
      </w:r>
    </w:p>
    <w:p w14:paraId="1D5DA684"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b/>
          <w:bCs/>
          <w:lang w:eastAsia="en-GB"/>
        </w:rPr>
        <w:t>Digital literacy and relationship education</w:t>
      </w:r>
      <w:r w:rsidRPr="0002687B">
        <w:rPr>
          <w:rFonts w:ascii="Times New Roman" w:eastAsia="Times New Roman" w:hAnsi="Times New Roman" w:cs="Times New Roman"/>
          <w:lang w:eastAsia="en-GB"/>
        </w:rPr>
        <w:t xml:space="preserve"> are also important. Educational programs in schools, universities, and community organizations can teach individuals about responsible online behavior, respectful communication, and the importance of consent and privacy in digital relationships. Understanding the psychological effects of social media comparisons and online interactions can help individuals develop healthier expectations about relationships.</w:t>
      </w:r>
    </w:p>
    <w:p w14:paraId="2CC9D5B8"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 xml:space="preserve">For couples experiencing serious conflicts related to technology use, </w:t>
      </w:r>
      <w:r w:rsidRPr="0002687B">
        <w:rPr>
          <w:rFonts w:ascii="Times New Roman" w:eastAsia="Times New Roman" w:hAnsi="Times New Roman" w:cs="Times New Roman"/>
          <w:b/>
          <w:bCs/>
          <w:lang w:eastAsia="en-GB"/>
        </w:rPr>
        <w:t>professional counseling or therapy</w:t>
      </w:r>
      <w:r w:rsidRPr="0002687B">
        <w:rPr>
          <w:rFonts w:ascii="Times New Roman" w:eastAsia="Times New Roman" w:hAnsi="Times New Roman" w:cs="Times New Roman"/>
          <w:lang w:eastAsia="en-GB"/>
        </w:rPr>
        <w:t xml:space="preserve"> may be beneficial. Relationship counselors can help partners address issues such as trust, jealousy, digital infidelity, and communication breakdown. Online counseling platforms also make professional support more accessible for couples who may not have access to traditional services.</w:t>
      </w:r>
    </w:p>
    <w:p w14:paraId="5618BD6C" w14:textId="77777777" w:rsidR="0002687B" w:rsidRP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lastRenderedPageBreak/>
        <w:t xml:space="preserve">Finally, </w:t>
      </w:r>
      <w:r w:rsidRPr="0002687B">
        <w:rPr>
          <w:rFonts w:ascii="Times New Roman" w:eastAsia="Times New Roman" w:hAnsi="Times New Roman" w:cs="Times New Roman"/>
          <w:b/>
          <w:bCs/>
          <w:lang w:eastAsia="en-GB"/>
        </w:rPr>
        <w:t>stronger legal and platform policies</w:t>
      </w:r>
      <w:r w:rsidRPr="0002687B">
        <w:rPr>
          <w:rFonts w:ascii="Times New Roman" w:eastAsia="Times New Roman" w:hAnsi="Times New Roman" w:cs="Times New Roman"/>
          <w:lang w:eastAsia="en-GB"/>
        </w:rPr>
        <w:t xml:space="preserve"> are needed to protect individuals from digital harassment, cyberstalking, and non-consensual sharing of personal content. Social media companies should provide effective reporting systems and privacy protections to reduce abuse in digital relationships.</w:t>
      </w:r>
    </w:p>
    <w:p w14:paraId="0E27C050" w14:textId="544FB403" w:rsidR="0002687B" w:rsidRDefault="0002687B" w:rsidP="00CE65F3">
      <w:pPr>
        <w:spacing w:before="100" w:beforeAutospacing="1" w:after="100" w:afterAutospacing="1" w:line="360" w:lineRule="auto"/>
        <w:jc w:val="both"/>
        <w:rPr>
          <w:rFonts w:ascii="Times New Roman" w:eastAsia="Times New Roman" w:hAnsi="Times New Roman" w:cs="Times New Roman"/>
          <w:lang w:eastAsia="en-GB"/>
        </w:rPr>
      </w:pPr>
      <w:r w:rsidRPr="0002687B">
        <w:rPr>
          <w:rFonts w:ascii="Times New Roman" w:eastAsia="Times New Roman" w:hAnsi="Times New Roman" w:cs="Times New Roman"/>
          <w:lang w:eastAsia="en-GB"/>
        </w:rPr>
        <w:t>In conclusion, ICT has profoundly influenced opposite-sex relationships by transforming how individuals meet, communicate, and maintain intimacy. While technology provides many advantages, including improved communication and expanded social connections, it also introduces risks such as digital infidelity, reduced emotional presence, privacy conflicts, and online harassment. By promoting responsible technology use, digital literacy, open communication, and supportive policies, individuals and societies can harness the benefits of ICT while minimizing its negative impacts on romantic relationships.</w:t>
      </w:r>
    </w:p>
    <w:p w14:paraId="10B9AA90" w14:textId="13F72305" w:rsidR="00CE65F3" w:rsidRPr="0002687B" w:rsidRDefault="00CE65F3" w:rsidP="00CE65F3">
      <w:pPr>
        <w:spacing w:before="100" w:beforeAutospacing="1" w:after="100" w:afterAutospacing="1" w:line="360" w:lineRule="auto"/>
        <w:jc w:val="both"/>
        <w:rPr>
          <w:rFonts w:ascii="Times New Roman" w:eastAsia="Times New Roman" w:hAnsi="Times New Roman" w:cs="Times New Roman"/>
          <w:b/>
          <w:bCs/>
          <w:sz w:val="32"/>
          <w:szCs w:val="32"/>
          <w:lang w:val="en-US" w:eastAsia="en-GB"/>
        </w:rPr>
      </w:pPr>
      <w:r w:rsidRPr="00CE65F3">
        <w:rPr>
          <w:rFonts w:ascii="Times New Roman" w:eastAsia="Times New Roman" w:hAnsi="Times New Roman" w:cs="Times New Roman"/>
          <w:b/>
          <w:bCs/>
          <w:sz w:val="32"/>
          <w:szCs w:val="32"/>
          <w:lang w:val="en-US" w:eastAsia="en-GB"/>
        </w:rPr>
        <w:t>Questions and Answers</w:t>
      </w:r>
    </w:p>
    <w:p w14:paraId="2A0EDAC1" w14:textId="731C4E26" w:rsidR="00CE65F3" w:rsidRPr="00CE65F3" w:rsidRDefault="00CE65F3" w:rsidP="00CE65F3">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E65F3">
        <w:rPr>
          <w:rFonts w:ascii="Times New Roman" w:eastAsia="Times New Roman" w:hAnsi="Times New Roman" w:cs="Times New Roman"/>
          <w:b/>
          <w:bCs/>
          <w:sz w:val="27"/>
          <w:szCs w:val="27"/>
          <w:lang w:eastAsia="en-GB"/>
        </w:rPr>
        <w:t>How does the field of Sexuality Informatics explain the interaction between digital technologies and human sexual behavior, identity, and relationships in contemporary society?</w:t>
      </w:r>
    </w:p>
    <w:p w14:paraId="16EAD4E4"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b/>
          <w:bCs/>
          <w:lang w:eastAsia="en-GB"/>
        </w:rPr>
        <w:t>Answer:</w:t>
      </w:r>
      <w:r w:rsidRPr="00CE65F3">
        <w:rPr>
          <w:rFonts w:ascii="Times New Roman" w:eastAsia="Times New Roman" w:hAnsi="Times New Roman" w:cs="Times New Roman"/>
          <w:lang w:eastAsia="en-GB"/>
        </w:rPr>
        <w:br/>
        <w:t>Sexuality informatics is an interdisciplinary field that examines how information technologies influence human sexuality, including sexual behavior, identity formation, relationships, and sexual health communication. Digital technologies such as the internet, social media, artificial intelligence, and mobile applications have created new environments where individuals learn about sexuality, explore identities, and form intimate relationships.</w:t>
      </w:r>
    </w:p>
    <w:p w14:paraId="49F5D9D6"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Online platforms allow individuals to access a wide range of sexual health information and educational materials that may not be available in traditional social or cultural settings. This increased accessibility can improve awareness about reproductive health, consent, sexual diversity, and safe sexual practices. For example, young people may use online resources to learn about topics that are often stigmatized or not openly discussed in their communities.</w:t>
      </w:r>
    </w:p>
    <w:p w14:paraId="77B2CA9E"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Technology also influences sexual identity development. Online communities and forums provide safe spaces where individuals can explore and express their identities without fear of discrimination. These digital spaces allow people with similar experiences to share knowledge, provide emotional support, and build social networks.</w:t>
      </w:r>
    </w:p>
    <w:p w14:paraId="21141479"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However, technology also introduces risks such as exposure to misleading sexual information, unrealistic portrayals of relationships, and online sexual exploitation. Therefore, sexuality informatics studies both the positive and negative implications of digital technologies on human sexuality and seeks ways to promote responsible and ethical technology use.</w:t>
      </w:r>
    </w:p>
    <w:p w14:paraId="1A623037" w14:textId="77777777" w:rsidR="00CE65F3" w:rsidRPr="00CE65F3" w:rsidRDefault="00D223AA" w:rsidP="00CE65F3">
      <w:pPr>
        <w:jc w:val="both"/>
        <w:rPr>
          <w:rFonts w:ascii="Times New Roman" w:eastAsia="Times New Roman" w:hAnsi="Times New Roman" w:cs="Times New Roman"/>
          <w:lang w:eastAsia="en-GB"/>
        </w:rPr>
      </w:pPr>
      <w:r w:rsidRPr="00CE65F3">
        <w:rPr>
          <w:rFonts w:ascii="Times New Roman" w:eastAsia="Times New Roman" w:hAnsi="Times New Roman" w:cs="Times New Roman"/>
          <w:noProof/>
          <w:lang w:eastAsia="en-GB"/>
        </w:rPr>
        <w:pict w14:anchorId="0ABC59D8">
          <v:rect id="_x0000_i1028" alt="" style="width:451.3pt;height:.05pt;mso-width-percent:0;mso-height-percent:0;mso-width-percent:0;mso-height-percent:0" o:hralign="center" o:hrstd="t" o:hr="t" fillcolor="#a0a0a0" stroked="f"/>
        </w:pict>
      </w:r>
    </w:p>
    <w:p w14:paraId="43E061AE" w14:textId="1885526F" w:rsidR="00CE65F3" w:rsidRPr="00CE65F3" w:rsidRDefault="00CE65F3" w:rsidP="00CE65F3">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E65F3">
        <w:rPr>
          <w:rFonts w:ascii="Times New Roman" w:eastAsia="Times New Roman" w:hAnsi="Times New Roman" w:cs="Times New Roman"/>
          <w:b/>
          <w:bCs/>
          <w:sz w:val="27"/>
          <w:szCs w:val="27"/>
          <w:lang w:eastAsia="en-GB"/>
        </w:rPr>
        <w:lastRenderedPageBreak/>
        <w:t>Critically analyze the role of digital platforms and online media in shaping sexual knowledge, attitudes, and cultural norms about sexuality across different societies.</w:t>
      </w:r>
    </w:p>
    <w:p w14:paraId="121036CA"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b/>
          <w:bCs/>
          <w:lang w:eastAsia="en-GB"/>
        </w:rPr>
        <w:t>Answer:</w:t>
      </w:r>
      <w:r w:rsidRPr="00CE65F3">
        <w:rPr>
          <w:rFonts w:ascii="Times New Roman" w:eastAsia="Times New Roman" w:hAnsi="Times New Roman" w:cs="Times New Roman"/>
          <w:lang w:eastAsia="en-GB"/>
        </w:rPr>
        <w:br/>
        <w:t>Digital platforms and online media play a significant role in shaping how individuals understand sexuality. Social media, websites, blogs, streaming platforms, and online forums have become primary sources of sexual information for many people, particularly young adults.</w:t>
      </w:r>
    </w:p>
    <w:p w14:paraId="1312B06A"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These platforms can promote positive sexual education by providing access to accurate information about reproductive health, consent, gender equality, and sexual rights. Educational campaigns conducted through digital media can reach large audiences quickly and help break cultural taboos that often prevent open discussion about sexuality.</w:t>
      </w:r>
    </w:p>
    <w:p w14:paraId="4F067B7E"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Online media also influence cultural norms by representing diverse forms of relationships and sexual identities. Exposure to different perspectives may encourage more inclusive attitudes and reduce discrimination toward marginalized groups.</w:t>
      </w:r>
    </w:p>
    <w:p w14:paraId="46BC7853"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However, digital platforms may also spread misinformation, stereotypes, and unrealistic expectations about sexual relationships. For instance, some media portrayals emphasize physical attractiveness or idealized romantic experiences that do not reflect real-life relationships. Such portrayals may influence individuals to develop unrealistic expectations about intimacy and relationships.</w:t>
      </w:r>
    </w:p>
    <w:p w14:paraId="4760E30A"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Furthermore, cultural differences affect how societies interpret sexual content online. In more conservative societies, open discussions about sexuality may be controversial, while other societies may embrace more liberal attitudes. As a result, sexuality informatics examines how digital media influence sexual norms within different cultural contexts.</w:t>
      </w:r>
    </w:p>
    <w:p w14:paraId="6AF2DD22" w14:textId="77777777" w:rsidR="00CE65F3" w:rsidRPr="00CE65F3" w:rsidRDefault="00D223AA" w:rsidP="00CE65F3">
      <w:pPr>
        <w:jc w:val="both"/>
        <w:rPr>
          <w:rFonts w:ascii="Times New Roman" w:eastAsia="Times New Roman" w:hAnsi="Times New Roman" w:cs="Times New Roman"/>
          <w:lang w:eastAsia="en-GB"/>
        </w:rPr>
      </w:pPr>
      <w:r w:rsidRPr="00CE65F3">
        <w:rPr>
          <w:rFonts w:ascii="Times New Roman" w:eastAsia="Times New Roman" w:hAnsi="Times New Roman" w:cs="Times New Roman"/>
          <w:noProof/>
          <w:lang w:eastAsia="en-GB"/>
        </w:rPr>
        <w:pict w14:anchorId="76CF65AB">
          <v:rect id="_x0000_i1027" alt="" style="width:451.3pt;height:.05pt;mso-width-percent:0;mso-height-percent:0;mso-width-percent:0;mso-height-percent:0" o:hralign="center" o:hrstd="t" o:hr="t" fillcolor="#a0a0a0" stroked="f"/>
        </w:pict>
      </w:r>
    </w:p>
    <w:p w14:paraId="021A4DC7" w14:textId="17B2E543" w:rsidR="00CE65F3" w:rsidRPr="00CE65F3" w:rsidRDefault="00CE65F3" w:rsidP="00CE65F3">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E65F3">
        <w:rPr>
          <w:rFonts w:ascii="Times New Roman" w:eastAsia="Times New Roman" w:hAnsi="Times New Roman" w:cs="Times New Roman"/>
          <w:b/>
          <w:bCs/>
          <w:sz w:val="27"/>
          <w:szCs w:val="27"/>
          <w:lang w:eastAsia="en-GB"/>
        </w:rPr>
        <w:t>Evaluate the positive and negative impacts of emerging technologies such as artificial intelligence, social media, and virtual environments on sexual health education and sexual expression.</w:t>
      </w:r>
    </w:p>
    <w:p w14:paraId="4626787A"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b/>
          <w:bCs/>
          <w:lang w:eastAsia="en-GB"/>
        </w:rPr>
        <w:t>Answer:</w:t>
      </w:r>
      <w:r w:rsidRPr="00CE65F3">
        <w:rPr>
          <w:rFonts w:ascii="Times New Roman" w:eastAsia="Times New Roman" w:hAnsi="Times New Roman" w:cs="Times New Roman"/>
          <w:lang w:eastAsia="en-GB"/>
        </w:rPr>
        <w:br/>
        <w:t>Emerging technologies have created new opportunities for improving sexual health education and enabling individuals to express their sexuality. Artificial intelligence (AI), for example, can power chatbots that provide confidential sexual health advice and answer questions related to contraception, sexually transmitted infections, and relationship concerns. These systems can provide support to individuals who may feel uncomfortable discussing such topics with healthcare professionals.</w:t>
      </w:r>
    </w:p>
    <w:p w14:paraId="4CE8A81A"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Social media platforms also allow organizations to conduct sexual health awareness campaigns and share educational content with large audiences. These platforms can promote healthy behaviors, encourage regular health checkups, and provide support networks for individuals experiencing sexual health issues.</w:t>
      </w:r>
    </w:p>
    <w:p w14:paraId="1485DEBD"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lastRenderedPageBreak/>
        <w:t>Virtual environments and immersive technologies also allow individuals to explore identity and intimacy in new ways, especially for people who face social or physical barriers to relationships.</w:t>
      </w:r>
    </w:p>
    <w:p w14:paraId="6EBEC4B6"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Despite these advantages, emerging technologies also pose significant risks. Social media may expose users to explicit or harmful content, particularly if content moderation systems are ineffective. Artificial intelligence can also generate misleading or biased information if not properly monitored.</w:t>
      </w:r>
    </w:p>
    <w:p w14:paraId="278D61F8"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Additionally, virtual environments may blur boundaries between reality and simulation, potentially affecting perceptions of real relationships and consent. Therefore, while emerging technologies can improve sexual health education and expression, careful regulation and ethical design are necessary to reduce potential harms.</w:t>
      </w:r>
    </w:p>
    <w:p w14:paraId="75F437A4" w14:textId="77777777" w:rsidR="00CE65F3" w:rsidRPr="00CE65F3" w:rsidRDefault="00D223AA" w:rsidP="00CE65F3">
      <w:pPr>
        <w:jc w:val="both"/>
        <w:rPr>
          <w:rFonts w:ascii="Times New Roman" w:eastAsia="Times New Roman" w:hAnsi="Times New Roman" w:cs="Times New Roman"/>
          <w:lang w:eastAsia="en-GB"/>
        </w:rPr>
      </w:pPr>
      <w:r w:rsidRPr="00CE65F3">
        <w:rPr>
          <w:rFonts w:ascii="Times New Roman" w:eastAsia="Times New Roman" w:hAnsi="Times New Roman" w:cs="Times New Roman"/>
          <w:noProof/>
          <w:lang w:eastAsia="en-GB"/>
        </w:rPr>
        <w:pict w14:anchorId="0D7C45CA">
          <v:rect id="_x0000_i1026" alt="" style="width:451.3pt;height:.05pt;mso-width-percent:0;mso-height-percent:0;mso-width-percent:0;mso-height-percent:0" o:hralign="center" o:hrstd="t" o:hr="t" fillcolor="#a0a0a0" stroked="f"/>
        </w:pict>
      </w:r>
    </w:p>
    <w:p w14:paraId="35077289" w14:textId="597B2C34" w:rsidR="00CE65F3" w:rsidRPr="00CE65F3" w:rsidRDefault="00CE65F3" w:rsidP="00CE65F3">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E65F3">
        <w:rPr>
          <w:rFonts w:ascii="Times New Roman" w:eastAsia="Times New Roman" w:hAnsi="Times New Roman" w:cs="Times New Roman"/>
          <w:b/>
          <w:bCs/>
          <w:sz w:val="27"/>
          <w:szCs w:val="27"/>
          <w:lang w:eastAsia="en-GB"/>
        </w:rPr>
        <w:t>Discuss the ethical, legal, and privacy challenges associated with collecting, storing, and analyzing sexuality-related data in digital systems and online platforms.</w:t>
      </w:r>
    </w:p>
    <w:p w14:paraId="79C1B13B"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b/>
          <w:bCs/>
          <w:lang w:eastAsia="en-GB"/>
        </w:rPr>
        <w:t>Answer:</w:t>
      </w:r>
      <w:r w:rsidRPr="00CE65F3">
        <w:rPr>
          <w:rFonts w:ascii="Times New Roman" w:eastAsia="Times New Roman" w:hAnsi="Times New Roman" w:cs="Times New Roman"/>
          <w:lang w:eastAsia="en-GB"/>
        </w:rPr>
        <w:br/>
        <w:t>Sexuality-related data is among the most sensitive types of personal information. Digital platforms often collect data about users’ behaviors, preferences, relationships, and health information. While such data can be used to improve services and develop targeted health interventions, it also raises serious ethical and privacy concerns.</w:t>
      </w:r>
    </w:p>
    <w:p w14:paraId="16B91EDF"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 xml:space="preserve">One major challenge is </w:t>
      </w:r>
      <w:r w:rsidRPr="00CE65F3">
        <w:rPr>
          <w:rFonts w:ascii="Times New Roman" w:eastAsia="Times New Roman" w:hAnsi="Times New Roman" w:cs="Times New Roman"/>
          <w:b/>
          <w:bCs/>
          <w:lang w:eastAsia="en-GB"/>
        </w:rPr>
        <w:t>data privacy</w:t>
      </w:r>
      <w:r w:rsidRPr="00CE65F3">
        <w:rPr>
          <w:rFonts w:ascii="Times New Roman" w:eastAsia="Times New Roman" w:hAnsi="Times New Roman" w:cs="Times New Roman"/>
          <w:lang w:eastAsia="en-GB"/>
        </w:rPr>
        <w:t>. If sexuality-related data is leaked or accessed without consent, individuals may face embarrassment, discrimination, or reputational harm. Data breaches involving intimate information can have long-term psychological and social consequences for victims.</w:t>
      </w:r>
    </w:p>
    <w:p w14:paraId="56E1FCFE"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 xml:space="preserve">Another concern is </w:t>
      </w:r>
      <w:r w:rsidRPr="00CE65F3">
        <w:rPr>
          <w:rFonts w:ascii="Times New Roman" w:eastAsia="Times New Roman" w:hAnsi="Times New Roman" w:cs="Times New Roman"/>
          <w:b/>
          <w:bCs/>
          <w:lang w:eastAsia="en-GB"/>
        </w:rPr>
        <w:t>informed consent</w:t>
      </w:r>
      <w:r w:rsidRPr="00CE65F3">
        <w:rPr>
          <w:rFonts w:ascii="Times New Roman" w:eastAsia="Times New Roman" w:hAnsi="Times New Roman" w:cs="Times New Roman"/>
          <w:lang w:eastAsia="en-GB"/>
        </w:rPr>
        <w:t>. Many users may not fully understand how their personal data is collected, analyzed, or shared with third parties. Some companies may use sexuality-related data for targeted advertising or commercial purposes without clear user awareness.</w:t>
      </w:r>
    </w:p>
    <w:p w14:paraId="36B38E04"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 xml:space="preserve">There are also </w:t>
      </w:r>
      <w:r w:rsidRPr="00CE65F3">
        <w:rPr>
          <w:rFonts w:ascii="Times New Roman" w:eastAsia="Times New Roman" w:hAnsi="Times New Roman" w:cs="Times New Roman"/>
          <w:b/>
          <w:bCs/>
          <w:lang w:eastAsia="en-GB"/>
        </w:rPr>
        <w:t>legal challenges</w:t>
      </w:r>
      <w:r w:rsidRPr="00CE65F3">
        <w:rPr>
          <w:rFonts w:ascii="Times New Roman" w:eastAsia="Times New Roman" w:hAnsi="Times New Roman" w:cs="Times New Roman"/>
          <w:lang w:eastAsia="en-GB"/>
        </w:rPr>
        <w:t xml:space="preserve"> because different countries have varying regulations regarding data protection and online content. Inadequate legal frameworks may make it difficult to prosecute offenders who misuse sexual data.</w:t>
      </w:r>
    </w:p>
    <w:p w14:paraId="215BFEF4"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Ethical challenges also arise when researchers analyze sexuality-related datasets. Researchers must ensure anonymity, confidentiality, and respect for participants’ rights. Strong ethical guidelines and transparent data governance policies are essential to protect individuals in digital environments.</w:t>
      </w:r>
    </w:p>
    <w:p w14:paraId="6150A5C3" w14:textId="77777777" w:rsidR="00CE65F3" w:rsidRPr="00CE65F3" w:rsidRDefault="00D223AA" w:rsidP="00CE65F3">
      <w:pPr>
        <w:jc w:val="both"/>
        <w:rPr>
          <w:rFonts w:ascii="Times New Roman" w:eastAsia="Times New Roman" w:hAnsi="Times New Roman" w:cs="Times New Roman"/>
          <w:lang w:eastAsia="en-GB"/>
        </w:rPr>
      </w:pPr>
      <w:r w:rsidRPr="00CE65F3">
        <w:rPr>
          <w:rFonts w:ascii="Times New Roman" w:eastAsia="Times New Roman" w:hAnsi="Times New Roman" w:cs="Times New Roman"/>
          <w:noProof/>
          <w:lang w:eastAsia="en-GB"/>
        </w:rPr>
        <w:pict w14:anchorId="738E02D0">
          <v:rect id="_x0000_i1025" alt="" style="width:451.3pt;height:.05pt;mso-width-percent:0;mso-height-percent:0;mso-width-percent:0;mso-height-percent:0" o:hralign="center" o:hrstd="t" o:hr="t" fillcolor="#a0a0a0" stroked="f"/>
        </w:pict>
      </w:r>
    </w:p>
    <w:p w14:paraId="6DF422D9" w14:textId="6620C8BE" w:rsidR="00CE65F3" w:rsidRPr="00CE65F3" w:rsidRDefault="00CE65F3" w:rsidP="00CE65F3">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E65F3">
        <w:rPr>
          <w:rFonts w:ascii="Times New Roman" w:eastAsia="Times New Roman" w:hAnsi="Times New Roman" w:cs="Times New Roman"/>
          <w:b/>
          <w:bCs/>
          <w:lang w:eastAsia="en-GB"/>
        </w:rPr>
        <w:t>How can policymakers, educators, and technology developers apply principles from Sexuality Informatics to promote responsible technology use while protecting individuals from sexual exploitation and abuse in digital environments?</w:t>
      </w:r>
    </w:p>
    <w:p w14:paraId="49E9C615"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b/>
          <w:bCs/>
          <w:lang w:eastAsia="en-GB"/>
        </w:rPr>
        <w:lastRenderedPageBreak/>
        <w:t>Answer:</w:t>
      </w:r>
      <w:r w:rsidRPr="00CE65F3">
        <w:rPr>
          <w:rFonts w:ascii="Times New Roman" w:eastAsia="Times New Roman" w:hAnsi="Times New Roman" w:cs="Times New Roman"/>
          <w:lang w:eastAsia="en-GB"/>
        </w:rPr>
        <w:br/>
        <w:t>Addressing risks in digital sexual environments requires collaboration among policymakers, educators, technology developers, and civil society organizations. Sexuality informatics provides insights that can guide the development of safer digital systems and responsible technology use.</w:t>
      </w:r>
    </w:p>
    <w:p w14:paraId="2860F929"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Policymakers play an important role by establishing laws that criminalize online sexual exploitation, harassment, and non-consensual sharing of intimate content. Effective cybercrime legislation and international cooperation are necessary to address crimes that cross national borders.</w:t>
      </w:r>
    </w:p>
    <w:p w14:paraId="2B435218"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Educators can integrate digital literacy and sexuality education into school and university curricula. Teaching individuals about online consent, respectful communication, and digital safety helps them recognize and avoid harmful situations. Education programs can also promote healthy attitudes toward relationships and sexuality.</w:t>
      </w:r>
    </w:p>
    <w:p w14:paraId="50B11F09"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 xml:space="preserve">Technology developers must adopt </w:t>
      </w:r>
      <w:r w:rsidRPr="00CE65F3">
        <w:rPr>
          <w:rFonts w:ascii="Times New Roman" w:eastAsia="Times New Roman" w:hAnsi="Times New Roman" w:cs="Times New Roman"/>
          <w:b/>
          <w:bCs/>
          <w:lang w:eastAsia="en-GB"/>
        </w:rPr>
        <w:t>safety-by-design principles</w:t>
      </w:r>
      <w:r w:rsidRPr="00CE65F3">
        <w:rPr>
          <w:rFonts w:ascii="Times New Roman" w:eastAsia="Times New Roman" w:hAnsi="Times New Roman" w:cs="Times New Roman"/>
          <w:lang w:eastAsia="en-GB"/>
        </w:rPr>
        <w:t>, ensuring that digital platforms include strong privacy protections, content moderation systems, and user reporting mechanisms. Artificial intelligence tools can also be used to detect harmful content and prevent abuse.</w:t>
      </w:r>
    </w:p>
    <w:p w14:paraId="36007E94" w14:textId="77777777" w:rsidR="00CE65F3" w:rsidRPr="00CE65F3" w:rsidRDefault="00CE65F3" w:rsidP="00CE65F3">
      <w:pPr>
        <w:spacing w:before="100" w:beforeAutospacing="1" w:after="100" w:afterAutospacing="1"/>
        <w:jc w:val="both"/>
        <w:rPr>
          <w:rFonts w:ascii="Times New Roman" w:eastAsia="Times New Roman" w:hAnsi="Times New Roman" w:cs="Times New Roman"/>
          <w:lang w:eastAsia="en-GB"/>
        </w:rPr>
      </w:pPr>
      <w:r w:rsidRPr="00CE65F3">
        <w:rPr>
          <w:rFonts w:ascii="Times New Roman" w:eastAsia="Times New Roman" w:hAnsi="Times New Roman" w:cs="Times New Roman"/>
          <w:lang w:eastAsia="en-GB"/>
        </w:rPr>
        <w:t>Finally, support systems such as counseling services, legal assistance, and victim advocacy organizations are essential for helping individuals affected by technology-facilitated sexual abuse. By combining education, regulation, ethical technology design, and support services, societies can promote safe and responsible digital environments for sexual expression and communication.</w:t>
      </w:r>
    </w:p>
    <w:p w14:paraId="756FA693" w14:textId="77777777" w:rsidR="00841FC7" w:rsidRDefault="00841FC7" w:rsidP="00CE65F3">
      <w:pPr>
        <w:spacing w:line="360" w:lineRule="auto"/>
        <w:jc w:val="both"/>
      </w:pPr>
    </w:p>
    <w:sectPr w:rsidR="00841FC7"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EE2C97"/>
    <w:multiLevelType w:val="hybridMultilevel"/>
    <w:tmpl w:val="25826F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7B"/>
    <w:rsid w:val="0002687B"/>
    <w:rsid w:val="00622A66"/>
    <w:rsid w:val="00841FC7"/>
    <w:rsid w:val="00865AB5"/>
    <w:rsid w:val="00AD4196"/>
    <w:rsid w:val="00CE65F3"/>
    <w:rsid w:val="00D223A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D526"/>
  <w15:chartTrackingRefBased/>
  <w15:docId w15:val="{DE4A1BE8-2C20-2E42-AB5A-7635CC2B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E65F3"/>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687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2687B"/>
    <w:rPr>
      <w:b/>
      <w:bCs/>
    </w:rPr>
  </w:style>
  <w:style w:type="character" w:customStyle="1" w:styleId="Heading3Char">
    <w:name w:val="Heading 3 Char"/>
    <w:basedOn w:val="DefaultParagraphFont"/>
    <w:link w:val="Heading3"/>
    <w:uiPriority w:val="9"/>
    <w:rsid w:val="00CE65F3"/>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CE6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018931">
      <w:bodyDiv w:val="1"/>
      <w:marLeft w:val="0"/>
      <w:marRight w:val="0"/>
      <w:marTop w:val="0"/>
      <w:marBottom w:val="0"/>
      <w:divBdr>
        <w:top w:val="none" w:sz="0" w:space="0" w:color="auto"/>
        <w:left w:val="none" w:sz="0" w:space="0" w:color="auto"/>
        <w:bottom w:val="none" w:sz="0" w:space="0" w:color="auto"/>
        <w:right w:val="none" w:sz="0" w:space="0" w:color="auto"/>
      </w:divBdr>
    </w:div>
    <w:div w:id="906308095">
      <w:bodyDiv w:val="1"/>
      <w:marLeft w:val="0"/>
      <w:marRight w:val="0"/>
      <w:marTop w:val="0"/>
      <w:marBottom w:val="0"/>
      <w:divBdr>
        <w:top w:val="none" w:sz="0" w:space="0" w:color="auto"/>
        <w:left w:val="none" w:sz="0" w:space="0" w:color="auto"/>
        <w:bottom w:val="none" w:sz="0" w:space="0" w:color="auto"/>
        <w:right w:val="none" w:sz="0" w:space="0" w:color="auto"/>
      </w:divBdr>
      <w:divsChild>
        <w:div w:id="1176728310">
          <w:marLeft w:val="0"/>
          <w:marRight w:val="0"/>
          <w:marTop w:val="0"/>
          <w:marBottom w:val="0"/>
          <w:divBdr>
            <w:top w:val="none" w:sz="0" w:space="0" w:color="auto"/>
            <w:left w:val="none" w:sz="0" w:space="0" w:color="auto"/>
            <w:bottom w:val="none" w:sz="0" w:space="0" w:color="auto"/>
            <w:right w:val="none" w:sz="0" w:space="0" w:color="auto"/>
          </w:divBdr>
          <w:divsChild>
            <w:div w:id="568418439">
              <w:marLeft w:val="0"/>
              <w:marRight w:val="0"/>
              <w:marTop w:val="0"/>
              <w:marBottom w:val="0"/>
              <w:divBdr>
                <w:top w:val="none" w:sz="0" w:space="0" w:color="auto"/>
                <w:left w:val="none" w:sz="0" w:space="0" w:color="auto"/>
                <w:bottom w:val="none" w:sz="0" w:space="0" w:color="auto"/>
                <w:right w:val="none" w:sz="0" w:space="0" w:color="auto"/>
              </w:divBdr>
              <w:divsChild>
                <w:div w:id="2053185916">
                  <w:marLeft w:val="0"/>
                  <w:marRight w:val="0"/>
                  <w:marTop w:val="0"/>
                  <w:marBottom w:val="0"/>
                  <w:divBdr>
                    <w:top w:val="none" w:sz="0" w:space="0" w:color="auto"/>
                    <w:left w:val="none" w:sz="0" w:space="0" w:color="auto"/>
                    <w:bottom w:val="none" w:sz="0" w:space="0" w:color="auto"/>
                    <w:right w:val="none" w:sz="0" w:space="0" w:color="auto"/>
                  </w:divBdr>
                  <w:divsChild>
                    <w:div w:id="1101411972">
                      <w:marLeft w:val="0"/>
                      <w:marRight w:val="0"/>
                      <w:marTop w:val="0"/>
                      <w:marBottom w:val="0"/>
                      <w:divBdr>
                        <w:top w:val="none" w:sz="0" w:space="0" w:color="auto"/>
                        <w:left w:val="none" w:sz="0" w:space="0" w:color="auto"/>
                        <w:bottom w:val="none" w:sz="0" w:space="0" w:color="auto"/>
                        <w:right w:val="none" w:sz="0" w:space="0" w:color="auto"/>
                      </w:divBdr>
                      <w:divsChild>
                        <w:div w:id="2055805465">
                          <w:marLeft w:val="0"/>
                          <w:marRight w:val="0"/>
                          <w:marTop w:val="0"/>
                          <w:marBottom w:val="0"/>
                          <w:divBdr>
                            <w:top w:val="none" w:sz="0" w:space="0" w:color="auto"/>
                            <w:left w:val="none" w:sz="0" w:space="0" w:color="auto"/>
                            <w:bottom w:val="none" w:sz="0" w:space="0" w:color="auto"/>
                            <w:right w:val="none" w:sz="0" w:space="0" w:color="auto"/>
                          </w:divBdr>
                          <w:divsChild>
                            <w:div w:id="386801019">
                              <w:marLeft w:val="0"/>
                              <w:marRight w:val="0"/>
                              <w:marTop w:val="0"/>
                              <w:marBottom w:val="0"/>
                              <w:divBdr>
                                <w:top w:val="none" w:sz="0" w:space="0" w:color="auto"/>
                                <w:left w:val="none" w:sz="0" w:space="0" w:color="auto"/>
                                <w:bottom w:val="none" w:sz="0" w:space="0" w:color="auto"/>
                                <w:right w:val="none" w:sz="0" w:space="0" w:color="auto"/>
                              </w:divBdr>
                              <w:divsChild>
                                <w:div w:id="7995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961539">
          <w:marLeft w:val="0"/>
          <w:marRight w:val="0"/>
          <w:marTop w:val="0"/>
          <w:marBottom w:val="0"/>
          <w:divBdr>
            <w:top w:val="none" w:sz="0" w:space="0" w:color="auto"/>
            <w:left w:val="none" w:sz="0" w:space="0" w:color="auto"/>
            <w:bottom w:val="none" w:sz="0" w:space="0" w:color="auto"/>
            <w:right w:val="none" w:sz="0" w:space="0" w:color="auto"/>
          </w:divBdr>
          <w:divsChild>
            <w:div w:id="1157918986">
              <w:marLeft w:val="0"/>
              <w:marRight w:val="0"/>
              <w:marTop w:val="0"/>
              <w:marBottom w:val="0"/>
              <w:divBdr>
                <w:top w:val="none" w:sz="0" w:space="0" w:color="auto"/>
                <w:left w:val="none" w:sz="0" w:space="0" w:color="auto"/>
                <w:bottom w:val="none" w:sz="0" w:space="0" w:color="auto"/>
                <w:right w:val="none" w:sz="0" w:space="0" w:color="auto"/>
              </w:divBdr>
              <w:divsChild>
                <w:div w:id="195697204">
                  <w:marLeft w:val="0"/>
                  <w:marRight w:val="0"/>
                  <w:marTop w:val="0"/>
                  <w:marBottom w:val="0"/>
                  <w:divBdr>
                    <w:top w:val="none" w:sz="0" w:space="0" w:color="auto"/>
                    <w:left w:val="none" w:sz="0" w:space="0" w:color="auto"/>
                    <w:bottom w:val="none" w:sz="0" w:space="0" w:color="auto"/>
                    <w:right w:val="none" w:sz="0" w:space="0" w:color="auto"/>
                  </w:divBdr>
                  <w:divsChild>
                    <w:div w:id="1898584633">
                      <w:marLeft w:val="0"/>
                      <w:marRight w:val="0"/>
                      <w:marTop w:val="0"/>
                      <w:marBottom w:val="0"/>
                      <w:divBdr>
                        <w:top w:val="none" w:sz="0" w:space="0" w:color="auto"/>
                        <w:left w:val="none" w:sz="0" w:space="0" w:color="auto"/>
                        <w:bottom w:val="none" w:sz="0" w:space="0" w:color="auto"/>
                        <w:right w:val="none" w:sz="0" w:space="0" w:color="auto"/>
                      </w:divBdr>
                      <w:divsChild>
                        <w:div w:id="1489243780">
                          <w:marLeft w:val="0"/>
                          <w:marRight w:val="0"/>
                          <w:marTop w:val="0"/>
                          <w:marBottom w:val="0"/>
                          <w:divBdr>
                            <w:top w:val="none" w:sz="0" w:space="0" w:color="auto"/>
                            <w:left w:val="none" w:sz="0" w:space="0" w:color="auto"/>
                            <w:bottom w:val="none" w:sz="0" w:space="0" w:color="auto"/>
                            <w:right w:val="none" w:sz="0" w:space="0" w:color="auto"/>
                          </w:divBdr>
                          <w:divsChild>
                            <w:div w:id="18163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7439">
          <w:marLeft w:val="0"/>
          <w:marRight w:val="0"/>
          <w:marTop w:val="0"/>
          <w:marBottom w:val="0"/>
          <w:divBdr>
            <w:top w:val="none" w:sz="0" w:space="0" w:color="auto"/>
            <w:left w:val="none" w:sz="0" w:space="0" w:color="auto"/>
            <w:bottom w:val="none" w:sz="0" w:space="0" w:color="auto"/>
            <w:right w:val="none" w:sz="0" w:space="0" w:color="auto"/>
          </w:divBdr>
          <w:divsChild>
            <w:div w:id="1964581697">
              <w:marLeft w:val="0"/>
              <w:marRight w:val="0"/>
              <w:marTop w:val="0"/>
              <w:marBottom w:val="0"/>
              <w:divBdr>
                <w:top w:val="none" w:sz="0" w:space="0" w:color="auto"/>
                <w:left w:val="none" w:sz="0" w:space="0" w:color="auto"/>
                <w:bottom w:val="none" w:sz="0" w:space="0" w:color="auto"/>
                <w:right w:val="none" w:sz="0" w:space="0" w:color="auto"/>
              </w:divBdr>
              <w:divsChild>
                <w:div w:id="1997877007">
                  <w:marLeft w:val="0"/>
                  <w:marRight w:val="0"/>
                  <w:marTop w:val="0"/>
                  <w:marBottom w:val="0"/>
                  <w:divBdr>
                    <w:top w:val="none" w:sz="0" w:space="0" w:color="auto"/>
                    <w:left w:val="none" w:sz="0" w:space="0" w:color="auto"/>
                    <w:bottom w:val="none" w:sz="0" w:space="0" w:color="auto"/>
                    <w:right w:val="none" w:sz="0" w:space="0" w:color="auto"/>
                  </w:divBdr>
                  <w:divsChild>
                    <w:div w:id="130442437">
                      <w:marLeft w:val="0"/>
                      <w:marRight w:val="0"/>
                      <w:marTop w:val="0"/>
                      <w:marBottom w:val="0"/>
                      <w:divBdr>
                        <w:top w:val="none" w:sz="0" w:space="0" w:color="auto"/>
                        <w:left w:val="none" w:sz="0" w:space="0" w:color="auto"/>
                        <w:bottom w:val="none" w:sz="0" w:space="0" w:color="auto"/>
                        <w:right w:val="none" w:sz="0" w:space="0" w:color="auto"/>
                      </w:divBdr>
                      <w:divsChild>
                        <w:div w:id="1968319378">
                          <w:marLeft w:val="0"/>
                          <w:marRight w:val="0"/>
                          <w:marTop w:val="0"/>
                          <w:marBottom w:val="0"/>
                          <w:divBdr>
                            <w:top w:val="none" w:sz="0" w:space="0" w:color="auto"/>
                            <w:left w:val="none" w:sz="0" w:space="0" w:color="auto"/>
                            <w:bottom w:val="none" w:sz="0" w:space="0" w:color="auto"/>
                            <w:right w:val="none" w:sz="0" w:space="0" w:color="auto"/>
                          </w:divBdr>
                          <w:divsChild>
                            <w:div w:id="149374557">
                              <w:marLeft w:val="0"/>
                              <w:marRight w:val="0"/>
                              <w:marTop w:val="0"/>
                              <w:marBottom w:val="0"/>
                              <w:divBdr>
                                <w:top w:val="none" w:sz="0" w:space="0" w:color="auto"/>
                                <w:left w:val="none" w:sz="0" w:space="0" w:color="auto"/>
                                <w:bottom w:val="none" w:sz="0" w:space="0" w:color="auto"/>
                                <w:right w:val="none" w:sz="0" w:space="0" w:color="auto"/>
                              </w:divBdr>
                              <w:divsChild>
                                <w:div w:id="3711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67989">
          <w:marLeft w:val="0"/>
          <w:marRight w:val="0"/>
          <w:marTop w:val="0"/>
          <w:marBottom w:val="0"/>
          <w:divBdr>
            <w:top w:val="none" w:sz="0" w:space="0" w:color="auto"/>
            <w:left w:val="none" w:sz="0" w:space="0" w:color="auto"/>
            <w:bottom w:val="none" w:sz="0" w:space="0" w:color="auto"/>
            <w:right w:val="none" w:sz="0" w:space="0" w:color="auto"/>
          </w:divBdr>
          <w:divsChild>
            <w:div w:id="1119839132">
              <w:marLeft w:val="0"/>
              <w:marRight w:val="0"/>
              <w:marTop w:val="0"/>
              <w:marBottom w:val="0"/>
              <w:divBdr>
                <w:top w:val="none" w:sz="0" w:space="0" w:color="auto"/>
                <w:left w:val="none" w:sz="0" w:space="0" w:color="auto"/>
                <w:bottom w:val="none" w:sz="0" w:space="0" w:color="auto"/>
                <w:right w:val="none" w:sz="0" w:space="0" w:color="auto"/>
              </w:divBdr>
              <w:divsChild>
                <w:div w:id="146827570">
                  <w:marLeft w:val="0"/>
                  <w:marRight w:val="0"/>
                  <w:marTop w:val="0"/>
                  <w:marBottom w:val="0"/>
                  <w:divBdr>
                    <w:top w:val="none" w:sz="0" w:space="0" w:color="auto"/>
                    <w:left w:val="none" w:sz="0" w:space="0" w:color="auto"/>
                    <w:bottom w:val="none" w:sz="0" w:space="0" w:color="auto"/>
                    <w:right w:val="none" w:sz="0" w:space="0" w:color="auto"/>
                  </w:divBdr>
                  <w:divsChild>
                    <w:div w:id="357439249">
                      <w:marLeft w:val="0"/>
                      <w:marRight w:val="0"/>
                      <w:marTop w:val="0"/>
                      <w:marBottom w:val="0"/>
                      <w:divBdr>
                        <w:top w:val="none" w:sz="0" w:space="0" w:color="auto"/>
                        <w:left w:val="none" w:sz="0" w:space="0" w:color="auto"/>
                        <w:bottom w:val="none" w:sz="0" w:space="0" w:color="auto"/>
                        <w:right w:val="none" w:sz="0" w:space="0" w:color="auto"/>
                      </w:divBdr>
                      <w:divsChild>
                        <w:div w:id="1770810366">
                          <w:marLeft w:val="0"/>
                          <w:marRight w:val="0"/>
                          <w:marTop w:val="0"/>
                          <w:marBottom w:val="0"/>
                          <w:divBdr>
                            <w:top w:val="none" w:sz="0" w:space="0" w:color="auto"/>
                            <w:left w:val="none" w:sz="0" w:space="0" w:color="auto"/>
                            <w:bottom w:val="none" w:sz="0" w:space="0" w:color="auto"/>
                            <w:right w:val="none" w:sz="0" w:space="0" w:color="auto"/>
                          </w:divBdr>
                          <w:divsChild>
                            <w:div w:id="8684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46901">
          <w:marLeft w:val="0"/>
          <w:marRight w:val="0"/>
          <w:marTop w:val="0"/>
          <w:marBottom w:val="0"/>
          <w:divBdr>
            <w:top w:val="none" w:sz="0" w:space="0" w:color="auto"/>
            <w:left w:val="none" w:sz="0" w:space="0" w:color="auto"/>
            <w:bottom w:val="none" w:sz="0" w:space="0" w:color="auto"/>
            <w:right w:val="none" w:sz="0" w:space="0" w:color="auto"/>
          </w:divBdr>
          <w:divsChild>
            <w:div w:id="38745335">
              <w:marLeft w:val="0"/>
              <w:marRight w:val="0"/>
              <w:marTop w:val="0"/>
              <w:marBottom w:val="0"/>
              <w:divBdr>
                <w:top w:val="none" w:sz="0" w:space="0" w:color="auto"/>
                <w:left w:val="none" w:sz="0" w:space="0" w:color="auto"/>
                <w:bottom w:val="none" w:sz="0" w:space="0" w:color="auto"/>
                <w:right w:val="none" w:sz="0" w:space="0" w:color="auto"/>
              </w:divBdr>
              <w:divsChild>
                <w:div w:id="734665353">
                  <w:marLeft w:val="0"/>
                  <w:marRight w:val="0"/>
                  <w:marTop w:val="0"/>
                  <w:marBottom w:val="0"/>
                  <w:divBdr>
                    <w:top w:val="none" w:sz="0" w:space="0" w:color="auto"/>
                    <w:left w:val="none" w:sz="0" w:space="0" w:color="auto"/>
                    <w:bottom w:val="none" w:sz="0" w:space="0" w:color="auto"/>
                    <w:right w:val="none" w:sz="0" w:space="0" w:color="auto"/>
                  </w:divBdr>
                  <w:divsChild>
                    <w:div w:id="1576863078">
                      <w:marLeft w:val="0"/>
                      <w:marRight w:val="0"/>
                      <w:marTop w:val="0"/>
                      <w:marBottom w:val="0"/>
                      <w:divBdr>
                        <w:top w:val="none" w:sz="0" w:space="0" w:color="auto"/>
                        <w:left w:val="none" w:sz="0" w:space="0" w:color="auto"/>
                        <w:bottom w:val="none" w:sz="0" w:space="0" w:color="auto"/>
                        <w:right w:val="none" w:sz="0" w:space="0" w:color="auto"/>
                      </w:divBdr>
                      <w:divsChild>
                        <w:div w:id="547765695">
                          <w:marLeft w:val="0"/>
                          <w:marRight w:val="0"/>
                          <w:marTop w:val="0"/>
                          <w:marBottom w:val="0"/>
                          <w:divBdr>
                            <w:top w:val="none" w:sz="0" w:space="0" w:color="auto"/>
                            <w:left w:val="none" w:sz="0" w:space="0" w:color="auto"/>
                            <w:bottom w:val="none" w:sz="0" w:space="0" w:color="auto"/>
                            <w:right w:val="none" w:sz="0" w:space="0" w:color="auto"/>
                          </w:divBdr>
                          <w:divsChild>
                            <w:div w:id="1435248920">
                              <w:marLeft w:val="0"/>
                              <w:marRight w:val="0"/>
                              <w:marTop w:val="0"/>
                              <w:marBottom w:val="0"/>
                              <w:divBdr>
                                <w:top w:val="none" w:sz="0" w:space="0" w:color="auto"/>
                                <w:left w:val="none" w:sz="0" w:space="0" w:color="auto"/>
                                <w:bottom w:val="none" w:sz="0" w:space="0" w:color="auto"/>
                                <w:right w:val="none" w:sz="0" w:space="0" w:color="auto"/>
                              </w:divBdr>
                              <w:divsChild>
                                <w:div w:id="16158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2610">
          <w:marLeft w:val="0"/>
          <w:marRight w:val="0"/>
          <w:marTop w:val="0"/>
          <w:marBottom w:val="0"/>
          <w:divBdr>
            <w:top w:val="none" w:sz="0" w:space="0" w:color="auto"/>
            <w:left w:val="none" w:sz="0" w:space="0" w:color="auto"/>
            <w:bottom w:val="none" w:sz="0" w:space="0" w:color="auto"/>
            <w:right w:val="none" w:sz="0" w:space="0" w:color="auto"/>
          </w:divBdr>
          <w:divsChild>
            <w:div w:id="1607302437">
              <w:marLeft w:val="0"/>
              <w:marRight w:val="0"/>
              <w:marTop w:val="0"/>
              <w:marBottom w:val="0"/>
              <w:divBdr>
                <w:top w:val="none" w:sz="0" w:space="0" w:color="auto"/>
                <w:left w:val="none" w:sz="0" w:space="0" w:color="auto"/>
                <w:bottom w:val="none" w:sz="0" w:space="0" w:color="auto"/>
                <w:right w:val="none" w:sz="0" w:space="0" w:color="auto"/>
              </w:divBdr>
              <w:divsChild>
                <w:div w:id="1083185343">
                  <w:marLeft w:val="0"/>
                  <w:marRight w:val="0"/>
                  <w:marTop w:val="0"/>
                  <w:marBottom w:val="0"/>
                  <w:divBdr>
                    <w:top w:val="none" w:sz="0" w:space="0" w:color="auto"/>
                    <w:left w:val="none" w:sz="0" w:space="0" w:color="auto"/>
                    <w:bottom w:val="none" w:sz="0" w:space="0" w:color="auto"/>
                    <w:right w:val="none" w:sz="0" w:space="0" w:color="auto"/>
                  </w:divBdr>
                  <w:divsChild>
                    <w:div w:id="283122445">
                      <w:marLeft w:val="0"/>
                      <w:marRight w:val="0"/>
                      <w:marTop w:val="0"/>
                      <w:marBottom w:val="0"/>
                      <w:divBdr>
                        <w:top w:val="none" w:sz="0" w:space="0" w:color="auto"/>
                        <w:left w:val="none" w:sz="0" w:space="0" w:color="auto"/>
                        <w:bottom w:val="none" w:sz="0" w:space="0" w:color="auto"/>
                        <w:right w:val="none" w:sz="0" w:space="0" w:color="auto"/>
                      </w:divBdr>
                      <w:divsChild>
                        <w:div w:id="887912907">
                          <w:marLeft w:val="0"/>
                          <w:marRight w:val="0"/>
                          <w:marTop w:val="0"/>
                          <w:marBottom w:val="0"/>
                          <w:divBdr>
                            <w:top w:val="none" w:sz="0" w:space="0" w:color="auto"/>
                            <w:left w:val="none" w:sz="0" w:space="0" w:color="auto"/>
                            <w:bottom w:val="none" w:sz="0" w:space="0" w:color="auto"/>
                            <w:right w:val="none" w:sz="0" w:space="0" w:color="auto"/>
                          </w:divBdr>
                          <w:divsChild>
                            <w:div w:id="5659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40347">
          <w:marLeft w:val="0"/>
          <w:marRight w:val="0"/>
          <w:marTop w:val="0"/>
          <w:marBottom w:val="0"/>
          <w:divBdr>
            <w:top w:val="none" w:sz="0" w:space="0" w:color="auto"/>
            <w:left w:val="none" w:sz="0" w:space="0" w:color="auto"/>
            <w:bottom w:val="none" w:sz="0" w:space="0" w:color="auto"/>
            <w:right w:val="none" w:sz="0" w:space="0" w:color="auto"/>
          </w:divBdr>
          <w:divsChild>
            <w:div w:id="1803427375">
              <w:marLeft w:val="0"/>
              <w:marRight w:val="0"/>
              <w:marTop w:val="0"/>
              <w:marBottom w:val="0"/>
              <w:divBdr>
                <w:top w:val="none" w:sz="0" w:space="0" w:color="auto"/>
                <w:left w:val="none" w:sz="0" w:space="0" w:color="auto"/>
                <w:bottom w:val="none" w:sz="0" w:space="0" w:color="auto"/>
                <w:right w:val="none" w:sz="0" w:space="0" w:color="auto"/>
              </w:divBdr>
              <w:divsChild>
                <w:div w:id="315889071">
                  <w:marLeft w:val="0"/>
                  <w:marRight w:val="0"/>
                  <w:marTop w:val="0"/>
                  <w:marBottom w:val="0"/>
                  <w:divBdr>
                    <w:top w:val="none" w:sz="0" w:space="0" w:color="auto"/>
                    <w:left w:val="none" w:sz="0" w:space="0" w:color="auto"/>
                    <w:bottom w:val="none" w:sz="0" w:space="0" w:color="auto"/>
                    <w:right w:val="none" w:sz="0" w:space="0" w:color="auto"/>
                  </w:divBdr>
                  <w:divsChild>
                    <w:div w:id="783883917">
                      <w:marLeft w:val="0"/>
                      <w:marRight w:val="0"/>
                      <w:marTop w:val="0"/>
                      <w:marBottom w:val="0"/>
                      <w:divBdr>
                        <w:top w:val="none" w:sz="0" w:space="0" w:color="auto"/>
                        <w:left w:val="none" w:sz="0" w:space="0" w:color="auto"/>
                        <w:bottom w:val="none" w:sz="0" w:space="0" w:color="auto"/>
                        <w:right w:val="none" w:sz="0" w:space="0" w:color="auto"/>
                      </w:divBdr>
                      <w:divsChild>
                        <w:div w:id="2073694143">
                          <w:marLeft w:val="0"/>
                          <w:marRight w:val="0"/>
                          <w:marTop w:val="0"/>
                          <w:marBottom w:val="0"/>
                          <w:divBdr>
                            <w:top w:val="none" w:sz="0" w:space="0" w:color="auto"/>
                            <w:left w:val="none" w:sz="0" w:space="0" w:color="auto"/>
                            <w:bottom w:val="none" w:sz="0" w:space="0" w:color="auto"/>
                            <w:right w:val="none" w:sz="0" w:space="0" w:color="auto"/>
                          </w:divBdr>
                          <w:divsChild>
                            <w:div w:id="967587303">
                              <w:marLeft w:val="0"/>
                              <w:marRight w:val="0"/>
                              <w:marTop w:val="0"/>
                              <w:marBottom w:val="0"/>
                              <w:divBdr>
                                <w:top w:val="none" w:sz="0" w:space="0" w:color="auto"/>
                                <w:left w:val="none" w:sz="0" w:space="0" w:color="auto"/>
                                <w:bottom w:val="none" w:sz="0" w:space="0" w:color="auto"/>
                                <w:right w:val="none" w:sz="0" w:space="0" w:color="auto"/>
                              </w:divBdr>
                              <w:divsChild>
                                <w:div w:id="6813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90773">
          <w:marLeft w:val="0"/>
          <w:marRight w:val="0"/>
          <w:marTop w:val="0"/>
          <w:marBottom w:val="0"/>
          <w:divBdr>
            <w:top w:val="none" w:sz="0" w:space="0" w:color="auto"/>
            <w:left w:val="none" w:sz="0" w:space="0" w:color="auto"/>
            <w:bottom w:val="none" w:sz="0" w:space="0" w:color="auto"/>
            <w:right w:val="none" w:sz="0" w:space="0" w:color="auto"/>
          </w:divBdr>
          <w:divsChild>
            <w:div w:id="968585975">
              <w:marLeft w:val="0"/>
              <w:marRight w:val="0"/>
              <w:marTop w:val="0"/>
              <w:marBottom w:val="0"/>
              <w:divBdr>
                <w:top w:val="none" w:sz="0" w:space="0" w:color="auto"/>
                <w:left w:val="none" w:sz="0" w:space="0" w:color="auto"/>
                <w:bottom w:val="none" w:sz="0" w:space="0" w:color="auto"/>
                <w:right w:val="none" w:sz="0" w:space="0" w:color="auto"/>
              </w:divBdr>
              <w:divsChild>
                <w:div w:id="615406213">
                  <w:marLeft w:val="0"/>
                  <w:marRight w:val="0"/>
                  <w:marTop w:val="0"/>
                  <w:marBottom w:val="0"/>
                  <w:divBdr>
                    <w:top w:val="none" w:sz="0" w:space="0" w:color="auto"/>
                    <w:left w:val="none" w:sz="0" w:space="0" w:color="auto"/>
                    <w:bottom w:val="none" w:sz="0" w:space="0" w:color="auto"/>
                    <w:right w:val="none" w:sz="0" w:space="0" w:color="auto"/>
                  </w:divBdr>
                  <w:divsChild>
                    <w:div w:id="429471095">
                      <w:marLeft w:val="0"/>
                      <w:marRight w:val="0"/>
                      <w:marTop w:val="0"/>
                      <w:marBottom w:val="0"/>
                      <w:divBdr>
                        <w:top w:val="none" w:sz="0" w:space="0" w:color="auto"/>
                        <w:left w:val="none" w:sz="0" w:space="0" w:color="auto"/>
                        <w:bottom w:val="none" w:sz="0" w:space="0" w:color="auto"/>
                        <w:right w:val="none" w:sz="0" w:space="0" w:color="auto"/>
                      </w:divBdr>
                      <w:divsChild>
                        <w:div w:id="1599481489">
                          <w:marLeft w:val="0"/>
                          <w:marRight w:val="0"/>
                          <w:marTop w:val="0"/>
                          <w:marBottom w:val="0"/>
                          <w:divBdr>
                            <w:top w:val="none" w:sz="0" w:space="0" w:color="auto"/>
                            <w:left w:val="none" w:sz="0" w:space="0" w:color="auto"/>
                            <w:bottom w:val="none" w:sz="0" w:space="0" w:color="auto"/>
                            <w:right w:val="none" w:sz="0" w:space="0" w:color="auto"/>
                          </w:divBdr>
                          <w:divsChild>
                            <w:div w:id="9998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4687</Words>
  <Characters>30983</Characters>
  <Application>Microsoft Office Word</Application>
  <DocSecurity>0</DocSecurity>
  <Lines>491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2026-03-06T05:44:00Z</dcterms:created>
  <dcterms:modified xsi:type="dcterms:W3CDTF">2026-03-06T07:35:00Z</dcterms:modified>
</cp:coreProperties>
</file>