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b w:val="1"/>
          <w:bCs w:val="1"/>
        </w:rPr>
      </w:pPr>
      <w:r>
        <w:rPr>
          <w:rFonts w:ascii="Times New Roman" w:hAnsi="Times New Roman"/>
          <w:b w:val="1"/>
          <w:bCs w:val="1"/>
          <w:rtl w:val="0"/>
          <w:lang w:val="en-US"/>
        </w:rPr>
        <w:t xml:space="preserve">Blight &amp; Housing Conditions Analysis Report </w:t>
      </w:r>
    </w:p>
    <w:p>
      <w:pPr>
        <w:pStyle w:val="Body"/>
        <w:spacing w:line="480" w:lineRule="auto"/>
        <w:rPr>
          <w:rFonts w:ascii="Times New Roman" w:cs="Times New Roman" w:hAnsi="Times New Roman" w:eastAsia="Times New Roman"/>
          <w:b w:val="1"/>
          <w:bCs w:val="1"/>
        </w:rPr>
      </w:pPr>
      <w:r>
        <w:rPr>
          <w:rFonts w:ascii="Times New Roman" w:hAnsi="Times New Roman"/>
          <w:b w:val="1"/>
          <w:bCs w:val="1"/>
          <w:rtl w:val="0"/>
          <w:lang w:val="en-US"/>
        </w:rPr>
        <w:t xml:space="preserve">City of Jackson </w:t>
      </w:r>
      <w:r>
        <w:rPr>
          <w:rFonts w:ascii="Times New Roman" w:hAnsi="Times New Roman" w:hint="default"/>
          <w:b w:val="1"/>
          <w:bCs w:val="1"/>
          <w:rtl w:val="0"/>
        </w:rPr>
        <w:t xml:space="preserve">– </w:t>
      </w:r>
      <w:r>
        <w:rPr>
          <w:rFonts w:ascii="Times New Roman" w:hAnsi="Times New Roman"/>
          <w:b w:val="1"/>
          <w:bCs w:val="1"/>
          <w:rtl w:val="0"/>
          <w:lang w:val="en-US"/>
        </w:rPr>
        <w:t xml:space="preserve">Data Insights &amp; Policy Recommendations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rPr>
        <w:t xml:space="preserve">1. </w:t>
      </w:r>
      <w:r>
        <w:rPr>
          <w:rFonts w:ascii="Times New Roman" w:hAnsi="Times New Roman"/>
          <w:b w:val="1"/>
          <w:bCs w:val="1"/>
          <w:rtl w:val="0"/>
          <w:lang w:val="fr-FR"/>
        </w:rPr>
        <w:t>Introduction</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The purpose of this report is to analyze housing conditions in Jackson, Mississippi, focusing on blight, property values, and neighborhood trends. Using simulated housing data, we identify key insights that can inform policy interventions to improve housing quality and economic growth in affected areas.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The dataset consists of 500 properties, categorized by neighborhood, housing condition, property value, age of home, median income, flood risk, and heat vulnerability. Data visualizations help highlight housing trends and identify potential problem areas.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rPr>
        <w:t xml:space="preserve">2. </w:t>
      </w:r>
      <w:r>
        <w:rPr>
          <w:rFonts w:ascii="Times New Roman" w:hAnsi="Times New Roman"/>
          <w:b w:val="1"/>
          <w:bCs w:val="1"/>
          <w:rtl w:val="0"/>
          <w:lang w:val="en-US"/>
        </w:rPr>
        <w:t>Key Findings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b w:val="1"/>
          <w:bCs w:val="1"/>
        </w:rPr>
      </w:pPr>
      <w:r>
        <w:rPr>
          <w:rFonts w:ascii="Times New Roman" w:hAnsi="Times New Roman"/>
          <w:b w:val="1"/>
          <w:bCs w:val="1"/>
          <w:rtl w:val="0"/>
          <w:lang w:val="en-US"/>
        </w:rPr>
        <w:t>Blight Distribution Across Neighborhoods</w:t>
      </w:r>
    </w:p>
    <w:p>
      <w:pPr>
        <w:pStyle w:val="Body"/>
        <w:spacing w:line="480" w:lineRule="auto"/>
        <w:rPr>
          <w:rFonts w:ascii="Times New Roman" w:cs="Times New Roman" w:hAnsi="Times New Roman" w:eastAsia="Times New Roman"/>
        </w:rPr>
      </w:pPr>
      <w:r>
        <w:rPr>
          <w:rFonts w:ascii="Times New Roman" w:hAnsi="Times New Roman"/>
          <w:rtl w:val="0"/>
          <w:lang w:val="ru-RU"/>
        </w:rPr>
        <w:t xml:space="preserve">- </w:t>
      </w:r>
      <w:r>
        <w:rPr>
          <w:rFonts w:ascii="Times New Roman" w:hAnsi="Times New Roman"/>
          <w:b w:val="1"/>
          <w:bCs w:val="1"/>
          <w:rtl w:val="0"/>
          <w:lang w:val="en-US"/>
        </w:rPr>
        <w:t>Downtown has the best housing conditions</w:t>
      </w:r>
      <w:r>
        <w:rPr>
          <w:rFonts w:ascii="Times New Roman" w:hAnsi="Times New Roman"/>
          <w:rtl w:val="0"/>
          <w:lang w:val="en-US"/>
        </w:rPr>
        <w:t>, with most homes classified as "Good."</w:t>
      </w:r>
    </w:p>
    <w:p>
      <w:pPr>
        <w:pStyle w:val="Body"/>
        <w:spacing w:line="480" w:lineRule="auto"/>
        <w:rPr>
          <w:rFonts w:ascii="Times New Roman" w:cs="Times New Roman" w:hAnsi="Times New Roman" w:eastAsia="Times New Roman"/>
        </w:rPr>
      </w:pPr>
      <w:r>
        <w:rPr>
          <w:rFonts w:ascii="Times New Roman" w:hAnsi="Times New Roman"/>
          <w:rtl w:val="0"/>
          <w:lang w:val="ru-RU"/>
        </w:rPr>
        <w:t xml:space="preserve">- </w:t>
      </w:r>
      <w:r>
        <w:rPr>
          <w:rFonts w:ascii="Times New Roman" w:hAnsi="Times New Roman"/>
          <w:b w:val="1"/>
          <w:bCs w:val="1"/>
          <w:rtl w:val="0"/>
          <w:lang w:val="en-US"/>
        </w:rPr>
        <w:t>East Jackson has the highest concentration of blighted homes</w:t>
      </w:r>
      <w:r>
        <w:rPr>
          <w:rFonts w:ascii="Times New Roman" w:hAnsi="Times New Roman"/>
          <w:rtl w:val="0"/>
          <w:lang w:val="en-US"/>
        </w:rPr>
        <w:t xml:space="preserve"> and properties needing repair.</w:t>
      </w:r>
    </w:p>
    <w:p>
      <w:pPr>
        <w:pStyle w:val="Body"/>
        <w:spacing w:line="480" w:lineRule="auto"/>
        <w:rPr>
          <w:rFonts w:ascii="Times New Roman" w:cs="Times New Roman" w:hAnsi="Times New Roman" w:eastAsia="Times New Roman"/>
        </w:rPr>
      </w:pPr>
      <w:r>
        <w:rPr>
          <w:rFonts w:ascii="Times New Roman" w:hAnsi="Times New Roman"/>
          <w:rtl w:val="0"/>
          <w:lang w:val="ru-RU"/>
        </w:rPr>
        <w:t xml:space="preserve">- </w:t>
      </w:r>
      <w:r>
        <w:rPr>
          <w:rFonts w:ascii="Times New Roman" w:hAnsi="Times New Roman"/>
          <w:b w:val="1"/>
          <w:bCs w:val="1"/>
          <w:rtl w:val="0"/>
          <w:lang w:val="en-US"/>
        </w:rPr>
        <w:t>South Jackson, West Jackson, and Midtown show mixed housing conditions</w:t>
      </w:r>
      <w:r>
        <w:rPr>
          <w:rFonts w:ascii="Times New Roman" w:hAnsi="Times New Roman"/>
          <w:rtl w:val="0"/>
          <w:lang w:val="en-US"/>
        </w:rPr>
        <w:t>, with a significant number of homes requiring repair.</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rPr>
        <w:t>📊</w:t>
      </w:r>
      <w:r>
        <w:rPr>
          <w:rFonts w:ascii="Times New Roman" w:hAnsi="Times New Roman"/>
          <w:rtl w:val="0"/>
        </w:rPr>
        <w:t xml:space="preserve"> </w:t>
      </w:r>
      <w:r>
        <w:rPr>
          <w:rFonts w:ascii="Times New Roman" w:hAnsi="Times New Roman"/>
          <w:rtl w:val="0"/>
          <w:lang w:val="en-US"/>
        </w:rPr>
        <w:t>*See visualization: Blight Distribution Across Neighborhoods*</w:t>
      </w:r>
      <w:r>
        <w:rPr>
          <w:rFonts w:ascii="Times New Roman" w:cs="Times New Roman" w:hAnsi="Times New Roman" w:eastAsia="Times New Roman"/>
        </w:rPr>
        <w:drawing xmlns:a="http://schemas.openxmlformats.org/drawingml/2006/main">
          <wp:anchor distT="152400" distB="152400" distL="152400" distR="152400" simplePos="0" relativeHeight="251659264" behindDoc="0" locked="0" layoutInCell="1" allowOverlap="1">
            <wp:simplePos x="0" y="0"/>
            <wp:positionH relativeFrom="margin">
              <wp:posOffset>-321309</wp:posOffset>
            </wp:positionH>
            <wp:positionV relativeFrom="line">
              <wp:posOffset>298450</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5" name="officeArt object" descr="property_value_vs_age.png"/>
            <wp:cNvGraphicFramePr/>
            <a:graphic xmlns:a="http://schemas.openxmlformats.org/drawingml/2006/main">
              <a:graphicData uri="http://schemas.openxmlformats.org/drawingml/2006/picture">
                <pic:pic xmlns:pic="http://schemas.openxmlformats.org/drawingml/2006/picture">
                  <pic:nvPicPr>
                    <pic:cNvPr id="1073741825" name="property_value_vs_age.png" descr="property_value_vs_age.png"/>
                    <pic:cNvPicPr>
                      <a:picLocks noChangeAspect="1"/>
                    </pic:cNvPicPr>
                  </pic:nvPicPr>
                  <pic:blipFill>
                    <a:blip r:embed="rId4">
                      <a:extLst/>
                    </a:blip>
                    <a:stretch>
                      <a:fillRect/>
                    </a:stretch>
                  </pic:blipFill>
                  <pic:spPr>
                    <a:xfrm>
                      <a:off x="0" y="0"/>
                      <a:ext cx="5943600" cy="3714750"/>
                    </a:xfrm>
                    <a:prstGeom prst="rect">
                      <a:avLst/>
                    </a:prstGeom>
                    <a:ln w="12700" cap="flat">
                      <a:noFill/>
                      <a:miter lim="400000"/>
                    </a:ln>
                    <a:effectLst/>
                  </pic:spPr>
                </pic:pic>
              </a:graphicData>
            </a:graphic>
          </wp:anchor>
        </w:drawing>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b w:val="1"/>
          <w:bCs w:val="1"/>
        </w:rPr>
      </w:pPr>
      <w:r>
        <w:rPr>
          <w:rFonts w:ascii="Times New Roman" w:hAnsi="Times New Roman"/>
          <w:b w:val="1"/>
          <w:bCs w:val="1"/>
          <w:rtl w:val="0"/>
          <w:lang w:val="en-US"/>
        </w:rPr>
        <w:t>Property Value Trends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There is </w:t>
      </w:r>
      <w:r>
        <w:rPr>
          <w:rFonts w:ascii="Times New Roman" w:hAnsi="Times New Roman"/>
          <w:b w:val="1"/>
          <w:bCs w:val="1"/>
          <w:rtl w:val="0"/>
          <w:lang w:val="en-US"/>
        </w:rPr>
        <w:t>no clear correlation between home age and property value</w:t>
      </w:r>
      <w:r>
        <w:rPr>
          <w:rFonts w:ascii="Times New Roman" w:hAnsi="Times New Roman"/>
          <w:rtl w:val="0"/>
        </w:rPr>
        <w:t>.</w:t>
      </w:r>
    </w:p>
    <w:p>
      <w:pPr>
        <w:pStyle w:val="Body"/>
        <w:spacing w:line="480" w:lineRule="auto"/>
        <w:rPr>
          <w:rFonts w:ascii="Times New Roman" w:cs="Times New Roman" w:hAnsi="Times New Roman" w:eastAsia="Times New Roman"/>
        </w:rPr>
      </w:pPr>
      <w:r>
        <w:rPr>
          <w:rFonts w:ascii="Times New Roman" w:hAnsi="Times New Roman"/>
          <w:rtl w:val="0"/>
          <w:lang w:val="en-US"/>
        </w:rPr>
        <w:t>- Some older homes retain high property values, while some newer homes are undervalued.</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This suggests </w:t>
      </w:r>
      <w:r>
        <w:rPr>
          <w:rFonts w:ascii="Times New Roman" w:hAnsi="Times New Roman"/>
          <w:b w:val="1"/>
          <w:bCs w:val="1"/>
          <w:rtl w:val="0"/>
          <w:lang w:val="en-US"/>
        </w:rPr>
        <w:t>factors other than home age influence property values</w:t>
      </w:r>
      <w:r>
        <w:rPr>
          <w:rFonts w:ascii="Times New Roman" w:hAnsi="Times New Roman"/>
          <w:rtl w:val="0"/>
          <w:lang w:val="en-US"/>
        </w:rPr>
        <w:t>, such as location, neighborhood development, and infrastructure quality.</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rPr>
        <w:t>📊</w:t>
      </w:r>
      <w:r>
        <w:rPr>
          <w:rFonts w:ascii="Times New Roman" w:hAnsi="Times New Roman"/>
          <w:rtl w:val="0"/>
        </w:rPr>
        <w:t xml:space="preserve"> </w:t>
      </w:r>
      <w:r>
        <w:rPr>
          <w:rFonts w:ascii="Times New Roman" w:hAnsi="Times New Roman"/>
          <w:rtl w:val="0"/>
          <w:lang w:val="en-US"/>
        </w:rPr>
        <w:t>*See visualization: Property Value vs. Age of Home*</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b w:val="1"/>
          <w:bCs w:val="1"/>
        </w:rPr>
      </w:pPr>
      <w:r>
        <w:rPr>
          <w:rFonts w:ascii="Times New Roman" w:hAnsi="Times New Roman"/>
          <w:b w:val="1"/>
          <w:bCs w:val="1"/>
          <w:rtl w:val="0"/>
          <w:lang w:val="en-US"/>
        </w:rPr>
        <w:t>Neighborhood-Level Housing Conditions</w:t>
      </w:r>
    </w:p>
    <w:p>
      <w:pPr>
        <w:pStyle w:val="Body"/>
        <w:spacing w:line="480" w:lineRule="auto"/>
        <w:rPr>
          <w:rFonts w:ascii="Times New Roman" w:cs="Times New Roman" w:hAnsi="Times New Roman" w:eastAsia="Times New Roman"/>
        </w:rPr>
      </w:pPr>
      <w:r>
        <w:rPr>
          <w:rFonts w:ascii="Times New Roman" w:hAnsi="Times New Roman"/>
          <w:rtl w:val="0"/>
          <w:lang w:val="ru-RU"/>
        </w:rPr>
        <w:t xml:space="preserve">- </w:t>
      </w:r>
      <w:r>
        <w:rPr>
          <w:rFonts w:ascii="Times New Roman" w:hAnsi="Times New Roman"/>
          <w:b w:val="1"/>
          <w:bCs w:val="1"/>
          <w:rtl w:val="0"/>
          <w:lang w:val="en-US"/>
        </w:rPr>
        <w:t>Downtown properties have the highest median property values</w:t>
      </w:r>
      <w:r>
        <w:rPr>
          <w:rFonts w:ascii="Times New Roman" w:hAnsi="Times New Roman"/>
          <w:rtl w:val="0"/>
        </w:rPr>
        <w:t>.</w:t>
      </w:r>
    </w:p>
    <w:p>
      <w:pPr>
        <w:pStyle w:val="Body"/>
        <w:spacing w:line="480" w:lineRule="auto"/>
        <w:rPr>
          <w:rFonts w:ascii="Times New Roman" w:cs="Times New Roman" w:hAnsi="Times New Roman" w:eastAsia="Times New Roman"/>
        </w:rPr>
      </w:pPr>
      <w:r>
        <w:rPr>
          <w:rFonts w:ascii="Times New Roman" w:hAnsi="Times New Roman"/>
          <w:rtl w:val="0"/>
          <w:lang w:val="ru-RU"/>
        </w:rPr>
        <w:t xml:space="preserve">- </w:t>
      </w:r>
      <w:r>
        <w:rPr>
          <w:rFonts w:ascii="Times New Roman" w:hAnsi="Times New Roman"/>
          <w:b w:val="1"/>
          <w:bCs w:val="1"/>
          <w:rtl w:val="0"/>
          <w:lang w:val="en-US"/>
        </w:rPr>
        <w:t>East Jackson has the highest percentage of homes needing repairs.</w:t>
      </w:r>
    </w:p>
    <w:p>
      <w:pPr>
        <w:pStyle w:val="Body"/>
        <w:spacing w:line="480" w:lineRule="auto"/>
        <w:rPr>
          <w:rFonts w:ascii="Times New Roman" w:cs="Times New Roman" w:hAnsi="Times New Roman" w:eastAsia="Times New Roman"/>
        </w:rPr>
      </w:pPr>
      <w:r>
        <w:rPr>
          <w:rFonts w:ascii="Times New Roman" w:hAnsi="Times New Roman"/>
          <w:rtl w:val="0"/>
          <w:lang w:val="ru-RU"/>
        </w:rPr>
        <w:t xml:space="preserve">- </w:t>
      </w:r>
      <w:r>
        <w:rPr>
          <w:rFonts w:ascii="Times New Roman" w:hAnsi="Times New Roman"/>
          <w:b w:val="1"/>
          <w:bCs w:val="1"/>
          <w:rtl w:val="0"/>
          <w:lang w:val="en-US"/>
        </w:rPr>
        <w:t>Blight appears to be linked to economic disparities</w:t>
      </w:r>
      <w:r>
        <w:rPr>
          <w:rFonts w:ascii="Times New Roman" w:hAnsi="Times New Roman"/>
          <w:rtl w:val="0"/>
          <w:lang w:val="en-US"/>
        </w:rPr>
        <w:t>, with lower-income neighborhoods showing higher rates of blighted homes.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rPr>
        <w:t>3.</w:t>
      </w:r>
      <w:r>
        <w:rPr>
          <w:rFonts w:ascii="Times New Roman" w:cs="Times New Roman" w:hAnsi="Times New Roman" w:eastAsia="Times New Roman"/>
        </w:rPr>
        <w:drawing xmlns:a="http://schemas.openxmlformats.org/drawingml/2006/main">
          <wp:anchor distT="152400" distB="152400" distL="152400" distR="152400" simplePos="0" relativeHeight="251660288" behindDoc="0" locked="0" layoutInCell="1" allowOverlap="1">
            <wp:simplePos x="0" y="0"/>
            <wp:positionH relativeFrom="margin">
              <wp:posOffset>-341629</wp:posOffset>
            </wp:positionH>
            <wp:positionV relativeFrom="page">
              <wp:posOffset>0</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6" name="officeArt object" descr="property_value_vs_age.png"/>
            <wp:cNvGraphicFramePr/>
            <a:graphic xmlns:a="http://schemas.openxmlformats.org/drawingml/2006/main">
              <a:graphicData uri="http://schemas.openxmlformats.org/drawingml/2006/picture">
                <pic:pic xmlns:pic="http://schemas.openxmlformats.org/drawingml/2006/picture">
                  <pic:nvPicPr>
                    <pic:cNvPr id="1073741826" name="property_value_vs_age.png" descr="property_value_vs_age.png"/>
                    <pic:cNvPicPr>
                      <a:picLocks noChangeAspect="1"/>
                    </pic:cNvPicPr>
                  </pic:nvPicPr>
                  <pic:blipFill>
                    <a:blip r:embed="rId4">
                      <a:extLst/>
                    </a:blip>
                    <a:stretch>
                      <a:fillRect/>
                    </a:stretch>
                  </pic:blipFill>
                  <pic:spPr>
                    <a:xfrm>
                      <a:off x="0" y="0"/>
                      <a:ext cx="5943600" cy="3714750"/>
                    </a:xfrm>
                    <a:prstGeom prst="rect">
                      <a:avLst/>
                    </a:prstGeom>
                    <a:ln w="12700" cap="flat">
                      <a:noFill/>
                      <a:miter lim="400000"/>
                    </a:ln>
                    <a:effectLst/>
                  </pic:spPr>
                </pic:pic>
              </a:graphicData>
            </a:graphic>
          </wp:anchor>
        </w:drawing>
      </w:r>
      <w:r>
        <w:rPr>
          <w:rFonts w:ascii="Times New Roman" w:hAnsi="Times New Roman"/>
          <w:rtl w:val="0"/>
        </w:rPr>
        <w:t xml:space="preserve"> </w:t>
      </w:r>
      <w:r>
        <w:rPr>
          <w:rFonts w:ascii="Times New Roman" w:hAnsi="Times New Roman"/>
          <w:b w:val="1"/>
          <w:bCs w:val="1"/>
          <w:rtl w:val="0"/>
          <w:lang w:val="en-US"/>
        </w:rPr>
        <w:t>Insights &amp; Interpretation</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rPr>
        <w:t>1</w:t>
      </w:r>
      <w:r>
        <w:rPr>
          <w:rFonts w:ascii="Arial Unicode MS" w:cs="Arial Unicode MS" w:hAnsi="Arial Unicode MS" w:eastAsia="Arial Unicode MS"/>
          <w:b w:val="0"/>
          <w:bCs w:val="0"/>
          <w:i w:val="0"/>
          <w:iCs w:val="0"/>
          <w:rtl w:val="0"/>
        </w:rPr>
        <w:t>️</w:t>
      </w:r>
      <w:r>
        <w:rPr>
          <w:rFonts w:ascii="Arial Unicode MS" w:cs="Arial Unicode MS" w:hAnsi="Arial Unicode MS" w:eastAsia="Arial Unicode MS" w:hint="default"/>
          <w:b w:val="0"/>
          <w:bCs w:val="0"/>
          <w:i w:val="0"/>
          <w:iCs w:val="0"/>
          <w:rtl w:val="0"/>
        </w:rPr>
        <w:t>⃣</w:t>
      </w:r>
      <w:r>
        <w:rPr>
          <w:rFonts w:ascii="Times New Roman" w:hAnsi="Times New Roman"/>
          <w:rtl w:val="0"/>
        </w:rPr>
        <w:t xml:space="preserve"> </w:t>
      </w:r>
      <w:r>
        <w:rPr>
          <w:rFonts w:ascii="Times New Roman" w:hAnsi="Times New Roman"/>
          <w:b w:val="1"/>
          <w:bCs w:val="1"/>
          <w:rtl w:val="0"/>
          <w:lang w:val="en-US"/>
        </w:rPr>
        <w:t>Downtown's strong housing conditions</w:t>
      </w:r>
      <w:r>
        <w:rPr>
          <w:rFonts w:ascii="Times New Roman" w:hAnsi="Times New Roman"/>
          <w:rtl w:val="0"/>
          <w:lang w:val="en-US"/>
        </w:rPr>
        <w:t xml:space="preserve"> suggest that urban investment and infrastructure maintenance contribute to stable property values.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rPr>
        <w:t>2</w:t>
      </w:r>
      <w:r>
        <w:rPr>
          <w:rFonts w:ascii="Arial Unicode MS" w:cs="Arial Unicode MS" w:hAnsi="Arial Unicode MS" w:eastAsia="Arial Unicode MS"/>
          <w:b w:val="0"/>
          <w:bCs w:val="0"/>
          <w:i w:val="0"/>
          <w:iCs w:val="0"/>
          <w:rtl w:val="0"/>
        </w:rPr>
        <w:t>️</w:t>
      </w:r>
      <w:r>
        <w:rPr>
          <w:rFonts w:ascii="Arial Unicode MS" w:cs="Arial Unicode MS" w:hAnsi="Arial Unicode MS" w:eastAsia="Arial Unicode MS" w:hint="default"/>
          <w:b w:val="0"/>
          <w:bCs w:val="0"/>
          <w:i w:val="0"/>
          <w:iCs w:val="0"/>
          <w:rtl w:val="0"/>
        </w:rPr>
        <w:t>⃣</w:t>
      </w:r>
      <w:r>
        <w:rPr>
          <w:rFonts w:ascii="Times New Roman" w:hAnsi="Times New Roman"/>
          <w:rtl w:val="0"/>
        </w:rPr>
        <w:t xml:space="preserve"> </w:t>
      </w:r>
      <w:r>
        <w:rPr>
          <w:rFonts w:ascii="Times New Roman" w:hAnsi="Times New Roman"/>
          <w:b w:val="1"/>
          <w:bCs w:val="1"/>
          <w:rtl w:val="0"/>
          <w:lang w:val="en-US"/>
        </w:rPr>
        <w:t>East Jackson's high repair needs indicate a need for targeted revitalization programs</w:t>
      </w:r>
      <w:r>
        <w:rPr>
          <w:rFonts w:ascii="Times New Roman" w:hAnsi="Times New Roman"/>
          <w:rtl w:val="0"/>
          <w:lang w:val="en-US"/>
        </w:rPr>
        <w:t>, including housing grants and private investment incentives.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rPr>
        <w:t>3</w:t>
      </w:r>
      <w:r>
        <w:rPr>
          <w:rFonts w:ascii="Arial Unicode MS" w:cs="Arial Unicode MS" w:hAnsi="Arial Unicode MS" w:eastAsia="Arial Unicode MS"/>
          <w:b w:val="0"/>
          <w:bCs w:val="0"/>
          <w:i w:val="0"/>
          <w:iCs w:val="0"/>
          <w:rtl w:val="0"/>
        </w:rPr>
        <w:t>️</w:t>
      </w:r>
      <w:r>
        <w:rPr>
          <w:rFonts w:ascii="Arial Unicode MS" w:cs="Arial Unicode MS" w:hAnsi="Arial Unicode MS" w:eastAsia="Arial Unicode MS" w:hint="default"/>
          <w:b w:val="0"/>
          <w:bCs w:val="0"/>
          <w:i w:val="0"/>
          <w:iCs w:val="0"/>
          <w:rtl w:val="0"/>
        </w:rPr>
        <w:t>⃣</w:t>
      </w:r>
      <w:r>
        <w:rPr>
          <w:rFonts w:ascii="Times New Roman" w:hAnsi="Times New Roman"/>
          <w:rtl w:val="0"/>
        </w:rPr>
        <w:t xml:space="preserve"> </w:t>
      </w:r>
      <w:r>
        <w:rPr>
          <w:rFonts w:ascii="Times New Roman" w:hAnsi="Times New Roman"/>
          <w:b w:val="1"/>
          <w:bCs w:val="1"/>
          <w:rtl w:val="0"/>
          <w:lang w:val="en-US"/>
        </w:rPr>
        <w:t>The lack of correlation between home age and property value</w:t>
      </w:r>
      <w:r>
        <w:rPr>
          <w:rFonts w:ascii="Times New Roman" w:hAnsi="Times New Roman"/>
          <w:rtl w:val="0"/>
          <w:lang w:val="en-US"/>
        </w:rPr>
        <w:t xml:space="preserve"> suggests that neighborhood conditions, local policies, and economic opportunities play a bigger role in property valuation than the physical age of a home.</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4. Policy &amp; Community Recommendations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rPr>
        <w:t>🏠</w:t>
      </w:r>
      <w:r>
        <w:rPr>
          <w:rFonts w:ascii="Times New Roman" w:hAnsi="Times New Roman"/>
          <w:b w:val="1"/>
          <w:bCs w:val="1"/>
          <w:rtl w:val="0"/>
          <w:lang w:val="en-US"/>
        </w:rPr>
        <w:t xml:space="preserve"> Targeted Housing Revitalization Programs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Establish </w:t>
      </w:r>
      <w:r>
        <w:rPr>
          <w:rFonts w:ascii="Times New Roman" w:hAnsi="Times New Roman"/>
          <w:b w:val="1"/>
          <w:bCs w:val="1"/>
          <w:rtl w:val="0"/>
          <w:lang w:val="en-US"/>
        </w:rPr>
        <w:t>home repair assistance grants</w:t>
      </w:r>
      <w:r>
        <w:rPr>
          <w:rFonts w:ascii="Times New Roman" w:hAnsi="Times New Roman"/>
          <w:rtl w:val="0"/>
          <w:lang w:val="en-US"/>
        </w:rPr>
        <w:t xml:space="preserve"> for low-income residents.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Partner with developers to </w:t>
      </w:r>
      <w:r>
        <w:rPr>
          <w:rFonts w:ascii="Times New Roman" w:hAnsi="Times New Roman"/>
          <w:b w:val="1"/>
          <w:bCs w:val="1"/>
          <w:rtl w:val="0"/>
          <w:lang w:val="en-US"/>
        </w:rPr>
        <w:t>revitalize abandoned or blighted homes</w:t>
      </w:r>
      <w:r>
        <w:rPr>
          <w:rFonts w:ascii="Times New Roman" w:hAnsi="Times New Roman"/>
          <w:rtl w:val="0"/>
        </w:rPr>
        <w:t>.</w:t>
      </w:r>
    </w:p>
    <w:p>
      <w:pPr>
        <w:pStyle w:val="Body"/>
        <w:spacing w:line="480" w:lineRule="auto"/>
        <w:rPr>
          <w:rFonts w:ascii="Times New Roman" w:cs="Times New Roman" w:hAnsi="Times New Roman" w:eastAsia="Times New Roman"/>
        </w:rPr>
      </w:pPr>
      <w:r>
        <w:rPr>
          <w:rFonts w:ascii="Times New Roman" w:hAnsi="Times New Roman"/>
          <w:rtl w:val="0"/>
          <w:lang w:val="it-IT"/>
        </w:rPr>
        <w:t>- Introduce t</w:t>
      </w:r>
      <w:r>
        <w:rPr>
          <w:rFonts w:ascii="Times New Roman" w:hAnsi="Times New Roman"/>
          <w:b w:val="1"/>
          <w:bCs w:val="1"/>
          <w:rtl w:val="0"/>
          <w:lang w:val="fr-FR"/>
        </w:rPr>
        <w:t>ax incentives</w:t>
      </w:r>
      <w:r>
        <w:rPr>
          <w:rFonts w:ascii="Times New Roman" w:hAnsi="Times New Roman"/>
          <w:rtl w:val="0"/>
          <w:lang w:val="en-US"/>
        </w:rPr>
        <w:t xml:space="preserve"> for property owners to maintain housing conditions.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rPr>
        <w:t>📈</w:t>
      </w:r>
      <w:r>
        <w:rPr>
          <w:rFonts w:ascii="Times New Roman" w:hAnsi="Times New Roman"/>
          <w:b w:val="1"/>
          <w:bCs w:val="1"/>
          <w:rtl w:val="0"/>
          <w:lang w:val="en-US"/>
        </w:rPr>
        <w:t xml:space="preserve"> Incentives for Property Investment</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Provide </w:t>
      </w:r>
      <w:r>
        <w:rPr>
          <w:rFonts w:ascii="Times New Roman" w:hAnsi="Times New Roman"/>
          <w:b w:val="1"/>
          <w:bCs w:val="1"/>
          <w:rtl w:val="0"/>
          <w:lang w:val="en-US"/>
        </w:rPr>
        <w:t>low-interest loans for home renovations</w:t>
      </w:r>
      <w:r>
        <w:rPr>
          <w:rFonts w:ascii="Times New Roman" w:hAnsi="Times New Roman"/>
          <w:rtl w:val="0"/>
          <w:lang w:val="en-US"/>
        </w:rPr>
        <w:t xml:space="preserve"> in East Jackson.</w:t>
      </w:r>
    </w:p>
    <w:p>
      <w:pPr>
        <w:pStyle w:val="Body"/>
        <w:spacing w:line="480" w:lineRule="auto"/>
        <w:rPr>
          <w:rFonts w:ascii="Times New Roman" w:cs="Times New Roman" w:hAnsi="Times New Roman" w:eastAsia="Times New Roman"/>
        </w:rPr>
      </w:pPr>
      <w:r>
        <w:rPr>
          <w:rFonts w:ascii="Times New Roman" w:hAnsi="Times New Roman"/>
          <w:rtl w:val="0"/>
          <w:lang w:val="fr-FR"/>
        </w:rPr>
        <w:t xml:space="preserve">- Encourage </w:t>
      </w:r>
      <w:r>
        <w:rPr>
          <w:rFonts w:ascii="Times New Roman" w:hAnsi="Times New Roman"/>
          <w:b w:val="1"/>
          <w:bCs w:val="1"/>
          <w:rtl w:val="0"/>
          <w:lang w:val="en-US"/>
        </w:rPr>
        <w:t>public-private partnerships</w:t>
      </w:r>
      <w:r>
        <w:rPr>
          <w:rFonts w:ascii="Times New Roman" w:hAnsi="Times New Roman"/>
          <w:rtl w:val="0"/>
          <w:lang w:val="en-US"/>
        </w:rPr>
        <w:t xml:space="preserve"> to stimulate affordable housing development.</w:t>
      </w:r>
    </w:p>
    <w:p>
      <w:pPr>
        <w:pStyle w:val="Body"/>
        <w:spacing w:line="480" w:lineRule="auto"/>
        <w:rPr>
          <w:rFonts w:ascii="Times New Roman" w:cs="Times New Roman" w:hAnsi="Times New Roman" w:eastAsia="Times New Roman"/>
        </w:rPr>
      </w:pPr>
      <w:r>
        <w:rPr>
          <w:rFonts w:ascii="Times New Roman" w:hAnsi="Times New Roman"/>
          <w:rtl w:val="0"/>
          <w:lang w:val="en-US"/>
        </w:rPr>
        <w:t>- Develop programs to</w:t>
      </w:r>
      <w:r>
        <w:rPr>
          <w:rFonts w:ascii="Times New Roman" w:hAnsi="Times New Roman"/>
          <w:rtl w:val="0"/>
          <w:lang w:val="en-US"/>
        </w:rPr>
        <w:t xml:space="preserve"> </w:t>
      </w:r>
      <w:r>
        <w:rPr>
          <w:rFonts w:ascii="Times New Roman" w:hAnsi="Times New Roman"/>
          <w:b w:val="1"/>
          <w:bCs w:val="1"/>
          <w:rtl w:val="0"/>
          <w:lang w:val="en-US"/>
        </w:rPr>
        <w:t>attract first-time homebuyers</w:t>
      </w:r>
      <w:r>
        <w:rPr>
          <w:rFonts w:ascii="Times New Roman" w:hAnsi="Times New Roman"/>
          <w:rtl w:val="0"/>
          <w:lang w:val="en-US"/>
        </w:rPr>
        <w:t xml:space="preserve"> to revitalizing areas.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b w:val="0"/>
          <w:bCs w:val="0"/>
          <w:i w:val="0"/>
          <w:iCs w:val="0"/>
          <w:rtl w:val="0"/>
        </w:rPr>
        <w:t>️</w:t>
      </w:r>
      <w:r>
        <w:rPr>
          <w:rFonts w:ascii="Times New Roman" w:hAnsi="Times New Roman"/>
          <w:rtl w:val="0"/>
        </w:rPr>
        <w:t xml:space="preserve"> </w:t>
      </w:r>
      <w:r>
        <w:rPr>
          <w:rFonts w:ascii="Times New Roman" w:hAnsi="Times New Roman"/>
          <w:b w:val="1"/>
          <w:bCs w:val="1"/>
          <w:rtl w:val="0"/>
          <w:lang w:val="en-US"/>
        </w:rPr>
        <w:t>Public Infrastructure &amp; Community Development Strategies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Improve public infrastructure (roads, lighting, parks) to </w:t>
      </w:r>
      <w:r>
        <w:rPr>
          <w:rFonts w:ascii="Times New Roman" w:hAnsi="Times New Roman"/>
          <w:b w:val="1"/>
          <w:bCs w:val="1"/>
          <w:rtl w:val="0"/>
          <w:lang w:val="en-US"/>
        </w:rPr>
        <w:t>increase property values</w:t>
      </w:r>
      <w:r>
        <w:rPr>
          <w:rFonts w:ascii="Times New Roman" w:hAnsi="Times New Roman"/>
          <w:rtl w:val="0"/>
        </w:rPr>
        <w:t>.</w:t>
      </w:r>
    </w:p>
    <w:p>
      <w:pPr>
        <w:pStyle w:val="Body"/>
        <w:spacing w:line="480" w:lineRule="auto"/>
        <w:rPr>
          <w:rFonts w:ascii="Times New Roman" w:cs="Times New Roman" w:hAnsi="Times New Roman" w:eastAsia="Times New Roman"/>
        </w:rPr>
      </w:pPr>
      <w:r>
        <w:rPr>
          <w:rFonts w:ascii="Times New Roman" w:hAnsi="Times New Roman"/>
          <w:rtl w:val="0"/>
          <w:lang w:val="en-US"/>
        </w:rPr>
        <w:t>- Support local businesses and amenities to</w:t>
      </w:r>
      <w:r>
        <w:rPr>
          <w:rFonts w:ascii="Times New Roman" w:hAnsi="Times New Roman"/>
          <w:b w:val="1"/>
          <w:bCs w:val="1"/>
          <w:rtl w:val="0"/>
          <w:lang w:val="en-US"/>
        </w:rPr>
        <w:t xml:space="preserve"> encourage neighborhood growth</w:t>
      </w:r>
      <w:r>
        <w:rPr>
          <w:rFonts w:ascii="Times New Roman" w:hAnsi="Times New Roman"/>
          <w:rtl w:val="0"/>
        </w:rPr>
        <w:t>.</w:t>
      </w:r>
    </w:p>
    <w:p>
      <w:pPr>
        <w:pStyle w:val="Body"/>
        <w:spacing w:line="480" w:lineRule="auto"/>
        <w:rPr>
          <w:rFonts w:ascii="Times New Roman" w:cs="Times New Roman" w:hAnsi="Times New Roman" w:eastAsia="Times New Roman"/>
        </w:rPr>
      </w:pPr>
      <w:r>
        <w:rPr>
          <w:rFonts w:ascii="Times New Roman" w:hAnsi="Times New Roman"/>
          <w:rtl w:val="0"/>
        </w:rPr>
        <w:t xml:space="preserve">- Implement </w:t>
      </w:r>
      <w:r>
        <w:rPr>
          <w:rFonts w:ascii="Times New Roman" w:hAnsi="Times New Roman"/>
          <w:b w:val="1"/>
          <w:bCs w:val="1"/>
          <w:rtl w:val="0"/>
          <w:lang w:val="en-US"/>
        </w:rPr>
        <w:t>smart zoning laws</w:t>
      </w:r>
      <w:r>
        <w:rPr>
          <w:rFonts w:ascii="Times New Roman" w:hAnsi="Times New Roman"/>
          <w:rtl w:val="0"/>
          <w:lang w:val="en-US"/>
        </w:rPr>
        <w:t xml:space="preserve"> that encourage mixed-use development.</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rPr>
        <w:t xml:space="preserve">5. </w:t>
      </w:r>
      <w:r>
        <w:rPr>
          <w:rFonts w:ascii="Times New Roman" w:hAnsi="Times New Roman"/>
          <w:b w:val="1"/>
          <w:bCs w:val="1"/>
          <w:rtl w:val="0"/>
          <w:lang w:val="en-US"/>
        </w:rPr>
        <w:t>Conclusion &amp; Next Steps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This analysis provides a foundation for </w:t>
      </w:r>
      <w:r>
        <w:rPr>
          <w:rFonts w:ascii="Times New Roman" w:hAnsi="Times New Roman"/>
          <w:b w:val="1"/>
          <w:bCs w:val="1"/>
          <w:rtl w:val="0"/>
          <w:lang w:val="en-US"/>
        </w:rPr>
        <w:t>data-driven urban planning and housing policy improvements</w:t>
      </w:r>
      <w:r>
        <w:rPr>
          <w:rFonts w:ascii="Times New Roman" w:hAnsi="Times New Roman"/>
          <w:rtl w:val="0"/>
          <w:lang w:val="en-US"/>
        </w:rPr>
        <w:t xml:space="preserve"> Future work should:</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rPr>
        <w:t>✅</w:t>
      </w:r>
      <w:r>
        <w:rPr>
          <w:rFonts w:ascii="Times New Roman" w:hAnsi="Times New Roman"/>
          <w:rtl w:val="0"/>
        </w:rPr>
        <w:t xml:space="preserve"> </w:t>
      </w:r>
      <w:r>
        <w:rPr>
          <w:rFonts w:ascii="Times New Roman" w:hAnsi="Times New Roman"/>
          <w:b w:val="1"/>
          <w:bCs w:val="1"/>
          <w:rtl w:val="0"/>
          <w:lang w:val="en-US"/>
        </w:rPr>
        <w:t xml:space="preserve">Incorporate real housing and economic data </w:t>
      </w:r>
      <w:r>
        <w:rPr>
          <w:rFonts w:ascii="Times New Roman" w:hAnsi="Times New Roman"/>
          <w:rtl w:val="0"/>
          <w:lang w:val="pt-PT"/>
        </w:rPr>
        <w:t>for validation.</w:t>
      </w: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rPr>
        <w:t>✅</w:t>
      </w:r>
      <w:r>
        <w:rPr>
          <w:rFonts w:ascii="Times New Roman" w:hAnsi="Times New Roman"/>
          <w:rtl w:val="0"/>
        </w:rPr>
        <w:t xml:space="preserve"> </w:t>
      </w:r>
      <w:r>
        <w:rPr>
          <w:rFonts w:ascii="Times New Roman" w:hAnsi="Times New Roman"/>
          <w:b w:val="1"/>
          <w:bCs w:val="1"/>
          <w:rtl w:val="0"/>
          <w:lang w:val="en-US"/>
        </w:rPr>
        <w:t>Expand the analysis to include crime rates, education access, and employment opportunities</w:t>
      </w:r>
      <w:r>
        <w:rPr>
          <w:rFonts w:ascii="Times New Roman" w:hAnsi="Times New Roman"/>
          <w:rtl w:val="0"/>
        </w:rPr>
        <w:t>.</w:t>
      </w: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rPr>
        <w:t>✅</w:t>
      </w:r>
      <w:r>
        <w:rPr>
          <w:rFonts w:ascii="Times New Roman" w:hAnsi="Times New Roman"/>
          <w:rtl w:val="0"/>
        </w:rPr>
        <w:t xml:space="preserve"> </w:t>
      </w:r>
      <w:r>
        <w:rPr>
          <w:rFonts w:ascii="Times New Roman" w:hAnsi="Times New Roman"/>
          <w:b w:val="1"/>
          <w:bCs w:val="1"/>
          <w:rtl w:val="0"/>
          <w:lang w:val="en-US"/>
        </w:rPr>
        <w:t>Develop predictive models to assess the impact of revitalization programs over time.</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By leveraging data insights, Jackson can implement </w:t>
      </w:r>
      <w:r>
        <w:rPr>
          <w:rFonts w:ascii="Times New Roman" w:hAnsi="Times New Roman"/>
          <w:b w:val="1"/>
          <w:bCs w:val="1"/>
          <w:rtl w:val="0"/>
          <w:lang w:val="en-US"/>
        </w:rPr>
        <w:t>strategic interventions</w:t>
      </w:r>
      <w:r>
        <w:rPr>
          <w:rFonts w:ascii="Times New Roman" w:hAnsi="Times New Roman"/>
          <w:rtl w:val="0"/>
          <w:lang w:val="en-US"/>
        </w:rPr>
        <w:t xml:space="preserve"> to reduce blight, improve housing conditions, and stimulate long-term economic growth.</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rPr>
        <w:t>📌</w:t>
      </w:r>
      <w:r>
        <w:rPr>
          <w:rFonts w:ascii="Times New Roman" w:hAnsi="Times New Roman"/>
          <w:rtl w:val="0"/>
        </w:rPr>
        <w:t xml:space="preserve"> </w:t>
      </w:r>
      <w:r>
        <w:rPr>
          <w:rFonts w:ascii="Times New Roman" w:hAnsi="Times New Roman"/>
          <w:b w:val="1"/>
          <w:bCs w:val="1"/>
          <w:rtl w:val="0"/>
          <w:lang w:val="en-US"/>
        </w:rPr>
        <w:t>Next Steps:</w:t>
      </w:r>
      <w:r>
        <w:rPr>
          <w:rFonts w:ascii="Times New Roman" w:hAnsi="Times New Roman"/>
          <w:rtl w:val="0"/>
          <w:lang w:val="en-US"/>
        </w:rPr>
        <w:t xml:space="preserve"> Engage policymakers, community stakeholders, and real estate developers to discuss implementation strategies.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rPr>
        <w:t>📊</w:t>
      </w:r>
      <w:r>
        <w:rPr>
          <w:rFonts w:ascii="Times New Roman" w:hAnsi="Times New Roman"/>
          <w:rtl w:val="0"/>
        </w:rPr>
        <w:t xml:space="preserve"> </w:t>
      </w:r>
      <w:r>
        <w:rPr>
          <w:rFonts w:ascii="Times New Roman" w:hAnsi="Times New Roman"/>
          <w:b w:val="1"/>
          <w:bCs w:val="1"/>
          <w:rtl w:val="0"/>
          <w:lang w:val="en-US"/>
        </w:rPr>
        <w:t>Report prepared using data visualizations and insights from Kaggle analysis.</w:t>
      </w:r>
    </w:p>
    <w:p>
      <w:pPr>
        <w:pStyle w:val="Body"/>
        <w:bidi w:val="0"/>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