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Chevening Essays: Stella Kabengo</w:t>
      </w:r>
    </w:p>
    <w:p>
      <w:pPr>
        <w:spacing w:after="200"/>
      </w:pPr>
      <w:r>
        <w:rPr>
          <w:rFonts w:ascii="Calibri" w:cs="Calibri" w:eastAsia="Calibri" w:hAnsi="Calibri"/>
          <w:color w:val="595959"/>
          <w:sz w:val="22"/>
          <w:szCs w:val="22"/>
        </w:rPr>
        <w:t xml:space="preserve">Draft 1 | Chevening 2027/28 | closes 6 Oct 2026, 11:00 UTC (13:00 Zambia time)</w:t>
      </w:r>
    </w:p>
    <w:p>
      <w:pPr>
        <w:spacing w:after="60"/>
      </w:pPr>
      <w:r>
        <w:rPr>
          <w:rFonts w:ascii="Calibri" w:cs="Calibri" w:eastAsia="Calibri" w:hAnsi="Calibri"/>
          <w:b/>
          <w:bCs/>
          <w:sz w:val="21"/>
          <w:szCs w:val="21"/>
        </w:rPr>
        <w:t xml:space="preserve">Before submitting:</w:t>
      </w:r>
    </w:p>
    <w:p>
      <w:pPr>
        <w:spacing w:after="60"/>
      </w:pPr>
      <w:r>
        <w:rPr>
          <w:rFonts w:ascii="Calibri" w:cs="Calibri" w:eastAsia="Calibri" w:hAnsi="Calibri"/>
          <w:b w:val="false"/>
          <w:bCs w:val="false"/>
          <w:sz w:val="21"/>
          <w:szCs w:val="21"/>
        </w:rPr>
        <w:t xml:space="preserve">1. Everything in [square brackets] needs a real number, name or moment from Stella. Delete the brackets once filled.</w:t>
      </w:r>
    </w:p>
    <w:p>
      <w:pPr>
        <w:spacing w:after="60"/>
      </w:pPr>
      <w:r>
        <w:rPr>
          <w:rFonts w:ascii="Calibri" w:cs="Calibri" w:eastAsia="Calibri" w:hAnsi="Calibri"/>
          <w:b w:val="false"/>
          <w:bCs w:val="false"/>
          <w:sz w:val="21"/>
          <w:szCs w:val="21"/>
        </w:rPr>
        <w:t xml:space="preserve">2. Every sentence must be true. Remove or change anything that does not match Stella's experience. Chevening checks claims at interview.</w:t>
      </w:r>
    </w:p>
    <w:p>
      <w:pPr>
        <w:spacing w:after="60"/>
      </w:pPr>
      <w:r>
        <w:rPr>
          <w:rFonts w:ascii="Calibri" w:cs="Calibri" w:eastAsia="Calibri" w:hAnsi="Calibri"/>
          <w:b w:val="false"/>
          <w:bCs w:val="false"/>
          <w:sz w:val="21"/>
          <w:szCs w:val="21"/>
        </w:rPr>
        <w:t xml:space="preserve">3. Confirm the three course titles on the Chevening course search; the three choices must be different eligible UK courses.</w:t>
      </w:r>
    </w:p>
    <w:p>
      <w:pPr>
        <w:spacing w:after="60"/>
      </w:pPr>
      <w:r>
        <w:rPr>
          <w:rFonts w:ascii="Calibri" w:cs="Calibri" w:eastAsia="Calibri" w:hAnsi="Calibri"/>
          <w:b w:val="false"/>
          <w:bCs w:val="false"/>
          <w:sz w:val="21"/>
          <w:szCs w:val="21"/>
        </w:rPr>
        <w:t xml:space="preserve">4. Each essay must stay under 500 words after the placeholders are replaced. Counts below are for this draft.</w:t>
      </w:r>
    </w:p>
    <w:p>
      <w:pPr>
        <w:pStyle w:val="Heading1"/>
        <w:pageBreakBefore/>
        <w:spacing w:after="60"/>
      </w:pPr>
      <w:r>
        <w:rPr>
          <w:rFonts w:ascii="Calibri" w:cs="Calibri" w:eastAsia="Calibri" w:hAnsi="Calibri"/>
          <w:b/>
          <w:bCs/>
          <w:color w:val="1F3864"/>
          <w:sz w:val="30"/>
          <w:szCs w:val="30"/>
        </w:rPr>
        <w:t xml:space="preserve">Essay 1: Leadership and influencing</w:t>
      </w:r>
    </w:p>
    <w:p>
      <w:pPr>
        <w:spacing w:after="160"/>
      </w:pPr>
      <w:r>
        <w:rPr>
          <w:rFonts w:ascii="Calibri" w:cs="Calibri" w:eastAsia="Calibri" w:hAnsi="Calibri"/>
          <w:i/>
          <w:iCs/>
          <w:color w:val="7F7F7F"/>
          <w:sz w:val="19"/>
          <w:szCs w:val="19"/>
        </w:rPr>
        <w:t xml:space="preserve">Draft word count: 445 of 500</w:t>
      </w:r>
    </w:p>
    <w:p>
      <w:pPr>
        <w:spacing w:after="140" w:line="300"/>
      </w:pPr>
      <w:r>
        <w:rPr>
          <w:rFonts w:ascii="Calibri" w:cs="Calibri" w:eastAsia="Calibri" w:hAnsi="Calibri"/>
          <w:sz w:val="23"/>
          <w:szCs w:val="23"/>
        </w:rPr>
        <w:t xml:space="preserve">For fourteen years I have worked as a physiotherapist at Holy Family Rehabilitation Centre in Monze, a Ministry of Health collaboration with Movement for Life. Leadership for me has meant getting a system to change when the people it serves cannot push for that change themselves.</w:t>
      </w:r>
    </w:p>
    <w:p>
      <w:pPr>
        <w:spacing w:after="140" w:line="300"/>
      </w:pPr>
      <w:r>
        <w:rPr>
          <w:rFonts w:ascii="Calibri" w:cs="Calibri" w:eastAsia="Calibri" w:hAnsi="Calibri"/>
          <w:sz w:val="23"/>
          <w:szCs w:val="23"/>
        </w:rPr>
        <w:t xml:space="preserve">In clinic I saw the same pattern again and again. A child with cerebral palsy or an adult with a spinal cord injury would improve in therapy, then lose ground at home because the family had no wheelchair, the school had no plan for inclusion, and nobody in the district recognised the disability formally. Treating patients one at a time could not fix that. So I began developing and coordinating Community-Based Rehabilitation services with health, education and social welfare partners.</w:t>
      </w:r>
    </w:p>
    <w:p>
      <w:pPr>
        <w:spacing w:after="140" w:line="300"/>
      </w:pPr>
      <w:r>
        <w:rPr>
          <w:rFonts w:ascii="Calibri" w:cs="Calibri" w:eastAsia="Calibri" w:hAnsi="Calibri"/>
          <w:sz w:val="23"/>
          <w:szCs w:val="23"/>
        </w:rPr>
        <w:t xml:space="preserve">The hardest part was persuading people who did not report to me. [Confirm and edit: name the resistance you actually met, for example teachers worried about class size or officials with other priorities.] I did not argue from sympathy. I brought outcome data from our own patients, showed how many children were [number] missing school because of mobility or communication barriers, and offered practical training instead of criticism. I trained [number] caregivers and [number] teachers in inclusive practice, so that support did not depend on one therapist being present.</w:t>
      </w:r>
    </w:p>
    <w:p>
      <w:pPr>
        <w:spacing w:after="140" w:line="300"/>
      </w:pPr>
      <w:r>
        <w:rPr>
          <w:rFonts w:ascii="Calibri" w:cs="Calibri" w:eastAsia="Calibri" w:hAnsi="Calibri"/>
          <w:sz w:val="23"/>
          <w:szCs w:val="23"/>
        </w:rPr>
        <w:t xml:space="preserve">I also worked with partners to help families obtain mobility aids and assistive devices, reaching [number] people through in-kind and funded partnerships.</w:t>
      </w:r>
    </w:p>
    <w:p>
      <w:pPr>
        <w:spacing w:after="140" w:line="300"/>
      </w:pPr>
      <w:r>
        <w:rPr>
          <w:rFonts w:ascii="Calibri" w:cs="Calibri" w:eastAsia="Calibri" w:hAnsi="Calibri"/>
          <w:sz w:val="23"/>
          <w:szCs w:val="23"/>
        </w:rPr>
        <w:t xml:space="preserve">One experience shaped my idea of influence most. I contributed to the District disability certification exercise, which gave people with disabilities formal recognition and a route to services. [Add one specific moment: who you convinced, what they resisted, and what changed. Two or three sentences.] Certification only worked because health workers, community leaders and families trusted each other enough to take part.</w:t>
      </w:r>
    </w:p>
    <w:p>
      <w:pPr>
        <w:spacing w:after="140" w:line="300"/>
      </w:pPr>
      <w:r>
        <w:rPr>
          <w:rFonts w:ascii="Calibri" w:cs="Calibri" w:eastAsia="Calibri" w:hAnsi="Calibri"/>
          <w:sz w:val="23"/>
          <w:szCs w:val="23"/>
        </w:rPr>
        <w:t xml:space="preserve">I also lead capacity-building sessions for frontline staff and compile programme reports for Ministry of Health stakeholders, covering reach, participation, referrals and satisfaction. Writing those reports taught me that evidence is a form of leadership. A clear number can move a decision that a good argument cannot.</w:t>
      </w:r>
    </w:p>
    <w:p>
      <w:pPr>
        <w:spacing w:after="140" w:line="300"/>
      </w:pPr>
      <w:r>
        <w:rPr>
          <w:rFonts w:ascii="Calibri" w:cs="Calibri" w:eastAsia="Calibri" w:hAnsi="Calibri"/>
          <w:sz w:val="23"/>
          <w:szCs w:val="23"/>
        </w:rPr>
        <w:t xml:space="preserve">I represent the centre in professional networks, forums and inter-agency meetings. In those rooms I speak for patients who are rarely present and press for fair allocation of limited resources.</w:t>
      </w:r>
    </w:p>
    <w:p>
      <w:pPr>
        <w:spacing w:after="140" w:line="300"/>
      </w:pPr>
      <w:r>
        <w:rPr>
          <w:rFonts w:ascii="Calibri" w:cs="Calibri" w:eastAsia="Calibri" w:hAnsi="Calibri"/>
          <w:sz w:val="23"/>
          <w:szCs w:val="23"/>
        </w:rPr>
        <w:t xml:space="preserve">What I lack is the policy training to carry this work from one district to the national level. I understand disability from the clinic floor and the household. I want to understand how laws, financing and rights frameworks can make the same changes happen in every district. Chevening would give me that, and I would return to Zambia ready to lead at a scale my current role cannot reach.</w:t>
      </w:r>
    </w:p>
    <w:p>
      <w:pPr>
        <w:pStyle w:val="Heading1"/>
        <w:pageBreakBefore/>
        <w:spacing w:after="60"/>
      </w:pPr>
      <w:r>
        <w:rPr>
          <w:rFonts w:ascii="Calibri" w:cs="Calibri" w:eastAsia="Calibri" w:hAnsi="Calibri"/>
          <w:b/>
          <w:bCs/>
          <w:color w:val="1F3864"/>
          <w:sz w:val="30"/>
          <w:szCs w:val="30"/>
        </w:rPr>
        <w:t xml:space="preserve">Essay 2: Networking</w:t>
      </w:r>
    </w:p>
    <w:p>
      <w:pPr>
        <w:spacing w:after="160"/>
      </w:pPr>
      <w:r>
        <w:rPr>
          <w:rFonts w:ascii="Calibri" w:cs="Calibri" w:eastAsia="Calibri" w:hAnsi="Calibri"/>
          <w:i/>
          <w:iCs/>
          <w:color w:val="7F7F7F"/>
          <w:sz w:val="19"/>
          <w:szCs w:val="19"/>
        </w:rPr>
        <w:t xml:space="preserve">Draft word count: 433 of 500</w:t>
      </w:r>
    </w:p>
    <w:p>
      <w:pPr>
        <w:spacing w:after="140" w:line="300"/>
      </w:pPr>
      <w:r>
        <w:rPr>
          <w:rFonts w:ascii="Calibri" w:cs="Calibri" w:eastAsia="Calibri" w:hAnsi="Calibri"/>
          <w:sz w:val="23"/>
          <w:szCs w:val="23"/>
        </w:rPr>
        <w:t xml:space="preserve">My work in Monze depends on relationships. Rehabilitation does not succeed inside a clinic alone. A child needs a therapist, a teacher who adapts the classroom, a caregiver trained to continue exercises, a family able to afford a device, and a health system that records and funds the service. No single profession holds all of that, so I have built a network that does.</w:t>
      </w:r>
    </w:p>
    <w:p>
      <w:pPr>
        <w:spacing w:after="140" w:line="300"/>
      </w:pPr>
      <w:r>
        <w:rPr>
          <w:rFonts w:ascii="Calibri" w:cs="Calibri" w:eastAsia="Calibri" w:hAnsi="Calibri"/>
          <w:sz w:val="23"/>
          <w:szCs w:val="23"/>
        </w:rPr>
        <w:t xml:space="preserve">At Holy Family Rehabilitation Centre I work daily with physicians and nurses through interdisciplinary team meetings. Beyond the clinic I coordinate Community-Based Rehabilitation with education and social welfare officers, Ministry of Health stakeholders, Movement for Life and other local and international organisations. These partners did not come ready-made. [Add in one or two sentences how you actually built a key partnership.]</w:t>
      </w:r>
    </w:p>
    <w:p>
      <w:pPr>
        <w:spacing w:after="140" w:line="300"/>
      </w:pPr>
      <w:r>
        <w:rPr>
          <w:rFonts w:ascii="Calibri" w:cs="Calibri" w:eastAsia="Calibri" w:hAnsi="Calibri"/>
          <w:sz w:val="23"/>
          <w:szCs w:val="23"/>
        </w:rPr>
        <w:t xml:space="preserve">The network has produced concrete results. Through partnerships, [number] families obtained mobility aids and assistive devices. Joint training reached [number] caregivers and teachers. [Add one concrete result of a referral partnership if you have one.] Structured early-intervention work contributed to fewer complications and admissions among targeted patient groups [add figure if available].</w:t>
      </w:r>
    </w:p>
    <w:p>
      <w:pPr>
        <w:spacing w:after="140" w:line="300"/>
      </w:pPr>
      <w:r>
        <w:rPr>
          <w:rFonts w:ascii="Calibri" w:cs="Calibri" w:eastAsia="Calibri" w:hAnsi="Calibri"/>
          <w:sz w:val="23"/>
          <w:szCs w:val="23"/>
        </w:rPr>
        <w:t xml:space="preserve">I have also learned where my network is weak. My contacts are strong in Zambia and in clinical practice, but thin in policy research, disability rights law and international disability movements. I have taken training with the Neurodevelopmental Therapy programme in Ireland, the International Spinal Cord Society and the International Portage Association, but those were clinical courses, not communities I could keep learning with.</w:t>
      </w:r>
    </w:p>
    <w:p>
      <w:pPr>
        <w:spacing w:after="140" w:line="300"/>
      </w:pPr>
      <w:r>
        <w:rPr>
          <w:rFonts w:ascii="Calibri" w:cs="Calibri" w:eastAsia="Calibri" w:hAnsi="Calibri"/>
          <w:sz w:val="23"/>
          <w:szCs w:val="23"/>
        </w:rPr>
        <w:t xml:space="preserve">Chevening addresses that gap. Studying in the UK would place me in a cohort of emerging leaders from many countries and sectors. I want to learn from colleagues working on health financing, social protection and human rights, and to test my ideas about community rehabilitation against theirs. In the UK I will seek out disability studies researchers, disabled people's organisations and rehabilitation services, and join student societies focused on global health and disability. I will share what I learn through regular exchanges with colleagues in Monze, so the network benefits while I am away.</w:t>
      </w:r>
    </w:p>
    <w:p>
      <w:pPr>
        <w:spacing w:after="140" w:line="300"/>
      </w:pPr>
      <w:r>
        <w:rPr>
          <w:rFonts w:ascii="Calibri" w:cs="Calibri" w:eastAsia="Calibri" w:hAnsi="Calibri"/>
          <w:sz w:val="23"/>
          <w:szCs w:val="23"/>
        </w:rPr>
        <w:t xml:space="preserve">After my studies I will remain active in the Chevening alumni network in Zambia. I will use it to connect rehabilitation workers with policymakers, and to invite alumni in public health, education and law to help with our disability work. I also plan to start a regular forum in Monze that brings together health workers, teachers, caregivers and officials, so that the relationships I have built become a standing structure rather than depending on me.</w:t>
      </w:r>
    </w:p>
    <w:p>
      <w:pPr>
        <w:spacing w:after="140" w:line="300"/>
      </w:pPr>
      <w:r>
        <w:rPr>
          <w:rFonts w:ascii="Calibri" w:cs="Calibri" w:eastAsia="Calibri" w:hAnsi="Calibri"/>
          <w:sz w:val="23"/>
          <w:szCs w:val="23"/>
        </w:rPr>
        <w:t xml:space="preserve">Networking, for me, is how disability services reach people who are otherwise missed. Chevening would widen the circle of people who can help.</w:t>
      </w:r>
    </w:p>
    <w:p>
      <w:pPr>
        <w:pStyle w:val="Heading1"/>
        <w:pageBreakBefore/>
        <w:spacing w:after="60"/>
      </w:pPr>
      <w:r>
        <w:rPr>
          <w:rFonts w:ascii="Calibri" w:cs="Calibri" w:eastAsia="Calibri" w:hAnsi="Calibri"/>
          <w:b/>
          <w:bCs/>
          <w:color w:val="1F3864"/>
          <w:sz w:val="30"/>
          <w:szCs w:val="30"/>
        </w:rPr>
        <w:t xml:space="preserve">Essay 3: Studying in the UK</w:t>
      </w:r>
    </w:p>
    <w:p>
      <w:pPr>
        <w:spacing w:after="160"/>
      </w:pPr>
      <w:r>
        <w:rPr>
          <w:rFonts w:ascii="Calibri" w:cs="Calibri" w:eastAsia="Calibri" w:hAnsi="Calibri"/>
          <w:i/>
          <w:iCs/>
          <w:color w:val="7F7F7F"/>
          <w:sz w:val="19"/>
          <w:szCs w:val="19"/>
        </w:rPr>
        <w:t xml:space="preserve">Draft word count: 454 of 500</w:t>
      </w:r>
    </w:p>
    <w:p>
      <w:pPr>
        <w:spacing w:after="140" w:line="300"/>
      </w:pPr>
      <w:r>
        <w:rPr>
          <w:rFonts w:ascii="Calibri" w:cs="Calibri" w:eastAsia="Calibri" w:hAnsi="Calibri"/>
          <w:sz w:val="23"/>
          <w:szCs w:val="23"/>
        </w:rPr>
        <w:t xml:space="preserve">The UK is where I can learn to turn what I know from practice into policy that works at national scale. I have spent fourteen years treating people with disabilities in Monze. I know what is missing: assistive devices, inclusive schools, formal recognition, and funding for rehabilitation. I do not yet have the training to analyse why those gaps persist or to propose reforms that governments can adopt.</w:t>
      </w:r>
    </w:p>
    <w:p>
      <w:pPr>
        <w:spacing w:after="140" w:line="300"/>
      </w:pPr>
      <w:r>
        <w:rPr>
          <w:rFonts w:ascii="Calibri" w:cs="Calibri" w:eastAsia="Calibri" w:hAnsi="Calibri"/>
          <w:sz w:val="23"/>
          <w:szCs w:val="23"/>
        </w:rPr>
        <w:t xml:space="preserve">My three course choices reflect that goal. The University of Leeds offers Disability Studies [confirm exact course title], one of the leading centres where disability is studied through a rights and social model lens. I want to examine how Zambia's Persons with Disabilities Act and the UN Convention on the Rights of Persons with Disabilities are implemented, and why practice often lags behind the law. The London School of Hygiene and Tropical Medicine offers Health Policy, Planning and Financing [confirm], which would teach me how health systems are funded and how rehabilitation can be made visible in budgets. My third choice, [name course and university], gives me a global health policy perspective. [Add one module or researcher from each course that matches a specific problem.]</w:t>
      </w:r>
    </w:p>
    <w:p>
      <w:pPr>
        <w:spacing w:after="140" w:line="300"/>
      </w:pPr>
      <w:r>
        <w:rPr>
          <w:rFonts w:ascii="Calibri" w:cs="Calibri" w:eastAsia="Calibri" w:hAnsi="Calibri"/>
          <w:sz w:val="23"/>
          <w:szCs w:val="23"/>
        </w:rPr>
        <w:t xml:space="preserve">Studying in the UK matters for specific reasons. British researchers have shaped the global understanding of disability as a social and political issue, and the country has long-standing links with Zambia through the Commonwealth. Studying there would expose me to comparative evidence on community-based services, inclusive education and social protection, and to people who have worked on these problems in many countries. I would also gain research methods I do not have: how to design a study, evaluate a programme and write a policy brief that decision makers read.</w:t>
      </w:r>
    </w:p>
    <w:p>
      <w:pPr>
        <w:spacing w:after="140" w:line="300"/>
      </w:pPr>
      <w:r>
        <w:rPr>
          <w:rFonts w:ascii="Calibri" w:cs="Calibri" w:eastAsia="Calibri" w:hAnsi="Calibri"/>
          <w:sz w:val="23"/>
          <w:szCs w:val="23"/>
        </w:rPr>
        <w:t xml:space="preserve">I also want to learn from lived experience. In the UK I will meet disabled people's organisations and see how advocacy influences policy. In Zambia, I have often spoken on behalf of patients. I want to understand how to build systems where people with disabilities speak for themselves.</w:t>
      </w:r>
    </w:p>
    <w:p>
      <w:pPr>
        <w:spacing w:after="140" w:line="300"/>
      </w:pPr>
      <w:r>
        <w:rPr>
          <w:rFonts w:ascii="Calibri" w:cs="Calibri" w:eastAsia="Calibri" w:hAnsi="Calibri"/>
          <w:sz w:val="23"/>
          <w:szCs w:val="23"/>
        </w:rPr>
        <w:t xml:space="preserve">I will use my year deliberately. I will attend seminars outside my course, volunteer with a rehabilitation or disability organisation, and write a dissertation on a question rooted in Monze, such as how community-based rehabilitation can be funded within district health budgets.</w:t>
      </w:r>
    </w:p>
    <w:p>
      <w:pPr>
        <w:spacing w:after="140" w:line="300"/>
      </w:pPr>
      <w:r>
        <w:rPr>
          <w:rFonts w:ascii="Calibri" w:cs="Calibri" w:eastAsia="Calibri" w:hAnsi="Calibri"/>
          <w:sz w:val="23"/>
          <w:szCs w:val="23"/>
        </w:rPr>
        <w:t xml:space="preserve">Studying here would be a different kind of learning from my earlier training. My Bobath, spinal cord injury and Portage courses made me a better clinician. A UK master's would make me a better advocate and policy adviser, able to ask not only how to treat one patient but how to change the conditions that cause the need.</w:t>
      </w:r>
    </w:p>
    <w:p>
      <w:pPr>
        <w:spacing w:after="140" w:line="300"/>
      </w:pPr>
      <w:r>
        <w:rPr>
          <w:rFonts w:ascii="Calibri" w:cs="Calibri" w:eastAsia="Calibri" w:hAnsi="Calibri"/>
          <w:sz w:val="23"/>
          <w:szCs w:val="23"/>
        </w:rPr>
        <w:t xml:space="preserve">I will return to Zambia with new skills, new networks and clear evidence to help the Ministry of Health and partners improve rehabilitation services.</w:t>
      </w:r>
    </w:p>
    <w:p>
      <w:pPr>
        <w:pStyle w:val="Heading1"/>
        <w:pageBreakBefore/>
        <w:spacing w:after="60"/>
      </w:pPr>
      <w:r>
        <w:rPr>
          <w:rFonts w:ascii="Calibri" w:cs="Calibri" w:eastAsia="Calibri" w:hAnsi="Calibri"/>
          <w:b/>
          <w:bCs/>
          <w:color w:val="1F3864"/>
          <w:sz w:val="30"/>
          <w:szCs w:val="30"/>
        </w:rPr>
        <w:t xml:space="preserve">Essay 4: Career plan</w:t>
      </w:r>
    </w:p>
    <w:p>
      <w:pPr>
        <w:spacing w:after="160"/>
      </w:pPr>
      <w:r>
        <w:rPr>
          <w:rFonts w:ascii="Calibri" w:cs="Calibri" w:eastAsia="Calibri" w:hAnsi="Calibri"/>
          <w:i/>
          <w:iCs/>
          <w:color w:val="7F7F7F"/>
          <w:sz w:val="19"/>
          <w:szCs w:val="19"/>
        </w:rPr>
        <w:t xml:space="preserve">Draft word count: 455 of 500</w:t>
      </w:r>
    </w:p>
    <w:p>
      <w:pPr>
        <w:spacing w:after="140" w:line="300"/>
      </w:pPr>
      <w:r>
        <w:rPr>
          <w:rFonts w:ascii="Calibri" w:cs="Calibri" w:eastAsia="Calibri" w:hAnsi="Calibri"/>
          <w:sz w:val="23"/>
          <w:szCs w:val="23"/>
        </w:rPr>
        <w:t xml:space="preserve">I am a physiotherapist who wants to become a national voice for rehabilitation and disability inclusion in Zambia.</w:t>
      </w:r>
    </w:p>
    <w:p>
      <w:pPr>
        <w:spacing w:after="140" w:line="300"/>
      </w:pPr>
      <w:r>
        <w:rPr>
          <w:rFonts w:ascii="Calibri" w:cs="Calibri" w:eastAsia="Calibri" w:hAnsi="Calibri"/>
          <w:sz w:val="23"/>
          <w:szCs w:val="23"/>
        </w:rPr>
        <w:t xml:space="preserve">Short term, within one year of returning: I will rejoin the Ministry of Health structure in Monze in a role that combines clinical practice with programme and policy responsibility. My first project will be a district rehabilitation plan that sets targets for assistive device access, inclusive schooling referrals and caregiver training, and links each target to a budget line. I will build it from the data we already collect on reach, participation, referrals and satisfaction, and I will present it to the district health office and the Ministry. I will measure success by whether the plan is adopted, funded and reported against every quarter. I will also share my dissertation findings with colleagues and offer training to other CBR practitioners in the province, so what I learn is not confined to one centre.</w:t>
      </w:r>
    </w:p>
    <w:p>
      <w:pPr>
        <w:spacing w:after="140" w:line="300"/>
      </w:pPr>
      <w:r>
        <w:rPr>
          <w:rFonts w:ascii="Calibri" w:cs="Calibri" w:eastAsia="Calibri" w:hAnsi="Calibri"/>
          <w:sz w:val="23"/>
          <w:szCs w:val="23"/>
        </w:rPr>
        <w:t xml:space="preserve">Medium term, within five years: I plan to move into a provincial or national role, such as rehabilitation or disability focal person within the Ministry of Health, or a policy adviser position with an organisation working on disability inclusion. In that role, I will push for rehabilitation to be written into health financing and planning, support implementation of Zambia's Persons with Disabilities Act at district level, and work to expand access to assistive technology. I will use what I learn about financing and rights frameworks to make proposals government can cost and carry out. I will also help train a new group of rehabilitation workers and community cadres who can sustain services in rural areas.</w:t>
      </w:r>
    </w:p>
    <w:p>
      <w:pPr>
        <w:spacing w:after="140" w:line="300"/>
      </w:pPr>
      <w:r>
        <w:rPr>
          <w:rFonts w:ascii="Calibri" w:cs="Calibri" w:eastAsia="Calibri" w:hAnsi="Calibri"/>
          <w:sz w:val="23"/>
          <w:szCs w:val="23"/>
        </w:rPr>
        <w:t xml:space="preserve">Long term, within ten to fifteen years: I want to help shape national rehabilitation and disability policy and to represent Zambia in regional discussions. My aim is a country where a child with cerebral palsy in a rural district can reach therapy, a device and a school that welcomes them, without relying on one dedicated therapist or one project.</w:t>
      </w:r>
    </w:p>
    <w:p>
      <w:pPr>
        <w:spacing w:after="140" w:line="300"/>
      </w:pPr>
      <w:r>
        <w:rPr>
          <w:rFonts w:ascii="Calibri" w:cs="Calibri" w:eastAsia="Calibri" w:hAnsi="Calibri"/>
          <w:sz w:val="23"/>
          <w:szCs w:val="23"/>
        </w:rPr>
        <w:t xml:space="preserve">Why I am prepared: fourteen years of clinical and community experience; a Ministry of Health certification in Community-Based Rehabilitation; training in neurodevelopmental therapy, spinal cord injury management and early intervention; and experience writing funder and Ministry reports. What I need is policy, research and financing skills.</w:t>
      </w:r>
    </w:p>
    <w:p>
      <w:pPr>
        <w:spacing w:after="140" w:line="300"/>
      </w:pPr>
      <w:r>
        <w:rPr>
          <w:rFonts w:ascii="Calibri" w:cs="Calibri" w:eastAsia="Calibri" w:hAnsi="Calibri"/>
          <w:sz w:val="23"/>
          <w:szCs w:val="23"/>
        </w:rPr>
        <w:t xml:space="preserve">Why Chevening and the UK: the course will give me the analytical tools. The alumni network will connect me to people in government, civil society and academia in Zambia and beyond. I will use both to put my experience to work at scale.</w:t>
      </w:r>
    </w:p>
    <w:p>
      <w:pPr>
        <w:spacing w:after="140" w:line="300"/>
      </w:pPr>
      <w:r>
        <w:rPr>
          <w:rFonts w:ascii="Calibri" w:cs="Calibri" w:eastAsia="Calibri" w:hAnsi="Calibri"/>
          <w:sz w:val="23"/>
          <w:szCs w:val="23"/>
        </w:rPr>
        <w:t xml:space="preserve">I understand Chevening requires me to return to Zambia for at least two years after my studies. This is exactly my intention. My work and the people I serve are in Zambia, and that is where I will build my career.</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2026-10-03T19:12:35.431Z</dcterms:created>
  <dcterms:modified xsi:type="dcterms:W3CDTF">2026-10-03T19:12:35.431Z</dcterms:modified>
</cp:coreProperties>
</file>

<file path=docProps/custom.xml><?xml version="1.0" encoding="utf-8"?>
<Properties xmlns="http://schemas.openxmlformats.org/officeDocument/2006/custom-properties" xmlns:vt="http://schemas.openxmlformats.org/officeDocument/2006/docPropsVTypes"/>
</file>