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F66" w:rsidRPr="00D51347" w:rsidRDefault="00687F66" w:rsidP="00687F66">
      <w:pPr>
        <w:pStyle w:val="1"/>
        <w:numPr>
          <w:ilvl w:val="0"/>
          <w:numId w:val="8"/>
        </w:numPr>
        <w:tabs>
          <w:tab w:val="left" w:pos="90"/>
        </w:tabs>
        <w:spacing w:line="276" w:lineRule="auto"/>
        <w:ind w:left="0" w:firstLine="851"/>
        <w:jc w:val="left"/>
        <w:rPr>
          <w:b w:val="0"/>
          <w:sz w:val="28"/>
          <w:szCs w:val="28"/>
          <w:lang w:val="ru-RU"/>
        </w:rPr>
      </w:pPr>
      <w:bookmarkStart w:id="0" w:name="_Toc11613090"/>
      <w:r w:rsidRPr="00D51347">
        <w:rPr>
          <w:b w:val="0"/>
          <w:sz w:val="28"/>
          <w:szCs w:val="28"/>
          <w:lang w:val="ru-RU"/>
        </w:rPr>
        <w:t>Технико-экономическое обоснование проекта разраб</w:t>
      </w:r>
      <w:bookmarkEnd w:id="0"/>
      <w:r w:rsidRPr="00D51347">
        <w:rPr>
          <w:b w:val="0"/>
          <w:sz w:val="28"/>
          <w:szCs w:val="28"/>
          <w:lang w:val="ru-RU"/>
        </w:rPr>
        <w:t>отки веб-приложения распознавания лиц</w:t>
      </w:r>
    </w:p>
    <w:p w:rsidR="00687F66" w:rsidRPr="00D51347" w:rsidRDefault="00687F66" w:rsidP="00687F66">
      <w:pPr>
        <w:tabs>
          <w:tab w:val="left" w:pos="90"/>
        </w:tabs>
        <w:ind w:firstLine="851"/>
        <w:rPr>
          <w:sz w:val="28"/>
          <w:szCs w:val="28"/>
          <w:lang w:val="ru-RU"/>
        </w:rPr>
      </w:pPr>
    </w:p>
    <w:p w:rsidR="00687F66" w:rsidRPr="00D51347" w:rsidRDefault="00687F66" w:rsidP="00687F66">
      <w:pPr>
        <w:pStyle w:val="2"/>
        <w:numPr>
          <w:ilvl w:val="1"/>
          <w:numId w:val="8"/>
        </w:numPr>
        <w:tabs>
          <w:tab w:val="left" w:pos="90"/>
        </w:tabs>
        <w:spacing w:line="276" w:lineRule="auto"/>
        <w:ind w:left="0" w:firstLine="851"/>
        <w:jc w:val="left"/>
        <w:rPr>
          <w:b w:val="0"/>
          <w:sz w:val="28"/>
          <w:szCs w:val="28"/>
          <w:lang w:val="ru-RU"/>
        </w:rPr>
      </w:pPr>
      <w:r w:rsidRPr="00D51347">
        <w:rPr>
          <w:b w:val="0"/>
          <w:sz w:val="28"/>
          <w:szCs w:val="28"/>
          <w:lang w:val="ru-RU"/>
        </w:rPr>
        <w:t>Общая характеристика разрабатываемого ПС ВТ</w:t>
      </w:r>
    </w:p>
    <w:p w:rsidR="00D963CD" w:rsidRPr="00D51347" w:rsidRDefault="00D963CD" w:rsidP="00D963CD"/>
    <w:p w:rsidR="00D963CD" w:rsidRPr="00D51347" w:rsidRDefault="00D963CD" w:rsidP="00D963CD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Программный продукт: </w:t>
      </w:r>
      <w:r w:rsidR="00C106DA">
        <w:rPr>
          <w:sz w:val="28"/>
          <w:szCs w:val="28"/>
          <w:lang w:val="ru-RU"/>
        </w:rPr>
        <w:t xml:space="preserve">Приложение на платформе </w:t>
      </w:r>
      <w:r w:rsidR="00C106DA">
        <w:rPr>
          <w:sz w:val="28"/>
          <w:szCs w:val="28"/>
          <w:lang w:val="en-US"/>
        </w:rPr>
        <w:t>Android</w:t>
      </w:r>
      <w:r w:rsidR="00615177" w:rsidRPr="00D51347">
        <w:rPr>
          <w:sz w:val="28"/>
          <w:szCs w:val="28"/>
          <w:lang w:val="ru-RU"/>
        </w:rPr>
        <w:t xml:space="preserve"> «Расписание учебного заведения»</w:t>
      </w:r>
      <w:r w:rsidRPr="00D51347">
        <w:rPr>
          <w:sz w:val="28"/>
          <w:szCs w:val="28"/>
        </w:rPr>
        <w:t>.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>В программном продукте пользователю (</w:t>
      </w:r>
      <w:r w:rsidR="00615177" w:rsidRPr="00D51347">
        <w:rPr>
          <w:sz w:val="28"/>
          <w:szCs w:val="28"/>
          <w:lang w:val="ru-RU"/>
        </w:rPr>
        <w:t>учащемуся</w:t>
      </w:r>
      <w:r w:rsidRPr="00D51347">
        <w:rPr>
          <w:sz w:val="28"/>
          <w:szCs w:val="28"/>
        </w:rPr>
        <w:t xml:space="preserve">) предоставляется возможность </w:t>
      </w:r>
      <w:r w:rsidR="00615177" w:rsidRPr="00D51347">
        <w:rPr>
          <w:sz w:val="28"/>
          <w:szCs w:val="28"/>
          <w:lang w:val="ru-RU"/>
        </w:rPr>
        <w:t>просмотра текущих расписаний, получения информации о преподавателях, а администратору</w:t>
      </w:r>
      <w:r w:rsidR="00C106DA">
        <w:rPr>
          <w:sz w:val="28"/>
          <w:szCs w:val="28"/>
          <w:lang w:val="ru-RU"/>
        </w:rPr>
        <w:t xml:space="preserve"> расписания</w:t>
      </w:r>
      <w:r w:rsidR="00615177" w:rsidRPr="00D51347">
        <w:rPr>
          <w:sz w:val="28"/>
          <w:szCs w:val="28"/>
          <w:lang w:val="ru-RU"/>
        </w:rPr>
        <w:t xml:space="preserve"> (сотруднику учебного заведения) </w:t>
      </w:r>
      <w:r w:rsidR="00615177" w:rsidRPr="00D51347">
        <w:rPr>
          <w:sz w:val="28"/>
          <w:szCs w:val="28"/>
        </w:rPr>
        <w:t>предоставляется возможность</w:t>
      </w:r>
      <w:r w:rsidR="00615177" w:rsidRPr="00D51347">
        <w:rPr>
          <w:sz w:val="28"/>
          <w:szCs w:val="28"/>
          <w:lang w:val="ru-RU"/>
        </w:rPr>
        <w:t xml:space="preserve"> создания расписания и заполнения информации о преподавателях</w:t>
      </w:r>
      <w:r w:rsidRPr="00D51347">
        <w:rPr>
          <w:sz w:val="28"/>
          <w:szCs w:val="28"/>
        </w:rPr>
        <w:t>.</w:t>
      </w:r>
      <w:r w:rsidR="00615177" w:rsidRPr="00D51347">
        <w:rPr>
          <w:sz w:val="28"/>
          <w:szCs w:val="28"/>
          <w:lang w:val="ru-RU"/>
        </w:rPr>
        <w:t xml:space="preserve">  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Тип программного средства: программное средство общего назначения.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  <w:lang w:val="en-US"/>
        </w:rPr>
      </w:pPr>
      <w:r w:rsidRPr="00D51347">
        <w:rPr>
          <w:sz w:val="28"/>
          <w:szCs w:val="28"/>
        </w:rPr>
        <w:t>Сред</w:t>
      </w:r>
      <w:r w:rsidR="006F3280">
        <w:rPr>
          <w:sz w:val="28"/>
          <w:szCs w:val="28"/>
          <w:lang w:val="ru-RU"/>
        </w:rPr>
        <w:t>ы</w:t>
      </w:r>
      <w:r w:rsidRPr="00D51347">
        <w:rPr>
          <w:sz w:val="28"/>
          <w:szCs w:val="28"/>
          <w:lang w:val="en-US"/>
        </w:rPr>
        <w:t xml:space="preserve"> </w:t>
      </w:r>
      <w:r w:rsidRPr="00D51347">
        <w:rPr>
          <w:sz w:val="28"/>
          <w:szCs w:val="28"/>
        </w:rPr>
        <w:t>разработки</w:t>
      </w:r>
      <w:r w:rsidRPr="00D51347">
        <w:rPr>
          <w:sz w:val="28"/>
          <w:szCs w:val="28"/>
          <w:lang w:val="en-US"/>
        </w:rPr>
        <w:t xml:space="preserve"> </w:t>
      </w:r>
      <w:r w:rsidRPr="00D51347">
        <w:rPr>
          <w:sz w:val="28"/>
          <w:szCs w:val="28"/>
        </w:rPr>
        <w:t>приложения</w:t>
      </w:r>
      <w:r w:rsidRPr="00D51347">
        <w:rPr>
          <w:sz w:val="28"/>
          <w:szCs w:val="28"/>
          <w:lang w:val="en-US"/>
        </w:rPr>
        <w:t xml:space="preserve">: </w:t>
      </w:r>
      <w:r w:rsidR="00615177" w:rsidRPr="00D51347">
        <w:rPr>
          <w:sz w:val="28"/>
          <w:szCs w:val="28"/>
          <w:lang w:val="en-US"/>
        </w:rPr>
        <w:t xml:space="preserve">Android Studio, Visual Studio code, </w:t>
      </w:r>
      <w:proofErr w:type="spellStart"/>
      <w:r w:rsidR="00615177" w:rsidRPr="00D51347">
        <w:rPr>
          <w:sz w:val="28"/>
          <w:szCs w:val="28"/>
          <w:lang w:val="en-US"/>
        </w:rPr>
        <w:t>Intellij</w:t>
      </w:r>
      <w:proofErr w:type="spellEnd"/>
      <w:r w:rsidR="00615177" w:rsidRPr="00D51347">
        <w:rPr>
          <w:sz w:val="28"/>
          <w:szCs w:val="28"/>
          <w:lang w:val="en-US"/>
        </w:rPr>
        <w:t xml:space="preserve"> IDEA</w:t>
      </w:r>
      <w:r w:rsidRPr="00D51347">
        <w:rPr>
          <w:sz w:val="28"/>
          <w:szCs w:val="28"/>
          <w:lang w:val="en-US"/>
        </w:rPr>
        <w:t>.</w:t>
      </w:r>
    </w:p>
    <w:p w:rsidR="00584F0D" w:rsidRDefault="00584F0D" w:rsidP="00D963CD">
      <w:pPr>
        <w:ind w:firstLine="720"/>
        <w:contextualSpacing/>
        <w:jc w:val="both"/>
        <w:rPr>
          <w:sz w:val="28"/>
          <w:szCs w:val="28"/>
        </w:rPr>
      </w:pPr>
      <w:r w:rsidRPr="00584F0D">
        <w:rPr>
          <w:sz w:val="28"/>
          <w:szCs w:val="28"/>
        </w:rPr>
        <w:t xml:space="preserve">Данный программный продукт относится ко второй группе сложности, так как он не обладает средствами высокой машинной графики, многомашинных комплексов и не имеет реализации особо сложных инженерных и научных расчетов. 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>Степень новизны программного продукта относится к группе «В», так как аналоги данного программного средства существуют, но все же эти программы имеют много недочетов и несоответствий с требованиями</w:t>
      </w:r>
      <w:r w:rsidR="00615177" w:rsidRPr="00D51347">
        <w:rPr>
          <w:sz w:val="28"/>
          <w:szCs w:val="28"/>
          <w:lang w:val="ru-RU"/>
        </w:rPr>
        <w:t>учебных заведений</w:t>
      </w:r>
      <w:r w:rsidRPr="00D51347">
        <w:rPr>
          <w:sz w:val="28"/>
          <w:szCs w:val="28"/>
        </w:rPr>
        <w:t>.</w:t>
      </w:r>
    </w:p>
    <w:p w:rsidR="00D963CD" w:rsidRPr="00D51347" w:rsidRDefault="00D963CD" w:rsidP="00D963CD">
      <w:pPr>
        <w:ind w:firstLine="720"/>
        <w:contextualSpacing/>
        <w:jc w:val="both"/>
        <w:rPr>
          <w:sz w:val="28"/>
          <w:szCs w:val="28"/>
          <w:lang w:val="ru-RU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" w:name="_d2dcefz93yzo" w:colFirst="0" w:colLast="0"/>
      <w:bookmarkEnd w:id="1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>.2 Исходные данные</w:t>
      </w:r>
    </w:p>
    <w:p w:rsidR="00D963CD" w:rsidRPr="00D51347" w:rsidRDefault="00D963CD" w:rsidP="00D963CD"/>
    <w:p w:rsidR="00D963CD" w:rsidRPr="00D51347" w:rsidRDefault="00D963CD" w:rsidP="00D963CD"/>
    <w:p w:rsidR="00D82DE2" w:rsidRPr="00D51347" w:rsidRDefault="00BE1831" w:rsidP="00687F66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Таблица 1 – Исходные данные для расчета</w:t>
      </w:r>
    </w:p>
    <w:tbl>
      <w:tblPr>
        <w:tblStyle w:val="a6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1701"/>
        <w:gridCol w:w="1843"/>
        <w:gridCol w:w="2126"/>
      </w:tblGrid>
      <w:tr w:rsidR="00D82DE2" w:rsidRPr="00D51347">
        <w:tc>
          <w:tcPr>
            <w:tcW w:w="4219" w:type="dxa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Наименование показателя</w:t>
            </w:r>
          </w:p>
        </w:tc>
        <w:tc>
          <w:tcPr>
            <w:tcW w:w="1701" w:type="dxa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843" w:type="dxa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Условное  обозначение</w:t>
            </w:r>
          </w:p>
        </w:tc>
        <w:tc>
          <w:tcPr>
            <w:tcW w:w="2126" w:type="dxa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Норматив</w:t>
            </w:r>
          </w:p>
        </w:tc>
      </w:tr>
      <w:tr w:rsidR="00D82DE2" w:rsidRPr="00D51347" w:rsidTr="00F0128D">
        <w:trPr>
          <w:trHeight w:val="854"/>
        </w:trPr>
        <w:tc>
          <w:tcPr>
            <w:tcW w:w="4219" w:type="dxa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 Коэффициент изменения скорости обработки информации</w:t>
            </w:r>
          </w:p>
        </w:tc>
        <w:tc>
          <w:tcPr>
            <w:tcW w:w="1701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ед.</w:t>
            </w:r>
          </w:p>
        </w:tc>
        <w:tc>
          <w:tcPr>
            <w:tcW w:w="1843" w:type="dxa"/>
            <w:vAlign w:val="center"/>
          </w:tcPr>
          <w:p w:rsidR="00D82DE2" w:rsidRPr="00D51347" w:rsidRDefault="00281FD4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ск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D82DE2" w:rsidRPr="00D51347" w:rsidRDefault="006F25B7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0,50</m:t>
                </m:r>
              </m:oMath>
            </m:oMathPara>
          </w:p>
        </w:tc>
      </w:tr>
      <w:tr w:rsidR="00D82DE2" w:rsidRPr="00D51347" w:rsidTr="00F0128D">
        <w:trPr>
          <w:trHeight w:val="555"/>
        </w:trPr>
        <w:tc>
          <w:tcPr>
            <w:tcW w:w="4219" w:type="dxa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2 Численность разработчиков</w:t>
            </w:r>
          </w:p>
        </w:tc>
        <w:tc>
          <w:tcPr>
            <w:tcW w:w="1701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чел.</w:t>
            </w:r>
          </w:p>
        </w:tc>
        <w:tc>
          <w:tcPr>
            <w:tcW w:w="1843" w:type="dxa"/>
            <w:vAlign w:val="center"/>
          </w:tcPr>
          <w:p w:rsidR="00D82DE2" w:rsidRPr="00D51347" w:rsidRDefault="00281FD4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D82DE2" w:rsidRPr="00D51347" w:rsidRDefault="006F25B7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D82DE2" w:rsidRPr="00D51347" w:rsidTr="00F0128D">
        <w:trPr>
          <w:trHeight w:val="407"/>
        </w:trPr>
        <w:tc>
          <w:tcPr>
            <w:tcW w:w="4219" w:type="dxa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3 </w:t>
            </w:r>
            <w:r w:rsidR="000C1672" w:rsidRPr="00D51347">
              <w:rPr>
                <w:sz w:val="28"/>
                <w:szCs w:val="28"/>
              </w:rPr>
              <w:t>Базовая ставка в организации</w:t>
            </w:r>
          </w:p>
        </w:tc>
        <w:tc>
          <w:tcPr>
            <w:tcW w:w="1701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руб.</w:t>
            </w:r>
          </w:p>
        </w:tc>
        <w:tc>
          <w:tcPr>
            <w:tcW w:w="1843" w:type="dxa"/>
            <w:vAlign w:val="center"/>
          </w:tcPr>
          <w:p w:rsidR="00D82DE2" w:rsidRPr="00D51347" w:rsidRDefault="00281FD4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зм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2126" w:type="dxa"/>
            <w:vAlign w:val="center"/>
          </w:tcPr>
          <w:p w:rsidR="00D82DE2" w:rsidRPr="00D51347" w:rsidRDefault="006F25B7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185</m:t>
                </m:r>
              </m:oMath>
            </m:oMathPara>
          </w:p>
        </w:tc>
      </w:tr>
      <w:tr w:rsidR="00D82DE2" w:rsidRPr="00D51347" w:rsidTr="00F0128D">
        <w:trPr>
          <w:trHeight w:val="485"/>
        </w:trPr>
        <w:tc>
          <w:tcPr>
            <w:tcW w:w="4219" w:type="dxa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4 Тарифный коэффициент</w:t>
            </w:r>
          </w:p>
        </w:tc>
        <w:tc>
          <w:tcPr>
            <w:tcW w:w="1701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ед.</w:t>
            </w:r>
          </w:p>
        </w:tc>
        <w:tc>
          <w:tcPr>
            <w:tcW w:w="1843" w:type="dxa"/>
            <w:vAlign w:val="center"/>
          </w:tcPr>
          <w:p w:rsidR="00D82DE2" w:rsidRPr="00D51347" w:rsidRDefault="00281FD4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D82DE2" w:rsidRPr="00D51347" w:rsidRDefault="006F25B7" w:rsidP="00D963C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1,29</m:t>
                </m:r>
              </m:oMath>
            </m:oMathPara>
          </w:p>
        </w:tc>
      </w:tr>
      <w:tr w:rsidR="00D82DE2" w:rsidRPr="00D51347" w:rsidTr="00F0128D">
        <w:tc>
          <w:tcPr>
            <w:tcW w:w="4219" w:type="dxa"/>
            <w:tcBorders>
              <w:bottom w:val="nil"/>
            </w:tcBorders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5 Фонд рабочего времени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ч.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ФРВ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D82DE2" w:rsidRPr="00D51347" w:rsidRDefault="005A4F3F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169</w:t>
            </w:r>
            <w:r w:rsidR="00BE1831" w:rsidRPr="00D51347">
              <w:rPr>
                <w:sz w:val="28"/>
                <w:szCs w:val="28"/>
              </w:rPr>
              <w:t>,33</w:t>
            </w:r>
          </w:p>
        </w:tc>
      </w:tr>
      <w:tr w:rsidR="00F0128D" w:rsidRPr="00D51347" w:rsidTr="00F0128D">
        <w:trPr>
          <w:trHeight w:val="58"/>
        </w:trPr>
        <w:tc>
          <w:tcPr>
            <w:tcW w:w="4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128D" w:rsidRPr="00D51347" w:rsidRDefault="00F0128D" w:rsidP="00F0128D">
            <w:pPr>
              <w:ind w:firstLine="743"/>
              <w:contextualSpacing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lastRenderedPageBreak/>
              <w:t>Продолжение таблицы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28D" w:rsidRPr="00D51347" w:rsidRDefault="00F0128D" w:rsidP="00F0128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28D" w:rsidRPr="00D51347" w:rsidRDefault="00F0128D" w:rsidP="00F0128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128D" w:rsidRPr="00D51347" w:rsidRDefault="00F0128D" w:rsidP="00F0128D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0128D" w:rsidRPr="00D51347" w:rsidTr="00F0128D">
        <w:trPr>
          <w:trHeight w:val="374"/>
        </w:trPr>
        <w:tc>
          <w:tcPr>
            <w:tcW w:w="4219" w:type="dxa"/>
            <w:tcBorders>
              <w:top w:val="single" w:sz="4" w:space="0" w:color="auto"/>
              <w:bottom w:val="nil"/>
            </w:tcBorders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Наименование показателя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Условное 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Норматив</w:t>
            </w:r>
          </w:p>
        </w:tc>
      </w:tr>
      <w:tr w:rsidR="00F0128D" w:rsidRPr="00D51347" w:rsidTr="006C234A">
        <w:trPr>
          <w:trHeight w:val="1024"/>
        </w:trPr>
        <w:tc>
          <w:tcPr>
            <w:tcW w:w="4219" w:type="dxa"/>
            <w:tcBorders>
              <w:bottom w:val="nil"/>
            </w:tcBorders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6 Коэффициент естественных потерь рабочего времени 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ед.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F0128D" w:rsidRPr="00D51347" w:rsidRDefault="00281FD4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1,2</m:t>
                </m:r>
              </m:oMath>
            </m:oMathPara>
          </w:p>
        </w:tc>
      </w:tr>
      <w:tr w:rsidR="00F0128D" w:rsidRPr="00D51347" w:rsidTr="00782C14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7 Коэффициент премирования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ед.</w:t>
            </w:r>
          </w:p>
        </w:tc>
        <w:tc>
          <w:tcPr>
            <w:tcW w:w="1843" w:type="dxa"/>
            <w:vAlign w:val="center"/>
          </w:tcPr>
          <w:p w:rsidR="00F0128D" w:rsidRPr="00D51347" w:rsidRDefault="00281FD4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1,2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8 Норматив дополнительной заработной платы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281FD4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дз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12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9 Ставка отчислений в Фонд социальной защиты населения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281FD4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фсзн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34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10 Ставка отчислений по обязательному страхованию от несчастных случаев на производстве и профессиональных заболеваний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281FD4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бгс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0,6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11 Цена одного машино-часа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руб.</w:t>
            </w:r>
          </w:p>
        </w:tc>
        <w:tc>
          <w:tcPr>
            <w:tcW w:w="1843" w:type="dxa"/>
            <w:vAlign w:val="center"/>
          </w:tcPr>
          <w:p w:rsidR="00F0128D" w:rsidRPr="00D51347" w:rsidRDefault="00281FD4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2,5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12 Норматив прочих затрат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281FD4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пз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12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13 Норматив накладных расходов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281FD4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120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14 Норматив расходов на сопровождение и адаптацию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281FD4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рса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10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15 Уровень рентабельности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281FD4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рн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22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16 Ставка НДС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281FD4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ндс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20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17 Норматив расходов на освоение ПС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281FD4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кос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F0128D" w:rsidRPr="00D51347">
        <w:trPr>
          <w:trHeight w:val="520"/>
        </w:trPr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18 Норматив расходов на пополнение оборотных средств в связи с использованием нового ПС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281FD4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коб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F0128D" w:rsidRPr="00D51347">
        <w:trPr>
          <w:trHeight w:val="1240"/>
        </w:trPr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19 Ставка налога на прибыль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Align w:val="center"/>
          </w:tcPr>
          <w:p w:rsidR="00F0128D" w:rsidRPr="00D51347" w:rsidRDefault="00281FD4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18</m:t>
                </m:r>
              </m:oMath>
            </m:oMathPara>
          </w:p>
        </w:tc>
      </w:tr>
      <w:tr w:rsidR="00F0128D" w:rsidRPr="00D51347">
        <w:tc>
          <w:tcPr>
            <w:tcW w:w="4219" w:type="dxa"/>
          </w:tcPr>
          <w:p w:rsidR="00F0128D" w:rsidRPr="00D51347" w:rsidRDefault="00F0128D" w:rsidP="00F0128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20 Норматив приведения разновременных затрат</w:t>
            </w:r>
          </w:p>
        </w:tc>
        <w:tc>
          <w:tcPr>
            <w:tcW w:w="1701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</w:p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ед.</w:t>
            </w:r>
          </w:p>
        </w:tc>
        <w:tc>
          <w:tcPr>
            <w:tcW w:w="1843" w:type="dxa"/>
            <w:vAlign w:val="center"/>
          </w:tcPr>
          <w:p w:rsidR="00F0128D" w:rsidRPr="00D51347" w:rsidRDefault="00281FD4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0128D" w:rsidRPr="00D51347" w:rsidRDefault="00F0128D" w:rsidP="00F0128D">
            <w:pPr>
              <w:spacing w:line="276" w:lineRule="auto"/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0,09</m:t>
                </m:r>
              </m:oMath>
            </m:oMathPara>
          </w:p>
        </w:tc>
      </w:tr>
    </w:tbl>
    <w:p w:rsidR="005A4F3F" w:rsidRPr="00D51347" w:rsidRDefault="005A4F3F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2" w:name="_ih0w04wow7ak" w:colFirst="0" w:colLast="0"/>
      <w:bookmarkEnd w:id="2"/>
    </w:p>
    <w:p w:rsidR="006C234A" w:rsidRPr="00D51347" w:rsidRDefault="006C234A" w:rsidP="006C234A"/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r w:rsidRPr="00D51347">
        <w:rPr>
          <w:b w:val="0"/>
          <w:sz w:val="28"/>
          <w:szCs w:val="28"/>
          <w:lang w:val="ru-RU"/>
        </w:rPr>
        <w:lastRenderedPageBreak/>
        <w:t>1</w:t>
      </w:r>
      <w:r w:rsidR="00BE1831" w:rsidRPr="00D51347">
        <w:rPr>
          <w:b w:val="0"/>
          <w:sz w:val="28"/>
          <w:szCs w:val="28"/>
        </w:rPr>
        <w:t>.3 Определение объема ПС ВТ</w:t>
      </w:r>
      <w:r w:rsidR="007A4F88" w:rsidRPr="00D51347">
        <w:rPr>
          <w:b w:val="0"/>
          <w:sz w:val="28"/>
          <w:szCs w:val="28"/>
        </w:rPr>
        <w:t xml:space="preserve"> </w:t>
      </w:r>
    </w:p>
    <w:p w:rsidR="005A4F3F" w:rsidRPr="00D51347" w:rsidRDefault="005A4F3F" w:rsidP="005A4F3F"/>
    <w:p w:rsidR="005A4F3F" w:rsidRPr="00D51347" w:rsidRDefault="005A4F3F" w:rsidP="005A4F3F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Объём ПС определяем путём подбора аналогов на основании классификации типов ПС, каталога функций ПС и аналогов ПС в разрезе функций, которые постоянно обновляются и утверждаются в установленном порядке. </w:t>
      </w:r>
    </w:p>
    <w:p w:rsidR="00A860E5" w:rsidRPr="00D51347" w:rsidRDefault="00BE1831" w:rsidP="00A860E5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На основании информации о функциях разрабатываемого ПС по каталогу функций определяется объем функций. Общий объем рассчитываем по формуле: </w:t>
      </w:r>
    </w:p>
    <w:p w:rsidR="006C234A" w:rsidRPr="00D51347" w:rsidRDefault="006C234A" w:rsidP="00A860E5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A860E5" w:rsidRPr="00D51347" w:rsidTr="00A860E5">
        <w:tc>
          <w:tcPr>
            <w:tcW w:w="9067" w:type="dxa"/>
            <w:vAlign w:val="center"/>
          </w:tcPr>
          <w:p w:rsidR="00A860E5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0" w:type="dxa"/>
            <w:vAlign w:val="center"/>
          </w:tcPr>
          <w:p w:rsidR="00A860E5" w:rsidRPr="00D51347" w:rsidRDefault="00A860E5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A860E5" w:rsidRPr="00D51347" w:rsidRDefault="00A860E5" w:rsidP="00A860E5">
      <w:pPr>
        <w:ind w:firstLine="720"/>
        <w:contextualSpacing/>
        <w:jc w:val="both"/>
        <w:rPr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</m:sSub>
      </m:oMath>
      <w:r w:rsidRPr="00D51347">
        <w:rPr>
          <w:sz w:val="28"/>
          <w:szCs w:val="28"/>
        </w:rPr>
        <w:t>– общий объем ПС, условные машино-команды;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n – общее число функций;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 xml:space="preserve"> 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</m:sSub>
      </m:oMath>
      <w:r w:rsidRPr="00D51347">
        <w:rPr>
          <w:sz w:val="28"/>
          <w:szCs w:val="28"/>
        </w:rPr>
        <w:t>– объем i-й функции ПС, условные машино-команды.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F0128D" w:rsidRPr="00F0128D" w:rsidRDefault="00281FD4" w:rsidP="00D963CD">
      <w:pPr>
        <w:contextualSpacing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=11+55+90+22+395+175+80+108+21+</m:t>
          </m:r>
        </m:oMath>
      </m:oMathPara>
    </w:p>
    <w:p w:rsidR="00D82DE2" w:rsidRPr="00D51347" w:rsidRDefault="00296ECA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+470 =1 427 (условных машино-команд)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687F66" w:rsidP="00687F66">
      <w:pPr>
        <w:ind w:firstLine="851"/>
        <w:rPr>
          <w:color w:val="000000" w:themeColor="text1"/>
          <w:sz w:val="28"/>
          <w:szCs w:val="28"/>
          <w:lang w:val="ru-RU"/>
        </w:rPr>
      </w:pPr>
      <w:r w:rsidRPr="00D51347">
        <w:rPr>
          <w:sz w:val="28"/>
          <w:szCs w:val="28"/>
          <w:lang w:val="ru-RU"/>
        </w:rPr>
        <w:t>Таблица 2 – Содержание и объем функций на разрабатываемое ПС ВТ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36"/>
        <w:gridCol w:w="2609"/>
      </w:tblGrid>
      <w:tr w:rsidR="00D82DE2" w:rsidRPr="00D51347">
        <w:tc>
          <w:tcPr>
            <w:tcW w:w="6736" w:type="dxa"/>
          </w:tcPr>
          <w:p w:rsidR="00D82DE2" w:rsidRPr="00D51347" w:rsidRDefault="00BE1831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2609" w:type="dxa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Объем, условная </w:t>
            </w:r>
            <w:proofErr w:type="spellStart"/>
            <w:r w:rsidR="006C234A" w:rsidRPr="00D51347">
              <w:rPr>
                <w:sz w:val="28"/>
                <w:szCs w:val="28"/>
              </w:rPr>
              <w:t>машино</w:t>
            </w:r>
            <w:proofErr w:type="spellEnd"/>
            <w:r w:rsidRPr="00D51347">
              <w:rPr>
                <w:sz w:val="28"/>
                <w:szCs w:val="28"/>
              </w:rPr>
              <w:t>-команда</w:t>
            </w:r>
          </w:p>
        </w:tc>
      </w:tr>
      <w:tr w:rsidR="00D82DE2" w:rsidRPr="00D51347" w:rsidTr="00884516">
        <w:trPr>
          <w:trHeight w:val="438"/>
        </w:trPr>
        <w:tc>
          <w:tcPr>
            <w:tcW w:w="6736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Организация ввода информации  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11</w:t>
            </w:r>
          </w:p>
        </w:tc>
      </w:tr>
      <w:tr w:rsidR="00D82DE2" w:rsidRPr="00D51347" w:rsidTr="00884516">
        <w:trPr>
          <w:trHeight w:val="842"/>
        </w:trPr>
        <w:tc>
          <w:tcPr>
            <w:tcW w:w="6736" w:type="dxa"/>
            <w:vAlign w:val="center"/>
          </w:tcPr>
          <w:p w:rsidR="00D82DE2" w:rsidRPr="00D51347" w:rsidRDefault="00687F66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55</w:t>
            </w:r>
          </w:p>
        </w:tc>
      </w:tr>
      <w:tr w:rsidR="00D82DE2" w:rsidRPr="00D51347" w:rsidTr="00884516">
        <w:tc>
          <w:tcPr>
            <w:tcW w:w="6736" w:type="dxa"/>
            <w:vAlign w:val="center"/>
          </w:tcPr>
          <w:p w:rsidR="00D82DE2" w:rsidRPr="00D51347" w:rsidRDefault="00687F66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Обработка входного заказа и формирование таблиц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90</w:t>
            </w:r>
          </w:p>
        </w:tc>
      </w:tr>
      <w:tr w:rsidR="00D82DE2" w:rsidRPr="00D51347" w:rsidTr="00884516">
        <w:trPr>
          <w:trHeight w:val="844"/>
        </w:trPr>
        <w:tc>
          <w:tcPr>
            <w:tcW w:w="6736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Организация ввода/вывода информации в интерактивном режиме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22</w:t>
            </w:r>
          </w:p>
        </w:tc>
      </w:tr>
      <w:tr w:rsidR="00D82DE2" w:rsidRPr="00D51347" w:rsidTr="00884516">
        <w:tc>
          <w:tcPr>
            <w:tcW w:w="6736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Генерация структуры базы данных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395</w:t>
            </w:r>
          </w:p>
        </w:tc>
      </w:tr>
      <w:tr w:rsidR="00D82DE2" w:rsidRPr="00D51347" w:rsidTr="00884516">
        <w:trPr>
          <w:trHeight w:val="508"/>
        </w:trPr>
        <w:tc>
          <w:tcPr>
            <w:tcW w:w="6736" w:type="dxa"/>
            <w:vAlign w:val="center"/>
          </w:tcPr>
          <w:p w:rsidR="00D82DE2" w:rsidRPr="00D51347" w:rsidRDefault="00BE1831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Формирование баз данных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175</w:t>
            </w:r>
          </w:p>
        </w:tc>
      </w:tr>
      <w:tr w:rsidR="00D82DE2" w:rsidRPr="00D51347" w:rsidTr="00884516">
        <w:trPr>
          <w:trHeight w:val="401"/>
        </w:trPr>
        <w:tc>
          <w:tcPr>
            <w:tcW w:w="6736" w:type="dxa"/>
            <w:vAlign w:val="center"/>
          </w:tcPr>
          <w:p w:rsidR="00D82DE2" w:rsidRPr="00D51347" w:rsidRDefault="00687F66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Обработка файлов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80</w:t>
            </w:r>
          </w:p>
        </w:tc>
      </w:tr>
      <w:tr w:rsidR="00D82DE2" w:rsidRPr="00D51347" w:rsidTr="00884516">
        <w:trPr>
          <w:trHeight w:val="449"/>
        </w:trPr>
        <w:tc>
          <w:tcPr>
            <w:tcW w:w="6736" w:type="dxa"/>
            <w:vAlign w:val="center"/>
          </w:tcPr>
          <w:p w:rsidR="00D82DE2" w:rsidRPr="00D51347" w:rsidRDefault="00687F66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Формирование файла</w:t>
            </w:r>
          </w:p>
        </w:tc>
        <w:tc>
          <w:tcPr>
            <w:tcW w:w="2609" w:type="dxa"/>
            <w:vAlign w:val="center"/>
          </w:tcPr>
          <w:p w:rsidR="00D82DE2" w:rsidRPr="00D51347" w:rsidRDefault="00782C14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108</w:t>
            </w:r>
          </w:p>
        </w:tc>
      </w:tr>
      <w:tr w:rsidR="00D82DE2" w:rsidRPr="00D51347" w:rsidTr="00884516">
        <w:trPr>
          <w:trHeight w:val="780"/>
        </w:trPr>
        <w:tc>
          <w:tcPr>
            <w:tcW w:w="6736" w:type="dxa"/>
            <w:tcBorders>
              <w:bottom w:val="nil"/>
            </w:tcBorders>
            <w:vAlign w:val="center"/>
          </w:tcPr>
          <w:p w:rsidR="00D82DE2" w:rsidRPr="00D51347" w:rsidRDefault="00B96473" w:rsidP="00D963CD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Отладка прикладных программ в интерактивном режиме</w:t>
            </w:r>
          </w:p>
        </w:tc>
        <w:tc>
          <w:tcPr>
            <w:tcW w:w="2609" w:type="dxa"/>
            <w:tcBorders>
              <w:bottom w:val="nil"/>
            </w:tcBorders>
            <w:vAlign w:val="center"/>
          </w:tcPr>
          <w:p w:rsidR="00D82DE2" w:rsidRPr="00D51347" w:rsidRDefault="00B96473" w:rsidP="00D963CD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470</w:t>
            </w:r>
          </w:p>
        </w:tc>
      </w:tr>
      <w:tr w:rsidR="006C234A" w:rsidRPr="00D51347" w:rsidTr="006C234A"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34A" w:rsidRPr="00D51347" w:rsidRDefault="00D51347" w:rsidP="00D963CD">
            <w:pPr>
              <w:contextualSpacing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lastRenderedPageBreak/>
              <w:t xml:space="preserve">          </w:t>
            </w:r>
            <w:r w:rsidR="006C234A" w:rsidRPr="00D51347">
              <w:rPr>
                <w:sz w:val="28"/>
                <w:szCs w:val="28"/>
                <w:lang w:val="ru-RU"/>
              </w:rPr>
              <w:t>Продолжение таблицы 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234A" w:rsidRPr="00D51347" w:rsidRDefault="006C234A" w:rsidP="00D963CD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C234A" w:rsidRPr="00D51347" w:rsidTr="002F74F4">
        <w:tc>
          <w:tcPr>
            <w:tcW w:w="6736" w:type="dxa"/>
            <w:tcBorders>
              <w:top w:val="single" w:sz="4" w:space="0" w:color="auto"/>
            </w:tcBorders>
          </w:tcPr>
          <w:p w:rsidR="006C234A" w:rsidRPr="00D51347" w:rsidRDefault="006C234A" w:rsidP="006C234A">
            <w:pPr>
              <w:spacing w:line="276" w:lineRule="auto"/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2609" w:type="dxa"/>
            <w:tcBorders>
              <w:top w:val="single" w:sz="4" w:space="0" w:color="auto"/>
            </w:tcBorders>
          </w:tcPr>
          <w:p w:rsidR="006C234A" w:rsidRPr="00D51347" w:rsidRDefault="006C234A" w:rsidP="006C234A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Объем, условная </w:t>
            </w:r>
            <w:proofErr w:type="spellStart"/>
            <w:r w:rsidRPr="00D51347">
              <w:rPr>
                <w:sz w:val="28"/>
                <w:szCs w:val="28"/>
              </w:rPr>
              <w:t>машино</w:t>
            </w:r>
            <w:proofErr w:type="spellEnd"/>
            <w:r w:rsidRPr="00D51347">
              <w:rPr>
                <w:sz w:val="28"/>
                <w:szCs w:val="28"/>
              </w:rPr>
              <w:t>-команда</w:t>
            </w:r>
          </w:p>
        </w:tc>
      </w:tr>
      <w:tr w:rsidR="006C234A" w:rsidRPr="00D51347" w:rsidTr="006C234A">
        <w:tc>
          <w:tcPr>
            <w:tcW w:w="6736" w:type="dxa"/>
            <w:tcBorders>
              <w:top w:val="single" w:sz="4" w:space="0" w:color="auto"/>
            </w:tcBorders>
          </w:tcPr>
          <w:p w:rsidR="006C234A" w:rsidRPr="00D51347" w:rsidRDefault="00B96473" w:rsidP="006C234A">
            <w:pPr>
              <w:spacing w:line="276" w:lineRule="auto"/>
              <w:contextualSpacing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Управление внешней памятью</w:t>
            </w:r>
          </w:p>
        </w:tc>
        <w:tc>
          <w:tcPr>
            <w:tcW w:w="2609" w:type="dxa"/>
            <w:tcBorders>
              <w:top w:val="single" w:sz="4" w:space="0" w:color="auto"/>
            </w:tcBorders>
            <w:vAlign w:val="center"/>
          </w:tcPr>
          <w:p w:rsidR="006C234A" w:rsidRPr="00D51347" w:rsidRDefault="00B96473" w:rsidP="006C234A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D51347">
              <w:rPr>
                <w:sz w:val="28"/>
                <w:szCs w:val="28"/>
                <w:lang w:val="en-US"/>
              </w:rPr>
              <w:t>21</w:t>
            </w:r>
          </w:p>
        </w:tc>
      </w:tr>
      <w:tr w:rsidR="006C234A" w:rsidRPr="00D51347">
        <w:tc>
          <w:tcPr>
            <w:tcW w:w="6736" w:type="dxa"/>
          </w:tcPr>
          <w:p w:rsidR="006C234A" w:rsidRPr="00D51347" w:rsidRDefault="006C234A" w:rsidP="006C234A">
            <w:pPr>
              <w:spacing w:line="276" w:lineRule="auto"/>
              <w:contextualSpacing/>
              <w:jc w:val="right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Итого</w:t>
            </w:r>
          </w:p>
        </w:tc>
        <w:tc>
          <w:tcPr>
            <w:tcW w:w="2609" w:type="dxa"/>
            <w:vAlign w:val="center"/>
          </w:tcPr>
          <w:p w:rsidR="006C234A" w:rsidRPr="00C106DA" w:rsidRDefault="00C106DA" w:rsidP="006C234A">
            <w:pPr>
              <w:spacing w:line="276" w:lineRule="auto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1 427</w:t>
            </w:r>
          </w:p>
        </w:tc>
      </w:tr>
    </w:tbl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В связи с быстрым изменением ВТ определяем скорректированный объём функций по формуле:</w:t>
      </w:r>
    </w:p>
    <w:p w:rsidR="00A860E5" w:rsidRPr="00D51347" w:rsidRDefault="00A860E5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A860E5" w:rsidRPr="00D51347" w:rsidTr="00A860E5">
        <w:tc>
          <w:tcPr>
            <w:tcW w:w="9067" w:type="dxa"/>
            <w:vAlign w:val="center"/>
          </w:tcPr>
          <w:p w:rsidR="00A860E5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ck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A860E5" w:rsidRPr="00D51347" w:rsidRDefault="00A860E5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A860E5" w:rsidRPr="00D51347" w:rsidRDefault="00A860E5" w:rsidP="00D963CD">
      <w:pPr>
        <w:ind w:left="708"/>
        <w:contextualSpacing/>
        <w:rPr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скорректированный объем ПС, условных машино-команд;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</m:sSub>
      </m:oMath>
      <w:r w:rsidRPr="00D51347">
        <w:rPr>
          <w:sz w:val="28"/>
          <w:szCs w:val="28"/>
        </w:rPr>
        <w:t xml:space="preserve">– общий объем ПС, условные машино-команды;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ck</m:t>
            </m:r>
          </m:sub>
        </m:sSub>
      </m:oMath>
      <w:r w:rsidRPr="00D51347">
        <w:rPr>
          <w:sz w:val="28"/>
          <w:szCs w:val="28"/>
        </w:rPr>
        <w:t xml:space="preserve"> – коэффициент изменения скорости обработки информации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=1 427 ×0,5=713,5</m:t>
        </m:r>
      </m:oMath>
      <w:r w:rsidR="00BE1831" w:rsidRPr="00D51347">
        <w:rPr>
          <w:sz w:val="28"/>
          <w:szCs w:val="28"/>
        </w:rPr>
        <w:t xml:space="preserve"> (условных машино-команд)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3" w:name="_rf95h23o8ugr" w:colFirst="0" w:colLast="0"/>
      <w:bookmarkEnd w:id="3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.4 Расчет трудоемкости выполняемой работы </w:t>
      </w:r>
    </w:p>
    <w:p w:rsidR="00782C14" w:rsidRPr="00D51347" w:rsidRDefault="00782C14" w:rsidP="00782C14"/>
    <w:p w:rsidR="00782C14" w:rsidRPr="00D51347" w:rsidRDefault="00782C14" w:rsidP="00782C14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При определении трудоёмкости ПС учитываем объем ПС, объём документации, новизна и сложность ПС, язык программирования, степень использования типовых программ.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На основании общего объёма ПС определяем нормативную трудоёмкость по таблицам, устанавливает</w:t>
      </w:r>
      <w:r w:rsidR="00782C14" w:rsidRPr="00D51347">
        <w:rPr>
          <w:sz w:val="28"/>
          <w:szCs w:val="28"/>
        </w:rPr>
        <w:t>ся с учётом сложности ПС. А так</w:t>
      </w:r>
      <w:r w:rsidRPr="00D51347">
        <w:rPr>
          <w:sz w:val="28"/>
          <w:szCs w:val="28"/>
        </w:rPr>
        <w:t>же устанавливается дополнительный коэффициент сложности ПС.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С учётом дополнительного коэффициента сложности рассчитываем общую трудоёмкость ПС:</w:t>
      </w:r>
    </w:p>
    <w:p w:rsidR="00D82DE2" w:rsidRPr="00D51347" w:rsidRDefault="00D82DE2" w:rsidP="00D963CD">
      <w:pPr>
        <w:ind w:firstLine="720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4"/>
        <w:gridCol w:w="543"/>
      </w:tblGrid>
      <w:tr w:rsidR="00A860E5" w:rsidRPr="00D51347" w:rsidTr="008A580B">
        <w:tc>
          <w:tcPr>
            <w:tcW w:w="9214" w:type="dxa"/>
            <w:vAlign w:val="center"/>
          </w:tcPr>
          <w:p w:rsidR="00A860E5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сл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3" w:type="dxa"/>
            <w:vAlign w:val="center"/>
          </w:tcPr>
          <w:p w:rsidR="00A860E5" w:rsidRPr="00D51347" w:rsidRDefault="00A860E5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A860E5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</m:t>
            </m:r>
          </m:sub>
        </m:sSub>
      </m:oMath>
      <w:r w:rsidRPr="00D51347">
        <w:rPr>
          <w:sz w:val="28"/>
          <w:szCs w:val="28"/>
        </w:rPr>
        <w:t xml:space="preserve"> – общая трудоемкость ПС, чел.-дн.;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sub>
        </m:sSub>
      </m:oMath>
      <w:r w:rsidRPr="00D51347">
        <w:rPr>
          <w:sz w:val="28"/>
          <w:szCs w:val="28"/>
        </w:rPr>
        <w:t xml:space="preserve"> – нормативная трудоемкость ПС, чел.-дн.;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сл</m:t>
            </m:r>
          </m:sub>
        </m:sSub>
      </m:oMath>
      <w:r w:rsidRPr="00D51347">
        <w:rPr>
          <w:sz w:val="28"/>
          <w:szCs w:val="28"/>
        </w:rPr>
        <w:t xml:space="preserve"> – дополнительный коэффициент сложности ПС.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=48×0,7=33,6</m:t>
        </m:r>
        <m:d>
          <m:d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чел.–дн.</m:t>
            </m:r>
          </m:e>
        </m:d>
      </m:oMath>
      <w:r w:rsidR="00BE1831" w:rsidRPr="00D51347">
        <w:rPr>
          <w:sz w:val="28"/>
          <w:szCs w:val="28"/>
        </w:rPr>
        <w:t xml:space="preserve">       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=33,6×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1+0,07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=35,95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чел.–дн.</m:t>
              </m:r>
            </m:e>
          </m:d>
        </m:oMath>
      </m:oMathPara>
    </w:p>
    <w:p w:rsidR="0069410C" w:rsidRPr="00D51347" w:rsidRDefault="0069410C" w:rsidP="00D963CD">
      <w:pPr>
        <w:contextualSpacing/>
        <w:jc w:val="center"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4" w:name="_16ac3l4kjx1q" w:colFirst="0" w:colLast="0"/>
      <w:bookmarkEnd w:id="4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.5 Расчет основной заработной платы </w:t>
      </w:r>
    </w:p>
    <w:p w:rsidR="0069410C" w:rsidRPr="00D51347" w:rsidRDefault="0069410C" w:rsidP="0069410C"/>
    <w:p w:rsidR="0069410C" w:rsidRPr="00D51347" w:rsidRDefault="0069410C" w:rsidP="0069410C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В соответствии с «Рекомендациями по применению «Единой тарифной сетки работников Республики Беларусь»» и тарифными разрядами и коэффициентами должностей каждому исполнителю устанавливаем разряд и тарифный коэффициент, соответствующий установленному разряду:</w:t>
      </w:r>
    </w:p>
    <w:p w:rsidR="003A738F" w:rsidRPr="00D51347" w:rsidRDefault="003A738F" w:rsidP="003A738F">
      <w:pPr>
        <w:contextualSpacing/>
        <w:rPr>
          <w:rFonts w:eastAsia="Cambria Math"/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зм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зм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4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3A738F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BE1831" w:rsidP="00A62405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зм</m:t>
            </m:r>
          </m:sub>
        </m:sSub>
      </m:oMath>
      <w:r w:rsidRPr="00D51347">
        <w:rPr>
          <w:sz w:val="28"/>
          <w:szCs w:val="28"/>
        </w:rPr>
        <w:t xml:space="preserve">– </w:t>
      </w:r>
      <w:r w:rsidR="00DA10EE">
        <w:rPr>
          <w:sz w:val="28"/>
          <w:szCs w:val="28"/>
        </w:rPr>
        <w:t>б</w:t>
      </w:r>
      <w:r w:rsidR="00DA10EE" w:rsidRPr="00D51347">
        <w:rPr>
          <w:sz w:val="28"/>
          <w:szCs w:val="28"/>
        </w:rPr>
        <w:t xml:space="preserve">азовая </w:t>
      </w:r>
      <w:r w:rsidR="00A62405" w:rsidRPr="00D51347">
        <w:rPr>
          <w:sz w:val="28"/>
          <w:szCs w:val="28"/>
        </w:rPr>
        <w:t xml:space="preserve">ставка в организации </w:t>
      </w:r>
      <w:r w:rsidRPr="00D51347">
        <w:rPr>
          <w:sz w:val="28"/>
          <w:szCs w:val="28"/>
        </w:rPr>
        <w:t xml:space="preserve">за месяц,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sub>
        </m:sSub>
      </m:oMath>
      <w:r w:rsidRPr="00D51347">
        <w:rPr>
          <w:sz w:val="28"/>
          <w:szCs w:val="28"/>
        </w:rPr>
        <w:t xml:space="preserve"> – тарифный коэффициент.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зм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=185×1,29=238,65 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Основную заработную плату исполнителей на конкретное ПС рассчитываем по формуле:</w:t>
      </w:r>
    </w:p>
    <w:p w:rsidR="00D34C53" w:rsidRPr="00D51347" w:rsidRDefault="00D34C53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зд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5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зд</m:t>
            </m:r>
          </m:sub>
        </m:sSub>
      </m:oMath>
      <w:r w:rsidRPr="00D51347">
        <w:rPr>
          <w:sz w:val="28"/>
          <w:szCs w:val="28"/>
        </w:rPr>
        <w:t xml:space="preserve"> – </w:t>
      </w:r>
      <w:r w:rsidR="00A62405">
        <w:rPr>
          <w:sz w:val="28"/>
          <w:szCs w:val="28"/>
        </w:rPr>
        <w:t>б</w:t>
      </w:r>
      <w:r w:rsidR="00A62405" w:rsidRPr="00D51347">
        <w:rPr>
          <w:sz w:val="28"/>
          <w:szCs w:val="28"/>
        </w:rPr>
        <w:t xml:space="preserve">азовая ставка в организации </w:t>
      </w:r>
      <w:r w:rsidRPr="00D51347">
        <w:rPr>
          <w:sz w:val="28"/>
          <w:szCs w:val="28"/>
        </w:rPr>
        <w:t>за день (</w:t>
      </w:r>
      <w:proofErr w:type="spellStart"/>
      <w:r w:rsidRPr="00D51347">
        <w:rPr>
          <w:sz w:val="28"/>
          <w:szCs w:val="28"/>
        </w:rPr>
        <w:t>С</w:t>
      </w:r>
      <w:r w:rsidRPr="00D51347">
        <w:rPr>
          <w:sz w:val="28"/>
          <w:szCs w:val="28"/>
          <w:vertAlign w:val="subscript"/>
        </w:rPr>
        <w:t>зм</w:t>
      </w:r>
      <w:proofErr w:type="spellEnd"/>
      <w:r w:rsidRPr="00D51347">
        <w:rPr>
          <w:sz w:val="28"/>
          <w:szCs w:val="28"/>
        </w:rPr>
        <w:t xml:space="preserve"> разделить на 21,25),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</m:t>
            </m:r>
          </m:sub>
        </m:sSub>
      </m:oMath>
      <w:r w:rsidRPr="00D51347">
        <w:rPr>
          <w:sz w:val="28"/>
          <w:szCs w:val="28"/>
        </w:rPr>
        <w:t xml:space="preserve">– общая трудоемкость ПС, чел.-дн.;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</m:t>
            </m:r>
          </m:sub>
        </m:sSub>
      </m:oMath>
      <w:r w:rsidRPr="00D51347">
        <w:rPr>
          <w:sz w:val="28"/>
          <w:szCs w:val="28"/>
        </w:rPr>
        <w:t xml:space="preserve"> – коэффициент естественных потерь рабочего времени, ед.;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пр</m:t>
            </m:r>
          </m:sub>
        </m:sSub>
      </m:oMath>
      <w:r w:rsidRPr="00D51347">
        <w:rPr>
          <w:sz w:val="28"/>
          <w:szCs w:val="28"/>
        </w:rPr>
        <w:t xml:space="preserve"> – коэффициент премирования.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зд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зм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21,25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238,65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21,25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=11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  <w:lang w:val="en-US"/>
            </w:rPr>
            <m:t>,23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оз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=11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  <w:lang w:val="en-US"/>
            </w:rPr>
            <m:t>,23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×35,95×1,2×1,2=581,35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</m:t>
              </m:r>
            </m:e>
          </m:d>
        </m:oMath>
      </m:oMathPara>
    </w:p>
    <w:p w:rsidR="00373B17" w:rsidRDefault="00373B17" w:rsidP="00D963CD">
      <w:pPr>
        <w:contextualSpacing/>
        <w:jc w:val="center"/>
        <w:rPr>
          <w:sz w:val="28"/>
          <w:szCs w:val="28"/>
        </w:rPr>
      </w:pPr>
    </w:p>
    <w:p w:rsidR="008F3D23" w:rsidRPr="00D51347" w:rsidRDefault="008F3D23" w:rsidP="00D963CD">
      <w:pPr>
        <w:contextualSpacing/>
        <w:jc w:val="center"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5" w:name="_8zwfyp7vsze8" w:colFirst="0" w:colLast="0"/>
      <w:bookmarkEnd w:id="5"/>
      <w:r w:rsidRPr="00D51347">
        <w:rPr>
          <w:b w:val="0"/>
          <w:sz w:val="28"/>
          <w:szCs w:val="28"/>
          <w:lang w:val="ru-RU"/>
        </w:rPr>
        <w:lastRenderedPageBreak/>
        <w:t>1</w:t>
      </w:r>
      <w:r w:rsidR="00BE1831" w:rsidRPr="00D51347">
        <w:rPr>
          <w:b w:val="0"/>
          <w:sz w:val="28"/>
          <w:szCs w:val="28"/>
        </w:rPr>
        <w:t>.6 Расчет дополнительной заработной платы</w:t>
      </w:r>
    </w:p>
    <w:p w:rsidR="00373B17" w:rsidRPr="00D51347" w:rsidRDefault="00373B17" w:rsidP="00373B17"/>
    <w:p w:rsidR="00373B17" w:rsidRPr="00D51347" w:rsidRDefault="00373B17" w:rsidP="00373B17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Дополнительная заработная плата на конкретное ПС включает выплаты, предусмотренные законодательством о труде</w:t>
      </w:r>
      <w:r w:rsidR="00147173" w:rsidRPr="00D51347">
        <w:rPr>
          <w:sz w:val="28"/>
          <w:szCs w:val="28"/>
          <w:lang w:val="ru-RU"/>
        </w:rPr>
        <w:t xml:space="preserve"> </w:t>
      </w:r>
      <w:r w:rsidRPr="00D51347">
        <w:rPr>
          <w:sz w:val="28"/>
          <w:szCs w:val="28"/>
        </w:rPr>
        <w:t>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D34C53" w:rsidRPr="00D51347" w:rsidRDefault="00D34C53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дз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дз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6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дз</m:t>
            </m:r>
          </m:sub>
        </m:sSub>
      </m:oMath>
      <w:r w:rsidRPr="00D51347">
        <w:rPr>
          <w:sz w:val="28"/>
          <w:szCs w:val="28"/>
        </w:rPr>
        <w:t xml:space="preserve"> – дополнительная заработная плата на конкретное ПС,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85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дз</m:t>
            </m:r>
          </m:sub>
        </m:sSub>
      </m:oMath>
      <w:r w:rsidRPr="00D51347">
        <w:rPr>
          <w:sz w:val="28"/>
          <w:szCs w:val="28"/>
        </w:rPr>
        <w:t xml:space="preserve"> – норматив дополнительной заработной платы,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дз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581,35 × 12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=69,76(руб.)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6" w:name="_q8gupmq3ltcs" w:colFirst="0" w:colLast="0"/>
      <w:bookmarkEnd w:id="6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.7 Расчет </w:t>
      </w:r>
      <w:r w:rsidR="00147173" w:rsidRPr="00D51347">
        <w:rPr>
          <w:b w:val="0"/>
          <w:sz w:val="28"/>
          <w:szCs w:val="28"/>
        </w:rPr>
        <w:t>отчислений в</w:t>
      </w:r>
      <w:r w:rsidR="00BE1831" w:rsidRPr="00D51347">
        <w:rPr>
          <w:b w:val="0"/>
          <w:sz w:val="28"/>
          <w:szCs w:val="28"/>
        </w:rPr>
        <w:t xml:space="preserve"> Фонд социальной защиты населения</w:t>
      </w: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Отчисления в Фонд социальной защиты населения (ФСЗН) определяются в соответствии с действующими законодательными актами по нормативу в процентном соотношении к фонду основной и дополнительной заработной платы исполнителей:</w:t>
      </w:r>
    </w:p>
    <w:p w:rsidR="00D34C53" w:rsidRPr="00D51347" w:rsidRDefault="00D34C53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ФСЗН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оз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дз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7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2267" w:hanging="1559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ФСЗН</m:t>
            </m:r>
          </m:sub>
        </m:sSub>
      </m:oMath>
      <w:r w:rsidRPr="00D51347">
        <w:rPr>
          <w:sz w:val="28"/>
          <w:szCs w:val="28"/>
        </w:rPr>
        <w:t xml:space="preserve"> – сумма отчислений в Фонд социальной защиты населения, руб.;    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дз</m:t>
            </m:r>
          </m:sub>
        </m:sSub>
      </m:oMath>
      <w:r w:rsidRPr="00D51347">
        <w:rPr>
          <w:sz w:val="28"/>
          <w:szCs w:val="28"/>
        </w:rPr>
        <w:t xml:space="preserve"> – дополнительная заработная плата на конкретное ПС, руб.; </w:t>
      </w:r>
    </w:p>
    <w:p w:rsidR="00D82DE2" w:rsidRPr="00D51347" w:rsidRDefault="00281FD4" w:rsidP="00147173">
      <w:pPr>
        <w:ind w:left="1134"/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ФСЗН</m:t>
            </m:r>
          </m:sub>
        </m:sSub>
      </m:oMath>
      <w:r w:rsidR="00BE1831" w:rsidRPr="00D51347">
        <w:rPr>
          <w:sz w:val="28"/>
          <w:szCs w:val="28"/>
        </w:rPr>
        <w:t xml:space="preserve"> – норматив отчислений в Фонд социальной </w:t>
      </w:r>
      <w:r w:rsidR="00147173" w:rsidRPr="00D51347">
        <w:rPr>
          <w:sz w:val="28"/>
          <w:szCs w:val="28"/>
        </w:rPr>
        <w:t xml:space="preserve">защиты населения, </w:t>
      </w:r>
      <w:r w:rsidR="00BE1831" w:rsidRPr="00D51347">
        <w:rPr>
          <w:sz w:val="28"/>
          <w:szCs w:val="28"/>
        </w:rPr>
        <w:t>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ФСЗН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581,35 + 69,76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×34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=221,37(руб.)</m:t>
          </m:r>
        </m:oMath>
      </m:oMathPara>
    </w:p>
    <w:p w:rsidR="00147173" w:rsidRPr="00D51347" w:rsidRDefault="00147173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7" w:name="_tsacm5nscsog" w:colFirst="0" w:colLast="0"/>
      <w:bookmarkEnd w:id="7"/>
      <w:r w:rsidRPr="00D51347">
        <w:rPr>
          <w:b w:val="0"/>
          <w:sz w:val="28"/>
          <w:szCs w:val="28"/>
          <w:lang w:val="ru-RU"/>
        </w:rPr>
        <w:lastRenderedPageBreak/>
        <w:t>1</w:t>
      </w:r>
      <w:r w:rsidR="00BE1831" w:rsidRPr="00D51347">
        <w:rPr>
          <w:b w:val="0"/>
          <w:sz w:val="28"/>
          <w:szCs w:val="28"/>
        </w:rPr>
        <w:t xml:space="preserve">.8 Расчет отчислений по обязательному </w:t>
      </w:r>
      <w:r w:rsidR="00147173" w:rsidRPr="00D51347">
        <w:rPr>
          <w:b w:val="0"/>
          <w:sz w:val="28"/>
          <w:szCs w:val="28"/>
        </w:rPr>
        <w:t>страхованию от</w:t>
      </w:r>
      <w:r w:rsidR="00BE1831" w:rsidRPr="00D51347">
        <w:rPr>
          <w:b w:val="0"/>
          <w:sz w:val="28"/>
          <w:szCs w:val="28"/>
        </w:rPr>
        <w:t xml:space="preserve"> несчастных случаев на производстве и профессиональных заболеваний</w:t>
      </w:r>
    </w:p>
    <w:p w:rsidR="00147173" w:rsidRPr="00D51347" w:rsidRDefault="00147173" w:rsidP="00147173"/>
    <w:p w:rsidR="00147173" w:rsidRPr="00D51347" w:rsidRDefault="00147173" w:rsidP="00147173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Отчисление по обязательному страхованию от несчастных случаев на производстве и профессиональных заболеваний определяем в соответствии с действующими законодательными актами в зависимости от уровня риска отрасли, к которой относится организация-разработчик:</w:t>
      </w:r>
    </w:p>
    <w:p w:rsidR="005F33A2" w:rsidRPr="00D51347" w:rsidRDefault="005F33A2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БГС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оз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дз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БГС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8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2125" w:hanging="1417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БГС</m:t>
            </m:r>
          </m:sub>
        </m:sSub>
      </m:oMath>
      <w:r w:rsidRPr="00D51347">
        <w:rPr>
          <w:sz w:val="28"/>
          <w:szCs w:val="28"/>
        </w:rPr>
        <w:t xml:space="preserve"> – сумма отчислений по обязательному страхованию от несчастных случаев на производстве и профессиональных заболеваний,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дз</m:t>
            </m:r>
          </m:sub>
        </m:sSub>
      </m:oMath>
      <w:r w:rsidRPr="00D51347">
        <w:rPr>
          <w:sz w:val="28"/>
          <w:szCs w:val="28"/>
        </w:rPr>
        <w:t xml:space="preserve"> – дополнительная заработная плата на конкретное ПС, руб.; </w:t>
      </w:r>
    </w:p>
    <w:p w:rsidR="00D82DE2" w:rsidRPr="00D51347" w:rsidRDefault="00BE1831" w:rsidP="00D963CD">
      <w:pPr>
        <w:ind w:left="2125" w:hanging="1417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БГС</m:t>
            </m:r>
          </m:sub>
        </m:sSub>
      </m:oMath>
      <w:r w:rsidRPr="00D51347">
        <w:rPr>
          <w:sz w:val="28"/>
          <w:szCs w:val="28"/>
        </w:rPr>
        <w:t xml:space="preserve"> – норматив отчислений по обязательному страхованию от несчастных случаев на производстве и профессиональных заболеваний, %. 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БГС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581,35 + 69,76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×0,6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=3,90(руб.)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8" w:name="_qcz9h4r5go2h" w:colFirst="0" w:colLast="0"/>
      <w:bookmarkEnd w:id="8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.9 Расчет расходов на материалы </w:t>
      </w:r>
    </w:p>
    <w:p w:rsidR="00147173" w:rsidRPr="00D51347" w:rsidRDefault="00147173" w:rsidP="00147173">
      <w:pPr>
        <w:rPr>
          <w:lang w:val="ru-RU"/>
        </w:rPr>
      </w:pPr>
    </w:p>
    <w:p w:rsidR="00147173" w:rsidRPr="00D51347" w:rsidRDefault="00147173" w:rsidP="00147173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Расход на материалы определяются с учётом действующих нормативов. По данной статье отражаются расходы на магнитные носители, перфокарты, бумагу, красящие ленты и другие материалы, необходимые для разработки ПС. Нормы расхода материалов в суммарном выражении определяются в расчете на 100 строк исходного кода. Сумма затрат материалов рассчитывается по формуле:</w:t>
      </w:r>
    </w:p>
    <w:p w:rsidR="005F33A2" w:rsidRPr="00D51347" w:rsidRDefault="005F33A2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0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9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842" w:hanging="1133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</m:t>
            </m:r>
          </m:sub>
        </m:sSub>
      </m:oMath>
      <w:r w:rsidRPr="00D51347">
        <w:rPr>
          <w:sz w:val="28"/>
          <w:szCs w:val="28"/>
        </w:rPr>
        <w:t xml:space="preserve"> – сумма расходов на материалы, руб.;</w:t>
      </w:r>
    </w:p>
    <w:p w:rsidR="00D82DE2" w:rsidRPr="00D51347" w:rsidRDefault="00BE1831" w:rsidP="00D963CD">
      <w:pPr>
        <w:ind w:left="1842" w:hanging="1133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lastRenderedPageBreak/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</m:t>
            </m:r>
          </m:sub>
        </m:sSub>
      </m:oMath>
      <w:r w:rsidRPr="00D51347">
        <w:rPr>
          <w:sz w:val="28"/>
          <w:szCs w:val="28"/>
        </w:rPr>
        <w:t>– норма расхода материалов в расчете на 100 строк исходного кода ПС,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скорректированный объем ПС, условных машино-команд;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=0,038×0,6×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713,5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=0,16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</m:t>
              </m:r>
            </m:e>
          </m:d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9" w:name="_m1635bmkqo0" w:colFirst="0" w:colLast="0"/>
      <w:bookmarkEnd w:id="9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>.10 Расчет расходов на оплату машинного времени</w:t>
      </w:r>
    </w:p>
    <w:p w:rsidR="000B6A9D" w:rsidRPr="00D51347" w:rsidRDefault="000B6A9D" w:rsidP="000B6A9D"/>
    <w:p w:rsidR="000B6A9D" w:rsidRPr="00D51347" w:rsidRDefault="000B6A9D" w:rsidP="000B6A9D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Расходы 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машинного времени в зависимости от характера решаемых задач и типа ПЭВМ:</w:t>
      </w:r>
    </w:p>
    <w:p w:rsidR="00DF5633" w:rsidRPr="00D51347" w:rsidRDefault="00DF5633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10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566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мв</m:t>
            </m:r>
          </m:sub>
        </m:sSub>
      </m:oMath>
      <w:r w:rsidRPr="00D51347">
        <w:rPr>
          <w:sz w:val="28"/>
          <w:szCs w:val="28"/>
        </w:rPr>
        <w:t xml:space="preserve">– сумма расходов на оплату машинного времени, руб.; </w:t>
      </w:r>
    </w:p>
    <w:p w:rsidR="00D82DE2" w:rsidRPr="00D51347" w:rsidRDefault="00BE1831" w:rsidP="00D963CD">
      <w:pPr>
        <w:ind w:left="566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</m:t>
            </m:r>
          </m:sub>
        </m:sSub>
      </m:oMath>
      <w:r w:rsidRPr="00D51347">
        <w:rPr>
          <w:sz w:val="28"/>
          <w:szCs w:val="28"/>
        </w:rPr>
        <w:t xml:space="preserve"> – цена одного машино-ч,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скорректированный объем ПС, условных машино-команд;</w:t>
      </w:r>
    </w:p>
    <w:p w:rsidR="00D82DE2" w:rsidRPr="00D51347" w:rsidRDefault="00BE1831" w:rsidP="00D963CD">
      <w:pPr>
        <w:ind w:left="1984" w:hanging="1417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мв</m:t>
            </m:r>
          </m:sub>
        </m:sSub>
      </m:oMath>
      <w:r w:rsidRPr="00D51347">
        <w:rPr>
          <w:sz w:val="28"/>
          <w:szCs w:val="28"/>
        </w:rPr>
        <w:t xml:space="preserve"> – норматив расхода машинного времени на отладку 100 строк исходного кода, машино-ч.</w:t>
      </w:r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мв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=12×0,6=7,2 (машино–ч.)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мв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=2,50×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713,5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×7,2=128,43(руб.)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0" w:name="_r3zehc6isi83" w:colFirst="0" w:colLast="0"/>
      <w:bookmarkEnd w:id="10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.11 Расчет прочих прямых затрат </w:t>
      </w:r>
    </w:p>
    <w:p w:rsidR="000B6A9D" w:rsidRPr="00D51347" w:rsidRDefault="000B6A9D" w:rsidP="000B6A9D"/>
    <w:p w:rsidR="000B6A9D" w:rsidRPr="00D51347" w:rsidRDefault="000B6A9D" w:rsidP="000B6A9D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Расходы на конкретное ПС включают затраты на приобретение и подготовку специальной научно-технической информации и специальной литературы. Мы определяем по нормативу в процентах к основной заработной плате:</w:t>
      </w:r>
    </w:p>
    <w:p w:rsidR="00DF5633" w:rsidRPr="00D51347" w:rsidRDefault="00DF5633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пз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11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пз</m:t>
            </m:r>
          </m:sub>
        </m:sSub>
      </m:oMath>
      <w:r w:rsidRPr="00D51347">
        <w:rPr>
          <w:sz w:val="28"/>
          <w:szCs w:val="28"/>
        </w:rPr>
        <w:t xml:space="preserve">– сумма прочих затрат,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пз</m:t>
            </m:r>
          </m:sub>
        </m:sSub>
      </m:oMath>
      <w:r w:rsidRPr="00D51347">
        <w:rPr>
          <w:sz w:val="28"/>
          <w:szCs w:val="28"/>
        </w:rPr>
        <w:t xml:space="preserve">  – норматив прочих затрат в целом по организации, %.</w:t>
      </w:r>
    </w:p>
    <w:p w:rsidR="00D82DE2" w:rsidRPr="00D51347" w:rsidRDefault="00D82DE2" w:rsidP="00D963CD">
      <w:pPr>
        <w:contextualSpacing/>
        <w:jc w:val="center"/>
        <w:rPr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581,35×12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=69,76 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1" w:name="_oc86ivaxaub8" w:colFirst="0" w:colLast="0"/>
      <w:bookmarkEnd w:id="11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.12 Расчет накладных расходов </w:t>
      </w:r>
    </w:p>
    <w:p w:rsidR="000B6A9D" w:rsidRPr="00D51347" w:rsidRDefault="000B6A9D" w:rsidP="000B6A9D"/>
    <w:p w:rsidR="000B6A9D" w:rsidRPr="00D51347" w:rsidRDefault="000B6A9D" w:rsidP="000B6A9D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Данные затраты, связанные с необходимостью содержания аппарата управления, а также с расходами на общехозяйственные нужды, относятся на конкретное ПС по нормативу в процентном отношении к основной заработной плате исполнителей.</w:t>
      </w:r>
    </w:p>
    <w:p w:rsidR="001F7FEC" w:rsidRPr="00D51347" w:rsidRDefault="001F7FEC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12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нр</m:t>
            </m:r>
          </m:sub>
        </m:sSub>
      </m:oMath>
      <w:r w:rsidRPr="00D51347">
        <w:rPr>
          <w:sz w:val="28"/>
          <w:szCs w:val="28"/>
        </w:rPr>
        <w:t xml:space="preserve"> – сумма накладных расходов,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основная заработная плата, руб.;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нр</m:t>
            </m:r>
          </m:sub>
        </m:sSub>
      </m:oMath>
      <w:r w:rsidRPr="00D51347">
        <w:rPr>
          <w:sz w:val="28"/>
          <w:szCs w:val="28"/>
        </w:rPr>
        <w:t xml:space="preserve">  – норматив накладных расходов в целом </w:t>
      </w:r>
      <w:r w:rsidR="00B413B1" w:rsidRPr="00D51347">
        <w:rPr>
          <w:sz w:val="28"/>
          <w:szCs w:val="28"/>
        </w:rPr>
        <w:t>по организации</w:t>
      </w:r>
      <w:r w:rsidRPr="00D51347">
        <w:rPr>
          <w:sz w:val="28"/>
          <w:szCs w:val="28"/>
        </w:rPr>
        <w:t>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нр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581,35×120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=697,62(руб.)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2" w:name="_fv9x278nka6u" w:colFirst="0" w:colLast="0"/>
      <w:bookmarkEnd w:id="12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.13 Расчет суммы расходов на разработку ПС ВТ </w:t>
      </w:r>
    </w:p>
    <w:p w:rsidR="00D82DE2" w:rsidRPr="00D51347" w:rsidRDefault="00BE1831" w:rsidP="00D963CD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Общая сумма расходов на ПС рассчитывается по формуле:</w:t>
      </w:r>
    </w:p>
    <w:p w:rsidR="001F7FEC" w:rsidRPr="00D51347" w:rsidRDefault="001F7FEC" w:rsidP="00D963CD">
      <w:pPr>
        <w:ind w:firstLine="720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дз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ФСЗН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БГС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13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contextualSpacing/>
        <w:rPr>
          <w:rFonts w:eastAsia="Cambria Math"/>
          <w:sz w:val="28"/>
          <w:szCs w:val="28"/>
        </w:rPr>
      </w:pPr>
      <w:r w:rsidRPr="00D51347">
        <w:rPr>
          <w:rFonts w:eastAsia="Cambria Math"/>
          <w:sz w:val="28"/>
          <w:szCs w:val="28"/>
        </w:rPr>
        <w:tab/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р</m:t>
            </m:r>
          </m:sub>
        </m:sSub>
      </m:oMath>
      <w:r w:rsidRPr="00D51347">
        <w:rPr>
          <w:rFonts w:eastAsia="Cambria Math"/>
          <w:sz w:val="28"/>
          <w:szCs w:val="28"/>
        </w:rPr>
        <w:t>– сумма расходов на разработку ПС ВТ, руб.;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=581,35+69,76+221,37+3,90+0,16+128,43+</m:t>
          </m:r>
        </m:oMath>
      </m:oMathPara>
    </w:p>
    <w:p w:rsidR="00D82DE2" w:rsidRPr="008F3D23" w:rsidRDefault="006F25B7" w:rsidP="008F3D23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+69,76+697,62=1 772,35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</m:t>
              </m:r>
            </m:e>
          </m:d>
        </m:oMath>
      </m:oMathPara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3" w:name="_t70egagny7fn" w:colFirst="0" w:colLast="0"/>
      <w:bookmarkEnd w:id="13"/>
      <w:r w:rsidRPr="00D51347">
        <w:rPr>
          <w:b w:val="0"/>
          <w:sz w:val="28"/>
          <w:szCs w:val="28"/>
          <w:lang w:val="ru-RU"/>
        </w:rPr>
        <w:lastRenderedPageBreak/>
        <w:t>1</w:t>
      </w:r>
      <w:r w:rsidR="00BE1831" w:rsidRPr="00D51347">
        <w:rPr>
          <w:b w:val="0"/>
          <w:sz w:val="28"/>
          <w:szCs w:val="28"/>
        </w:rPr>
        <w:t>.14 Расчет расходов на сопровождение и адаптацию</w:t>
      </w:r>
    </w:p>
    <w:p w:rsidR="00664ECE" w:rsidRPr="00D51347" w:rsidRDefault="00664ECE" w:rsidP="00664ECE"/>
    <w:p w:rsidR="00664ECE" w:rsidRPr="00D51347" w:rsidRDefault="00664ECE" w:rsidP="00664ECE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Кроме всего вышеперечисленного, организация-разработчик осуществляет затраты на сопровождение и адаптацию ПС, которые определяем по нормативу:</w:t>
      </w:r>
    </w:p>
    <w:p w:rsidR="001F7FEC" w:rsidRPr="00D51347" w:rsidRDefault="001F7FEC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рса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рса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14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рса</m:t>
            </m:r>
          </m:sub>
        </m:sSub>
      </m:oMath>
      <w:r w:rsidRPr="00D51347">
        <w:rPr>
          <w:sz w:val="28"/>
          <w:szCs w:val="28"/>
        </w:rPr>
        <w:t xml:space="preserve">– сумма расходов на сопровождение и адаптацию ПС ВТ,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рса</m:t>
            </m:r>
          </m:sub>
        </m:sSub>
      </m:oMath>
      <w:r w:rsidRPr="00D51347">
        <w:rPr>
          <w:sz w:val="28"/>
          <w:szCs w:val="28"/>
        </w:rPr>
        <w:t xml:space="preserve"> – норматив расходов на сопровождение и адаптацию,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рса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1 772,35×10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=177,23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</m:t>
              </m:r>
            </m:e>
          </m:d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4" w:name="_5543hhy43yym" w:colFirst="0" w:colLast="0"/>
      <w:bookmarkEnd w:id="14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>.15 Расчет полной себестоимости разработки ПС ВТ</w:t>
      </w:r>
    </w:p>
    <w:p w:rsidR="00D07BEA" w:rsidRPr="00D51347" w:rsidRDefault="00D07BEA" w:rsidP="00D07BEA"/>
    <w:p w:rsidR="00D07BEA" w:rsidRPr="00D51347" w:rsidRDefault="00D07BEA" w:rsidP="00D07BEA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Общая сумма расходов на разработку (с затратами на сопровождение и адаптацию) – полная себестоимость ПС – определяем по формуле:</w:t>
      </w:r>
    </w:p>
    <w:p w:rsidR="001F7FEC" w:rsidRPr="00D51347" w:rsidRDefault="001F7FEC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рса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15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</m:t>
            </m:r>
          </m:sub>
        </m:sSub>
      </m:oMath>
      <w:r w:rsidRPr="00D51347">
        <w:rPr>
          <w:sz w:val="28"/>
          <w:szCs w:val="28"/>
        </w:rPr>
        <w:t xml:space="preserve"> – полная себестоимость ПС ВТ, руб.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=1 772,35+177,23=1 949,58(руб.)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5" w:name="_jls84j7muz2x" w:colFirst="0" w:colLast="0"/>
      <w:bookmarkEnd w:id="15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.16 Определение отпускной цены на ПС ВТ </w:t>
      </w:r>
    </w:p>
    <w:p w:rsidR="00D07BEA" w:rsidRPr="00D51347" w:rsidRDefault="00D07BEA" w:rsidP="00D07BEA"/>
    <w:p w:rsidR="00D07BEA" w:rsidRPr="00D51347" w:rsidRDefault="00D07BEA" w:rsidP="00D07BEA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Отпускная цена определяется на основании цены разработчика, которая формируется на основе показателя рентабельности продукции. Рентабельность и прибыль по созданному ПС определяем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 и отчисления в целевые бюджетные фонды из выручки от реализации продукции.  Прибыль рассчитывается по формуле:</w:t>
      </w:r>
    </w:p>
    <w:p w:rsidR="001F7FEC" w:rsidRPr="00D51347" w:rsidRDefault="001F7FEC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рн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16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пс</m:t>
            </m:r>
          </m:sub>
        </m:sSub>
      </m:oMath>
      <w:r w:rsidRPr="00D51347">
        <w:rPr>
          <w:sz w:val="28"/>
          <w:szCs w:val="28"/>
        </w:rPr>
        <w:t xml:space="preserve">– прибыль от реализации ПС,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ур</m:t>
            </m:r>
          </m:sub>
        </m:sSub>
      </m:oMath>
      <w:r w:rsidRPr="00D51347">
        <w:rPr>
          <w:sz w:val="28"/>
          <w:szCs w:val="28"/>
        </w:rPr>
        <w:t xml:space="preserve"> – уровень рентабельности ПС,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пс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1 949,58×22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=428,90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</m:t>
              </m:r>
            </m:e>
          </m:d>
        </m:oMath>
      </m:oMathPara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Прогнозируемая цена разработчика ПС без налогов рассчитываем по формуле:</w:t>
      </w:r>
    </w:p>
    <w:p w:rsidR="001F7FEC" w:rsidRPr="00D51347" w:rsidRDefault="001F7FEC" w:rsidP="00D963CD">
      <w:pPr>
        <w:ind w:firstLine="720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пс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17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</m:t>
            </m:r>
          </m:sub>
        </m:sSub>
      </m:oMath>
      <w:r w:rsidRPr="00D51347">
        <w:rPr>
          <w:sz w:val="28"/>
          <w:szCs w:val="28"/>
        </w:rPr>
        <w:t xml:space="preserve"> – прогнозируемая цена разработчика ПС, руб.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=1 949,58+428,90=2 378,48(руб.)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Сумма налога на добавленную стоимость рассчитываем по формуле:</w:t>
      </w:r>
    </w:p>
    <w:p w:rsidR="001F7FEC" w:rsidRPr="00D51347" w:rsidRDefault="001F7FEC" w:rsidP="00D963CD">
      <w:pPr>
        <w:ind w:firstLine="720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6F25B7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НДС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18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 НДС – сумма налога на добавленную стоимость,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ндс</m:t>
            </m:r>
          </m:sub>
        </m:sSub>
      </m:oMath>
      <w:r w:rsidRPr="00D51347">
        <w:rPr>
          <w:sz w:val="28"/>
          <w:szCs w:val="28"/>
        </w:rPr>
        <w:t>– ставка НДС,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6F25B7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НДС=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2 378,48×20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=475,69(руб.)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Прогнозируемую отпускную цену рассчитываем по формуле:</w:t>
      </w:r>
    </w:p>
    <w:p w:rsidR="001F7FEC" w:rsidRPr="00D51347" w:rsidRDefault="001F7FEC" w:rsidP="00D963CD">
      <w:pPr>
        <w:ind w:firstLine="720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+НДС</m:t>
                </m:r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19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</m:t>
            </m:r>
          </m:sub>
        </m:sSub>
      </m:oMath>
      <w:r w:rsidRPr="00D51347">
        <w:rPr>
          <w:sz w:val="28"/>
          <w:szCs w:val="28"/>
        </w:rPr>
        <w:t xml:space="preserve"> – прогнозируемая отпускная цена, руб.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=2 378,48+475,69=2 854,17(руб.)</m:t>
          </m:r>
        </m:oMath>
      </m:oMathPara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6" w:name="_vj1ofn67mrq9" w:colFirst="0" w:colLast="0"/>
      <w:bookmarkEnd w:id="16"/>
      <w:r w:rsidRPr="00D51347">
        <w:rPr>
          <w:b w:val="0"/>
          <w:sz w:val="28"/>
          <w:szCs w:val="28"/>
          <w:lang w:val="ru-RU"/>
        </w:rPr>
        <w:lastRenderedPageBreak/>
        <w:t>1</w:t>
      </w:r>
      <w:r w:rsidR="00BE1831" w:rsidRPr="00D51347">
        <w:rPr>
          <w:b w:val="0"/>
          <w:sz w:val="28"/>
          <w:szCs w:val="28"/>
        </w:rPr>
        <w:t xml:space="preserve">.17 </w:t>
      </w:r>
      <w:r w:rsidR="00DA10EE">
        <w:rPr>
          <w:b w:val="0"/>
          <w:sz w:val="28"/>
          <w:szCs w:val="28"/>
          <w:lang w:val="ru-RU"/>
        </w:rPr>
        <w:t>Расчет</w:t>
      </w:r>
      <w:r w:rsidR="00BE1831" w:rsidRPr="00D51347">
        <w:rPr>
          <w:b w:val="0"/>
          <w:sz w:val="28"/>
          <w:szCs w:val="28"/>
        </w:rPr>
        <w:t xml:space="preserve"> экономического </w:t>
      </w:r>
      <w:r w:rsidR="00305C05" w:rsidRPr="00D51347">
        <w:rPr>
          <w:b w:val="0"/>
          <w:sz w:val="28"/>
          <w:szCs w:val="28"/>
        </w:rPr>
        <w:t>эффекта от</w:t>
      </w:r>
      <w:r w:rsidR="00BE1831" w:rsidRPr="00D51347">
        <w:rPr>
          <w:b w:val="0"/>
          <w:sz w:val="28"/>
          <w:szCs w:val="28"/>
        </w:rPr>
        <w:t xml:space="preserve"> применения ПС у пользователя</w:t>
      </w:r>
    </w:p>
    <w:p w:rsidR="00305C05" w:rsidRPr="00D51347" w:rsidRDefault="00305C05" w:rsidP="00305C05"/>
    <w:p w:rsidR="00305C05" w:rsidRPr="00D51347" w:rsidRDefault="00305C05" w:rsidP="00305C05"/>
    <w:p w:rsidR="00D82DE2" w:rsidRPr="00D51347" w:rsidRDefault="00BE1831" w:rsidP="00687F66">
      <w:pPr>
        <w:ind w:firstLine="720"/>
        <w:contextualSpacing/>
        <w:rPr>
          <w:rFonts w:eastAsia="Calibri"/>
          <w:sz w:val="28"/>
          <w:szCs w:val="28"/>
        </w:rPr>
      </w:pPr>
      <w:r w:rsidRPr="00D51347">
        <w:rPr>
          <w:rFonts w:eastAsia="Calibri"/>
          <w:sz w:val="28"/>
          <w:szCs w:val="28"/>
        </w:rPr>
        <w:t xml:space="preserve">Таблица 3 – Исходные данные для </w:t>
      </w:r>
      <w:r w:rsidR="00305C05" w:rsidRPr="00D51347">
        <w:rPr>
          <w:rFonts w:eastAsia="Calibri"/>
          <w:sz w:val="28"/>
          <w:szCs w:val="28"/>
        </w:rPr>
        <w:t>сравнения по</w:t>
      </w:r>
      <w:r w:rsidRPr="00D51347">
        <w:rPr>
          <w:rFonts w:eastAsia="Calibri"/>
          <w:sz w:val="28"/>
          <w:szCs w:val="28"/>
        </w:rPr>
        <w:t xml:space="preserve"> базовому и новому вариантам</w:t>
      </w:r>
    </w:p>
    <w:tbl>
      <w:tblPr>
        <w:tblStyle w:val="a8"/>
        <w:tblW w:w="96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709"/>
        <w:gridCol w:w="1559"/>
        <w:gridCol w:w="1559"/>
        <w:gridCol w:w="1418"/>
        <w:gridCol w:w="1984"/>
      </w:tblGrid>
      <w:tr w:rsidR="00596B07" w:rsidRPr="00D51347" w:rsidTr="00E3532B">
        <w:trPr>
          <w:trHeight w:val="612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Наименование показателя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Единица измерения</w:t>
            </w:r>
          </w:p>
        </w:tc>
        <w:tc>
          <w:tcPr>
            <w:tcW w:w="2977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96B07" w:rsidRPr="00D51347" w:rsidRDefault="00596B07" w:rsidP="00596B07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Значения показателя в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Наименование источника информации</w:t>
            </w:r>
          </w:p>
        </w:tc>
      </w:tr>
      <w:tr w:rsidR="00596B07" w:rsidRPr="00D51347" w:rsidTr="00E3532B">
        <w:trPr>
          <w:trHeight w:val="497"/>
        </w:trPr>
        <w:tc>
          <w:tcPr>
            <w:tcW w:w="24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vMerge/>
            <w:tcBorders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базовом варианте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D51347">
              <w:rPr>
                <w:sz w:val="28"/>
                <w:szCs w:val="28"/>
                <w:lang w:val="ru-RU"/>
              </w:rPr>
              <w:t>новом варианте</w:t>
            </w:r>
          </w:p>
        </w:tc>
        <w:tc>
          <w:tcPr>
            <w:tcW w:w="1984" w:type="dxa"/>
            <w:vMerge/>
            <w:tcBorders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96B07" w:rsidRPr="00D51347" w:rsidRDefault="00596B07" w:rsidP="00BC3BF1">
            <w:pPr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D526CE" w:rsidRPr="00D51347" w:rsidTr="00E3532B">
        <w:trPr>
          <w:trHeight w:val="1060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both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1. Средняя трудоемкость работ в расчете на 100 КБ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281FD4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человеко-час на 100 КБ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0B656C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0B656C">
              <w:rPr>
                <w:sz w:val="28"/>
                <w:szCs w:val="28"/>
                <w:lang w:val="en-US"/>
              </w:rPr>
              <w:t>3,95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2F74F4" w:rsidP="00D526CE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1,41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По данным пользователя</w:t>
            </w:r>
          </w:p>
        </w:tc>
      </w:tr>
      <w:tr w:rsidR="00D526CE" w:rsidRPr="00D51347" w:rsidTr="00E3532B">
        <w:trPr>
          <w:trHeight w:val="34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widowControl w:val="0"/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281FD4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526CE">
            <w:pPr>
              <w:contextualSpacing/>
              <w:rPr>
                <w:sz w:val="28"/>
                <w:szCs w:val="28"/>
              </w:rPr>
            </w:pPr>
          </w:p>
        </w:tc>
      </w:tr>
      <w:tr w:rsidR="00D526CE" w:rsidRPr="00D51347" w:rsidTr="00E3532B">
        <w:trPr>
          <w:trHeight w:val="700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both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2.Средний расход машинного времени в расчете на 100 КБ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281FD4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машино-час на 100 КБ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464248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  <w:lang w:val="en-US"/>
              </w:rPr>
              <w:t>7,6</w:t>
            </w:r>
            <w:r w:rsidR="00D526CE" w:rsidRPr="00D51347">
              <w:rPr>
                <w:sz w:val="28"/>
                <w:szCs w:val="28"/>
              </w:rPr>
              <w:t> 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7,2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По данным пользователя</w:t>
            </w:r>
          </w:p>
        </w:tc>
      </w:tr>
      <w:tr w:rsidR="00D526CE" w:rsidRPr="00D51347" w:rsidTr="00E3532B">
        <w:trPr>
          <w:trHeight w:val="340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widowControl w:val="0"/>
              <w:contextualSpacing/>
              <w:rPr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281FD4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963CD">
            <w:p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26CE" w:rsidRPr="00D51347" w:rsidRDefault="00D526CE" w:rsidP="00D526C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D82DE2" w:rsidRPr="00D51347" w:rsidTr="00E3532B">
        <w:trPr>
          <w:trHeight w:val="700"/>
        </w:trPr>
        <w:tc>
          <w:tcPr>
            <w:tcW w:w="24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963CD">
            <w:pPr>
              <w:contextualSpacing/>
              <w:jc w:val="both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 xml:space="preserve">3.Средний расход материалов в расчете на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281FD4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963CD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руб. на 100 КБ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963CD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0,03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963CD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0,02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526CE">
            <w:pPr>
              <w:contextualSpacing/>
              <w:jc w:val="center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По данным пользователя</w:t>
            </w:r>
          </w:p>
        </w:tc>
      </w:tr>
      <w:tr w:rsidR="00D82DE2" w:rsidRPr="00D51347" w:rsidTr="00E3532B">
        <w:trPr>
          <w:trHeight w:val="500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BE1831" w:rsidP="00D963CD">
            <w:pPr>
              <w:contextualSpacing/>
              <w:jc w:val="both"/>
              <w:rPr>
                <w:sz w:val="28"/>
                <w:szCs w:val="28"/>
              </w:rPr>
            </w:pPr>
            <w:r w:rsidRPr="00D51347">
              <w:rPr>
                <w:sz w:val="28"/>
                <w:szCs w:val="28"/>
              </w:rPr>
              <w:t>100 КБ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281FD4" w:rsidP="00D963CD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D82DE2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D82DE2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D82DE2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2DE2" w:rsidRPr="00D51347" w:rsidRDefault="00D82DE2" w:rsidP="00D963CD">
            <w:pPr>
              <w:widowControl w:val="0"/>
              <w:contextualSpacing/>
              <w:rPr>
                <w:rFonts w:eastAsia="Cambria Math"/>
                <w:sz w:val="28"/>
                <w:szCs w:val="28"/>
              </w:rPr>
            </w:pPr>
          </w:p>
        </w:tc>
      </w:tr>
    </w:tbl>
    <w:p w:rsidR="00D82DE2" w:rsidRPr="00D51347" w:rsidRDefault="00D82DE2" w:rsidP="00D963CD">
      <w:pPr>
        <w:contextualSpacing/>
        <w:rPr>
          <w:rFonts w:eastAsia="Calibri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Объем работ в зависимости от функциональной группы и назначения ПС определяется по формуле: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6F25B7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А =</m:t>
                </m:r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o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пс</m:t>
                    </m:r>
                  </m:sub>
                </m:sSub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20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скорректированный объем ПС, условных машино-команд;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пс</m:t>
            </m:r>
          </m:sub>
        </m:sSub>
      </m:oMath>
      <w:r w:rsidRPr="00D51347">
        <w:rPr>
          <w:sz w:val="28"/>
          <w:szCs w:val="28"/>
        </w:rPr>
        <w:t xml:space="preserve"> – коэффициент применения ПС.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F25B7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А=713,5×0,9=642,15</m:t>
          </m:r>
        </m:oMath>
      </m:oMathPara>
    </w:p>
    <w:p w:rsidR="00D82DE2" w:rsidRDefault="00D82DE2" w:rsidP="00D963CD">
      <w:pPr>
        <w:contextualSpacing/>
        <w:rPr>
          <w:sz w:val="28"/>
          <w:szCs w:val="28"/>
        </w:rPr>
      </w:pPr>
    </w:p>
    <w:p w:rsidR="00A81C18" w:rsidRDefault="00A81C18" w:rsidP="00D963CD">
      <w:pPr>
        <w:contextualSpacing/>
        <w:rPr>
          <w:sz w:val="28"/>
          <w:szCs w:val="28"/>
        </w:rPr>
      </w:pPr>
    </w:p>
    <w:p w:rsidR="00A81C18" w:rsidRDefault="00A81C18" w:rsidP="00D963CD">
      <w:pPr>
        <w:contextualSpacing/>
        <w:rPr>
          <w:sz w:val="28"/>
          <w:szCs w:val="28"/>
        </w:rPr>
      </w:pPr>
    </w:p>
    <w:p w:rsidR="00A81C18" w:rsidRPr="00D51347" w:rsidRDefault="00A81C18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7" w:name="_btrqjx5aqz6o" w:colFirst="0" w:colLast="0"/>
      <w:bookmarkEnd w:id="17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.18 Расчет капитальных затрат </w:t>
      </w:r>
    </w:p>
    <w:p w:rsidR="00464248" w:rsidRPr="00D51347" w:rsidRDefault="00464248" w:rsidP="00464248"/>
    <w:p w:rsidR="00464248" w:rsidRPr="00D51347" w:rsidRDefault="00464248" w:rsidP="00464248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Общие капитальные вложения заказчика (потребителя), связанные с приобретением, внедрением и использованием ПС, рассчитываются по формуле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21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пр</m:t>
            </m:r>
          </m:sub>
        </m:sSub>
      </m:oMath>
      <w:r w:rsidRPr="00D51347">
        <w:rPr>
          <w:sz w:val="28"/>
          <w:szCs w:val="28"/>
        </w:rPr>
        <w:t xml:space="preserve"> – затраты пользователя на приобретение ПС по отпускной цене разработчика с учетом стоимости услуг по эксплуатации и сопровождению, руб.; </w:t>
      </w: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ос</m:t>
            </m:r>
          </m:sub>
        </m:sSub>
      </m:oMath>
      <w:r w:rsidRPr="00D51347">
        <w:rPr>
          <w:sz w:val="28"/>
          <w:szCs w:val="28"/>
        </w:rPr>
        <w:t xml:space="preserve"> – затраты пользователя на освоение ПС, руб.; 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тс</m:t>
            </m:r>
          </m:sub>
        </m:sSub>
      </m:oMath>
      <w:r w:rsidRPr="00D51347">
        <w:rPr>
          <w:sz w:val="28"/>
          <w:szCs w:val="28"/>
        </w:rPr>
        <w:t xml:space="preserve">– затраты на доукомплектацию ВТ техническими средствами в связи с внедрением нового ПС, руб.; 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об</m:t>
            </m:r>
          </m:sub>
        </m:sSub>
      </m:oMath>
      <w:r w:rsidRPr="00D51347">
        <w:rPr>
          <w:sz w:val="28"/>
          <w:szCs w:val="28"/>
        </w:rPr>
        <w:t xml:space="preserve"> – затраты на пополнение оборотных средств в связи с использованием нового ПС, руб.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Затраты на освоение ПС и на пополнение оборотных средств рекомендуется рассчитывать по формулам: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×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кос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22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ос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=2 854,17×1%=28,54(руб.)</m:t>
          </m:r>
        </m:oMath>
      </m:oMathPara>
    </w:p>
    <w:p w:rsidR="003A738F" w:rsidRPr="00D51347" w:rsidRDefault="003A738F" w:rsidP="00D963CD">
      <w:pPr>
        <w:contextualSpacing/>
        <w:jc w:val="center"/>
        <w:rPr>
          <w:rFonts w:eastAsia="Cambria Math"/>
          <w:sz w:val="28"/>
          <w:szCs w:val="28"/>
          <w:lang w:val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×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коб</m:t>
                    </m:r>
                  </m:sub>
                </m:sSub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23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об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=2 854,17×2%=57,08(руб.)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=2 854,17+28,54+57,08=2 939,79(руб.)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8" w:name="_dl30h3clst5" w:colFirst="0" w:colLast="0"/>
      <w:bookmarkEnd w:id="18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>.19 Расчет экономии основных видов ресурсов связи с использованием нового ПС</w:t>
      </w:r>
    </w:p>
    <w:p w:rsidR="00464248" w:rsidRPr="00D51347" w:rsidRDefault="00464248" w:rsidP="00464248"/>
    <w:p w:rsidR="00464248" w:rsidRPr="00D51347" w:rsidRDefault="00464248" w:rsidP="00464248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Экономия затрат на заработную плату при использовании нового ПС в расчете на объем выполненных работ: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×А</m:t>
                </m:r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24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</m:sSub>
      </m:oMath>
      <w:r w:rsidRPr="00D51347">
        <w:rPr>
          <w:sz w:val="28"/>
          <w:szCs w:val="28"/>
        </w:rPr>
        <w:t xml:space="preserve"> – экономия затрат на заработную плату при решении задач с использованием нового ПС, руб.;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оз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>– экономия затрат на заработную плату при решении задач с использованием нового ПС в расчете на 100 КБ, руб.;</w:t>
      </w:r>
    </w:p>
    <w:p w:rsidR="00D82DE2" w:rsidRPr="00D51347" w:rsidRDefault="00BE1831" w:rsidP="00D963CD">
      <w:pPr>
        <w:ind w:left="1842" w:hanging="1133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А –  объем выполненных работ с использованием нового ПС, 100 КБ.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BE1831" w:rsidP="00D963CD">
      <w:pPr>
        <w:contextualSpacing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>Экономия затрат на заработную плату в расчете на 100 КБ:</w:t>
      </w:r>
    </w:p>
    <w:p w:rsidR="003A738F" w:rsidRPr="00D51347" w:rsidRDefault="003A738F" w:rsidP="00D963CD">
      <w:pPr>
        <w:contextualSpacing/>
        <w:rPr>
          <w:sz w:val="28"/>
          <w:szCs w:val="28"/>
          <w:lang w:val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зм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Т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  <m:t>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Т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  <m:t>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ФРВ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25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зм</m:t>
            </m:r>
          </m:sub>
        </m:sSub>
      </m:oMath>
      <w:r w:rsidRPr="00D51347">
        <w:rPr>
          <w:sz w:val="28"/>
          <w:szCs w:val="28"/>
        </w:rPr>
        <w:t xml:space="preserve"> – среднемесячная заработная плата одного программиста, руб.;    </w:t>
      </w:r>
    </w:p>
    <w:p w:rsidR="00D82DE2" w:rsidRPr="00D51347" w:rsidRDefault="00BE1831" w:rsidP="00D963CD">
      <w:pPr>
        <w:ind w:left="2267" w:hanging="1559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D5134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Т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D51347">
        <w:rPr>
          <w:sz w:val="28"/>
          <w:szCs w:val="28"/>
        </w:rPr>
        <w:t>– трудоемкость работ в расчете на 100 строк кода при базовом и новом варианте соответственно, чел.-ч;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ФРВ – фонд рабочего времени за месяц, ч. </w:t>
      </w:r>
    </w:p>
    <w:p w:rsidR="003A738F" w:rsidRPr="00D51347" w:rsidRDefault="003A738F" w:rsidP="00D963CD">
      <w:pPr>
        <w:ind w:left="1984" w:hanging="1275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0,3×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×100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o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26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Т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0,3×33,6×100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713,5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=1,41(человеко-час на 100 КБ)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оз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238,65×(3,95-1,41)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169,33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=3,57(руб.) </m:t>
          </m:r>
        </m:oMath>
      </m:oMathPara>
    </w:p>
    <w:p w:rsidR="00D82DE2" w:rsidRPr="00D51347" w:rsidRDefault="00BE1831" w:rsidP="00D963CD">
      <w:pPr>
        <w:contextualSpacing/>
        <w:rPr>
          <w:rFonts w:eastAsia="Cambria Math"/>
          <w:sz w:val="28"/>
          <w:szCs w:val="28"/>
        </w:rPr>
      </w:pPr>
      <w:r w:rsidRPr="00D51347">
        <w:rPr>
          <w:rFonts w:eastAsia="Cambria Math"/>
          <w:sz w:val="28"/>
          <w:szCs w:val="28"/>
        </w:rPr>
        <w:t xml:space="preserve"> </w:t>
      </w: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оз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=3,57×642,15=2 292,47(руб.)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Экономия начислений на заработную плату при использовании нового ПС в расчете на объем выполненных работ: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нач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нач</m:t>
                    </m:r>
                  </m:sub>
                </m:sSub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27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где,</w:t>
      </w:r>
      <w:r w:rsidR="00003E71" w:rsidRPr="00D51347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нач</m:t>
            </m:r>
          </m:sub>
        </m:sSub>
      </m:oMath>
      <w:r w:rsidRPr="00D51347">
        <w:rPr>
          <w:sz w:val="28"/>
          <w:szCs w:val="28"/>
        </w:rPr>
        <w:t xml:space="preserve"> – экономия начислений на заработную плату при решении задач с использованием нового ПС, руб.; 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нач</m:t>
            </m:r>
          </m:sub>
        </m:sSub>
      </m:oMath>
      <w:r w:rsidRPr="00D51347">
        <w:rPr>
          <w:sz w:val="28"/>
          <w:szCs w:val="28"/>
        </w:rPr>
        <w:t xml:space="preserve">– коэффициент начислений на заработную плату, ед. </w:t>
      </w:r>
    </w:p>
    <w:p w:rsidR="003A738F" w:rsidRPr="00D51347" w:rsidRDefault="003A738F" w:rsidP="00D963CD">
      <w:pPr>
        <w:ind w:left="1984" w:hanging="1275"/>
        <w:contextualSpacing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нач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ФСЗН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БГС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28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нач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34+0,6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=0,346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ед.</m:t>
              </m:r>
            </m:e>
          </m:d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нач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 2 292,47×0,346=793,19(руб.)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Экономия затрат на оплату машинного времени в расчете на выполненный объем работ в результате применения нового ПС: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×А</m:t>
                </m:r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29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мв</m:t>
            </m:r>
          </m:sub>
        </m:sSub>
      </m:oMath>
      <w:r w:rsidRPr="00D51347">
        <w:rPr>
          <w:sz w:val="28"/>
          <w:szCs w:val="28"/>
        </w:rPr>
        <w:t xml:space="preserve"> – экономия затрат на оплату машинного времени при решении задач с использованием нового ПС, руб.; </w:t>
      </w:r>
    </w:p>
    <w:p w:rsidR="00D82DE2" w:rsidRPr="00D51347" w:rsidRDefault="00BE1831" w:rsidP="00D963CD">
      <w:pPr>
        <w:ind w:left="1984" w:hanging="1275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      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мв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экономия затрат на оплату машинного времени при решении задач с использованием нового ПС в расчете на 100 КБ, руб.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Экономия затрат на оплату машинного времени в расчете на 100 КБ определяется по формуле: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мв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мв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30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BE1831" w:rsidP="00D963CD">
      <w:pPr>
        <w:ind w:left="2551" w:hanging="1842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мв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D5134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мв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D51347">
        <w:rPr>
          <w:sz w:val="28"/>
          <w:szCs w:val="28"/>
        </w:rPr>
        <w:t xml:space="preserve"> – средний расход машинного времени в расчете на 100 КБ при применении базового и нового варианта ПС соответственно, машино-ч (приложение Х).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мв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=12×0,6=7,2(машино-час на 100 КБ)</m:t>
          </m:r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мв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 2,50×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7,6 - 7,2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=1(руб.)</m:t>
          </m:r>
        </m:oMath>
      </m:oMathPara>
    </w:p>
    <w:p w:rsidR="00D82DE2" w:rsidRPr="00D51347" w:rsidRDefault="00BE1831" w:rsidP="00D963CD">
      <w:pPr>
        <w:contextualSpacing/>
        <w:rPr>
          <w:rFonts w:eastAsia="Cambria Math"/>
          <w:sz w:val="28"/>
          <w:szCs w:val="28"/>
        </w:rPr>
      </w:pPr>
      <w:r w:rsidRPr="00D51347">
        <w:rPr>
          <w:rFonts w:eastAsia="Cambria Math"/>
          <w:sz w:val="28"/>
          <w:szCs w:val="28"/>
        </w:rPr>
        <w:t xml:space="preserve"> </w:t>
      </w: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мв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 1×642,15=642,15(руб.) 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 xml:space="preserve">Экономия затрат на материалы при использовании нового ПС в расчете на объем выполненных работ определяется по формуле: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</m:t>
                </m:r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×А</m:t>
                </m:r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31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842" w:hanging="1133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</m:t>
            </m:r>
          </m:sub>
        </m:sSub>
      </m:oMath>
      <w:r w:rsidRPr="00D51347">
        <w:rPr>
          <w:sz w:val="28"/>
          <w:szCs w:val="28"/>
        </w:rPr>
        <w:t xml:space="preserve">– экономия затрат на материалы при использовании нового ПС, руб.;     </w:t>
      </w:r>
    </w:p>
    <w:p w:rsidR="00D82DE2" w:rsidRPr="00D51347" w:rsidRDefault="00BE1831" w:rsidP="00D963CD">
      <w:pPr>
        <w:ind w:left="1842" w:hanging="1133"/>
        <w:contextualSpacing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 xml:space="preserve">      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м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'</m:t>
            </m:r>
          </m:sup>
        </m:sSubSup>
      </m:oMath>
      <w:r w:rsidRPr="00D51347">
        <w:rPr>
          <w:sz w:val="28"/>
          <w:szCs w:val="28"/>
        </w:rPr>
        <w:t xml:space="preserve"> – экономия затрат на материалы в расчете на 100 КБ при использовании нового ПС, руб. </w:t>
      </w:r>
    </w:p>
    <w:p w:rsidR="003A738F" w:rsidRPr="00D51347" w:rsidRDefault="003A738F" w:rsidP="00D963CD">
      <w:pPr>
        <w:ind w:left="1842" w:hanging="1133"/>
        <w:contextualSpacing/>
        <w:rPr>
          <w:sz w:val="28"/>
          <w:szCs w:val="28"/>
          <w:lang w:val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32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BE1831" w:rsidP="00D963CD">
      <w:pPr>
        <w:ind w:left="2409" w:hanging="170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D5134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 xml:space="preserve"> </m:t>
        </m:r>
      </m:oMath>
      <w:r w:rsidRPr="00D51347">
        <w:rPr>
          <w:sz w:val="28"/>
          <w:szCs w:val="28"/>
        </w:rPr>
        <w:t xml:space="preserve"> – средний расход материалов у пользователя в расчете на 100 КБ при использовании базового и нового варианта ПС соответственно, руб. (приложение Ф). </w:t>
      </w:r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=0,038×0,6=0,02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руб. на 100 КБ</m:t>
              </m:r>
            </m:e>
          </m:d>
        </m:oMath>
      </m:oMathPara>
    </w:p>
    <w:p w:rsidR="00D82DE2" w:rsidRPr="00D51347" w:rsidRDefault="00D82DE2" w:rsidP="00D963CD">
      <w:pPr>
        <w:contextualSpacing/>
        <w:rPr>
          <w:sz w:val="28"/>
          <w:szCs w:val="28"/>
        </w:rPr>
      </w:pP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=0,03-0,02=0,01(руб.)</m:t>
          </m:r>
        </m:oMath>
      </m:oMathPara>
    </w:p>
    <w:p w:rsidR="00D82DE2" w:rsidRPr="00D51347" w:rsidRDefault="00BE1831" w:rsidP="00D963CD">
      <w:pPr>
        <w:contextualSpacing/>
        <w:rPr>
          <w:rFonts w:eastAsia="Cambria Math"/>
          <w:sz w:val="28"/>
          <w:szCs w:val="28"/>
        </w:rPr>
      </w:pPr>
      <w:r w:rsidRPr="00D51347">
        <w:rPr>
          <w:rFonts w:eastAsia="Cambria Math"/>
          <w:sz w:val="28"/>
          <w:szCs w:val="28"/>
        </w:rPr>
        <w:t xml:space="preserve"> </w:t>
      </w:r>
    </w:p>
    <w:p w:rsidR="00D82DE2" w:rsidRPr="00D51347" w:rsidRDefault="00281FD4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=0,01×642,15=6,42(руб.) 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  <w:lang w:val="ru-RU"/>
        </w:rPr>
      </w:pPr>
      <w:r w:rsidRPr="00D51347">
        <w:rPr>
          <w:sz w:val="28"/>
          <w:szCs w:val="28"/>
        </w:rPr>
        <w:t xml:space="preserve">Общая годовая экономия текущих затрат, связанных с использованием нового ПС, определяется по формуле: 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  <w:lang w:val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3A738F">
            <w:pPr>
              <w:contextualSpacing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нач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  <w:p w:rsidR="003A738F" w:rsidRPr="00D51347" w:rsidRDefault="003A738F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33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281FD4" w:rsidP="00D963CD">
      <w:pPr>
        <w:contextualSpacing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=2 292,47+793,19+642,15+6,42=3 734,23(руб.)</m:t>
        </m:r>
      </m:oMath>
      <w:r w:rsidR="00BE1831" w:rsidRPr="00D51347">
        <w:rPr>
          <w:sz w:val="28"/>
          <w:szCs w:val="28"/>
        </w:rPr>
        <w:t xml:space="preserve">   </w:t>
      </w:r>
    </w:p>
    <w:p w:rsidR="00D82DE2" w:rsidRPr="00D51347" w:rsidRDefault="00D82DE2" w:rsidP="00D963CD">
      <w:pPr>
        <w:contextualSpacing/>
        <w:jc w:val="center"/>
        <w:rPr>
          <w:sz w:val="28"/>
          <w:szCs w:val="28"/>
        </w:rPr>
      </w:pPr>
    </w:p>
    <w:p w:rsidR="00D82DE2" w:rsidRPr="00D51347" w:rsidRDefault="00687F66" w:rsidP="00D963CD">
      <w:pPr>
        <w:pStyle w:val="3"/>
        <w:ind w:firstLine="720"/>
        <w:contextualSpacing/>
        <w:jc w:val="left"/>
        <w:rPr>
          <w:b w:val="0"/>
          <w:sz w:val="28"/>
          <w:szCs w:val="28"/>
        </w:rPr>
      </w:pPr>
      <w:bookmarkStart w:id="19" w:name="_7zg3c6nwk4rr" w:colFirst="0" w:colLast="0"/>
      <w:bookmarkEnd w:id="19"/>
      <w:r w:rsidRPr="00D51347">
        <w:rPr>
          <w:b w:val="0"/>
          <w:sz w:val="28"/>
          <w:szCs w:val="28"/>
          <w:lang w:val="ru-RU"/>
        </w:rPr>
        <w:t>1</w:t>
      </w:r>
      <w:r w:rsidR="00BE1831" w:rsidRPr="00D51347">
        <w:rPr>
          <w:b w:val="0"/>
          <w:sz w:val="28"/>
          <w:szCs w:val="28"/>
        </w:rPr>
        <w:t xml:space="preserve">.20 Расчет экономического эффекта </w:t>
      </w:r>
    </w:p>
    <w:p w:rsidR="00D224FF" w:rsidRPr="00D51347" w:rsidRDefault="00D224FF" w:rsidP="00D224FF"/>
    <w:p w:rsidR="00D224FF" w:rsidRPr="00D51347" w:rsidRDefault="00D224FF" w:rsidP="00D224FF"/>
    <w:p w:rsidR="00D82DE2" w:rsidRPr="00D51347" w:rsidRDefault="00BE1831" w:rsidP="00D963CD">
      <w:pPr>
        <w:ind w:firstLine="720"/>
        <w:contextualSpacing/>
        <w:jc w:val="both"/>
        <w:rPr>
          <w:sz w:val="28"/>
          <w:szCs w:val="28"/>
        </w:rPr>
      </w:pPr>
      <w:r w:rsidRPr="00D51347">
        <w:rPr>
          <w:sz w:val="28"/>
          <w:szCs w:val="28"/>
        </w:rPr>
        <w:t>Внедрение нового ПС позволит пользователю сэкономить на текущих затратах, то есть практически получить на эту сумму дополнительную прибыль. Для пользователя в качестве экономического эффекта выступает лишь чистая прибыль – дополнительная прибыль, остающаяся в его распоряжении.</w:t>
      </w:r>
    </w:p>
    <w:p w:rsidR="003A738F" w:rsidRPr="00D51347" w:rsidRDefault="003A738F" w:rsidP="00D963CD">
      <w:pPr>
        <w:ind w:firstLine="720"/>
        <w:contextualSpacing/>
        <w:jc w:val="both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6F25B7" w:rsidP="00A860E5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∆П=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Э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34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3A738F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708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lastRenderedPageBreak/>
        <w:t xml:space="preserve">где, </w:t>
      </w:r>
      <m:oMath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∆П</m:t>
        </m:r>
      </m:oMath>
      <w:r w:rsidRPr="00D51347">
        <w:rPr>
          <w:sz w:val="28"/>
          <w:szCs w:val="28"/>
        </w:rPr>
        <w:t>– прирост прибыли, руб.;</w:t>
      </w:r>
      <w:r w:rsidRPr="00D51347">
        <w:rPr>
          <w:sz w:val="28"/>
          <w:szCs w:val="28"/>
        </w:rPr>
        <w:br/>
        <w:t xml:space="preserve">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пр</m:t>
            </m:r>
          </m:sub>
        </m:sSub>
      </m:oMath>
      <w:r w:rsidRPr="00D51347">
        <w:rPr>
          <w:sz w:val="28"/>
          <w:szCs w:val="28"/>
        </w:rPr>
        <w:t xml:space="preserve"> – ставка налога на прибыль, %.</w:t>
      </w:r>
    </w:p>
    <w:p w:rsidR="00D82DE2" w:rsidRPr="00D51347" w:rsidRDefault="00D82DE2" w:rsidP="00D963CD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6F25B7" w:rsidP="00D963CD">
      <w:pPr>
        <w:contextualSpacing/>
        <w:jc w:val="center"/>
        <w:rPr>
          <w:rFonts w:eastAsia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∆П=3 734,23-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3 734,23×18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=3 062,06(руб.)</m:t>
          </m:r>
        </m:oMath>
      </m:oMathPara>
    </w:p>
    <w:p w:rsidR="00D82DE2" w:rsidRPr="00D51347" w:rsidRDefault="00D82DE2" w:rsidP="00D963CD">
      <w:pPr>
        <w:contextualSpacing/>
        <w:jc w:val="center"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contextualSpacing/>
        <w:jc w:val="center"/>
        <w:rPr>
          <w:sz w:val="28"/>
          <w:szCs w:val="28"/>
        </w:rPr>
      </w:pPr>
      <w:r w:rsidRPr="00D51347">
        <w:rPr>
          <w:sz w:val="28"/>
          <w:szCs w:val="28"/>
        </w:rPr>
        <w:t>Коэффициент привидения (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t</m:t>
            </m:r>
          </m:sub>
        </m:sSub>
      </m:oMath>
      <w:r w:rsidRPr="00D51347">
        <w:rPr>
          <w:sz w:val="28"/>
          <w:szCs w:val="28"/>
        </w:rPr>
        <w:t>), который рассчитывается по формуле:</w:t>
      </w:r>
    </w:p>
    <w:p w:rsidR="003A738F" w:rsidRPr="00D51347" w:rsidRDefault="003A738F" w:rsidP="00D963CD">
      <w:pPr>
        <w:contextualSpacing/>
        <w:jc w:val="center"/>
        <w:rPr>
          <w:sz w:val="28"/>
          <w:szCs w:val="28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4"/>
        <w:gridCol w:w="683"/>
      </w:tblGrid>
      <w:tr w:rsidR="003A738F" w:rsidRPr="00D51347" w:rsidTr="00A860E5">
        <w:tc>
          <w:tcPr>
            <w:tcW w:w="9067" w:type="dxa"/>
            <w:vAlign w:val="center"/>
          </w:tcPr>
          <w:p w:rsidR="003A738F" w:rsidRPr="00D51347" w:rsidRDefault="00281FD4" w:rsidP="003A738F">
            <w:pPr>
              <w:contextualSpacing/>
              <w:jc w:val="center"/>
              <w:rPr>
                <w:rFonts w:eastAsia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ALFT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560" w:type="dxa"/>
            <w:vAlign w:val="center"/>
          </w:tcPr>
          <w:p w:rsidR="003A738F" w:rsidRPr="00D51347" w:rsidRDefault="003A738F" w:rsidP="00A860E5">
            <w:pPr>
              <w:pStyle w:val="af"/>
              <w:jc w:val="center"/>
              <w:rPr>
                <w:rFonts w:eastAsia="Cambria Math"/>
                <w:i w:val="0"/>
                <w:sz w:val="28"/>
                <w:szCs w:val="28"/>
                <w:lang w:val="ru-RU"/>
              </w:rPr>
            </w:pP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(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begin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separate"/>
            </w:r>
            <w:r w:rsidRPr="00D51347">
              <w:rPr>
                <w:rFonts w:eastAsia="Cambria Math"/>
                <w:i w:val="0"/>
                <w:noProof/>
                <w:color w:val="auto"/>
                <w:sz w:val="28"/>
                <w:szCs w:val="28"/>
              </w:rPr>
              <w:t>35</w:t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</w:rPr>
              <w:fldChar w:fldCharType="end"/>
            </w:r>
            <w:r w:rsidRPr="00D51347">
              <w:rPr>
                <w:rFonts w:eastAsia="Cambria Math"/>
                <w:i w:val="0"/>
                <w:color w:val="auto"/>
                <w:sz w:val="28"/>
                <w:szCs w:val="28"/>
                <w:lang w:val="ru-RU"/>
              </w:rPr>
              <w:t>)</w:t>
            </w:r>
          </w:p>
        </w:tc>
      </w:tr>
    </w:tbl>
    <w:p w:rsidR="00D82DE2" w:rsidRPr="00D51347" w:rsidRDefault="00D82DE2" w:rsidP="003A738F">
      <w:pPr>
        <w:contextualSpacing/>
        <w:rPr>
          <w:rFonts w:eastAsia="Cambria Math"/>
          <w:sz w:val="28"/>
          <w:szCs w:val="28"/>
        </w:rPr>
      </w:pPr>
    </w:p>
    <w:p w:rsidR="00D82DE2" w:rsidRPr="00D51347" w:rsidRDefault="00BE1831" w:rsidP="00D963CD">
      <w:pPr>
        <w:ind w:left="1275" w:hanging="566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где,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sub>
        </m:sSub>
      </m:oMath>
      <w:r w:rsidRPr="00D51347">
        <w:rPr>
          <w:sz w:val="28"/>
          <w:szCs w:val="28"/>
        </w:rPr>
        <w:t>– норматив приведения разновременных затрат и результатов;</w:t>
      </w:r>
    </w:p>
    <w:p w:rsidR="00D82DE2" w:rsidRPr="00D51347" w:rsidRDefault="00281FD4" w:rsidP="00D963CD">
      <w:pPr>
        <w:ind w:left="1559" w:hanging="420"/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p</m:t>
            </m:r>
          </m:sub>
        </m:sSub>
      </m:oMath>
      <w:r w:rsidR="00BE1831" w:rsidRPr="00D51347">
        <w:rPr>
          <w:sz w:val="28"/>
          <w:szCs w:val="28"/>
        </w:rPr>
        <w:t xml:space="preserve"> – расчетный год,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p</m:t>
            </m:r>
          </m:sub>
        </m:sSub>
      </m:oMath>
      <w:r w:rsidR="00BE1831" w:rsidRPr="00D51347">
        <w:rPr>
          <w:sz w:val="28"/>
          <w:szCs w:val="28"/>
        </w:rPr>
        <w:t>= 1;</w:t>
      </w:r>
    </w:p>
    <w:p w:rsidR="00D82DE2" w:rsidRPr="00D51347" w:rsidRDefault="00BE1831" w:rsidP="00D963CD">
      <w:pPr>
        <w:ind w:left="1559" w:hanging="4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 xml:space="preserve">t – номер года, результаты и затраты которого приводятся </w:t>
      </w:r>
      <w:r w:rsidR="00D224FF" w:rsidRPr="00D51347">
        <w:rPr>
          <w:sz w:val="28"/>
          <w:szCs w:val="28"/>
        </w:rPr>
        <w:t>к расчетному</w:t>
      </w:r>
      <w:r w:rsidRPr="00D51347">
        <w:rPr>
          <w:sz w:val="28"/>
          <w:szCs w:val="28"/>
        </w:rPr>
        <w:t>.</w:t>
      </w:r>
    </w:p>
    <w:p w:rsidR="00D82DE2" w:rsidRPr="00D51347" w:rsidRDefault="00D82DE2" w:rsidP="00D963CD">
      <w:pPr>
        <w:ind w:left="708" w:hanging="3"/>
        <w:contextualSpacing/>
        <w:rPr>
          <w:sz w:val="28"/>
          <w:szCs w:val="28"/>
        </w:rPr>
      </w:pPr>
    </w:p>
    <w:p w:rsidR="00D82DE2" w:rsidRPr="00D51347" w:rsidRDefault="00281FD4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(1+0,10)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1-1</m:t>
            </m:r>
          </m:sup>
        </m:s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=1,00</m:t>
        </m:r>
      </m:oMath>
      <w:r w:rsidR="00BE1831" w:rsidRPr="00D51347">
        <w:rPr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∆П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 xml:space="preserve">=3 062,06×1,00=3 062,06(руб.) </m:t>
        </m:r>
      </m:oMath>
      <w:r w:rsidR="00BE1831" w:rsidRPr="00D51347">
        <w:rPr>
          <w:sz w:val="28"/>
          <w:szCs w:val="28"/>
        </w:rPr>
        <w:t xml:space="preserve"> </w:t>
      </w:r>
    </w:p>
    <w:p w:rsidR="00D82DE2" w:rsidRPr="00D51347" w:rsidRDefault="00281FD4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(1+0,10)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1-2</m:t>
            </m:r>
          </m:sup>
        </m:s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=0,91</m:t>
        </m:r>
      </m:oMath>
      <w:r w:rsidR="00BE1831" w:rsidRPr="00D51347">
        <w:rPr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∆П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=3 062,06×0,91=2 786,47(руб.)</m:t>
        </m:r>
      </m:oMath>
    </w:p>
    <w:p w:rsidR="00D82DE2" w:rsidRPr="00D51347" w:rsidRDefault="00281FD4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(1+0,10)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1-3</m:t>
            </m:r>
          </m:sup>
        </m:s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=0,84</m:t>
        </m:r>
      </m:oMath>
      <w:r w:rsidR="00BE1831" w:rsidRPr="00D51347">
        <w:rPr>
          <w:sz w:val="28"/>
          <w:szCs w:val="28"/>
        </w:rPr>
        <w:t xml:space="preserve">      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∆П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=3 062,06×0,84=2 572,13(руб.)</m:t>
        </m:r>
      </m:oMath>
    </w:p>
    <w:p w:rsidR="00D82DE2" w:rsidRPr="00D51347" w:rsidRDefault="00281FD4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(1+0,10)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1-4</m:t>
            </m:r>
          </m:sup>
        </m:s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=0,77</m:t>
        </m:r>
      </m:oMath>
      <w:r w:rsidR="00BE1831" w:rsidRPr="00D51347">
        <w:rPr>
          <w:sz w:val="28"/>
          <w:szCs w:val="28"/>
        </w:rPr>
        <w:t xml:space="preserve">             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∆П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ALFT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=3 062,06×0,77=2 357,78(руб.)</m:t>
        </m:r>
      </m:oMath>
    </w:p>
    <w:p w:rsidR="00D82DE2" w:rsidRPr="00D51347" w:rsidRDefault="006F25B7" w:rsidP="00D963CD">
      <w:pPr>
        <w:contextualSpacing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∆П=3 062,06(руб.)</m:t>
        </m:r>
      </m:oMath>
      <w:r w:rsidR="00BE1831" w:rsidRPr="00D51347">
        <w:rPr>
          <w:sz w:val="28"/>
          <w:szCs w:val="28"/>
        </w:rPr>
        <w:t xml:space="preserve">       </w:t>
      </w:r>
    </w:p>
    <w:p w:rsidR="00D82DE2" w:rsidRPr="00D51347" w:rsidRDefault="00281FD4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=2 854,17(руб.)</m:t>
        </m:r>
      </m:oMath>
      <w:r w:rsidR="00BE1831" w:rsidRPr="00D51347">
        <w:rPr>
          <w:sz w:val="28"/>
          <w:szCs w:val="28"/>
        </w:rPr>
        <w:t xml:space="preserve">               </w:t>
      </w:r>
    </w:p>
    <w:p w:rsidR="00D82DE2" w:rsidRPr="00D51347" w:rsidRDefault="00281FD4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ос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28,54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(руб.)</m:t>
        </m:r>
      </m:oMath>
      <w:r w:rsidR="00BE1831" w:rsidRPr="00D51347">
        <w:rPr>
          <w:sz w:val="28"/>
          <w:szCs w:val="28"/>
        </w:rPr>
        <w:t xml:space="preserve">             </w:t>
      </w:r>
    </w:p>
    <w:p w:rsidR="00D82DE2" w:rsidRPr="00D51347" w:rsidRDefault="00281FD4" w:rsidP="00D963CD">
      <w:pPr>
        <w:contextualSpacing/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об</m:t>
            </m:r>
          </m:sub>
        </m:sSub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</w:rPr>
          <m:t>57,08</m:t>
        </m:r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(руб.)</m:t>
        </m:r>
      </m:oMath>
      <w:r w:rsidR="00BE1831" w:rsidRPr="00D51347">
        <w:rPr>
          <w:sz w:val="28"/>
          <w:szCs w:val="28"/>
        </w:rPr>
        <w:t xml:space="preserve">             </w:t>
      </w:r>
    </w:p>
    <w:p w:rsidR="00D82DE2" w:rsidRPr="00D51347" w:rsidRDefault="00281FD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пр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тс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=2 854,17+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28,54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57,08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=2 939,79(руб.)</m:t>
          </m:r>
        </m:oMath>
      </m:oMathPara>
    </w:p>
    <w:p w:rsidR="00D82DE2" w:rsidRPr="00D51347" w:rsidRDefault="00281FD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пр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тс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57,08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81FD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пр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тс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57,08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81FD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пр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тс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57,08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(руб.)</m:t>
          </m:r>
        </m:oMath>
      </m:oMathPara>
    </w:p>
    <w:p w:rsidR="00D82DE2" w:rsidRPr="00D51347" w:rsidRDefault="00281FD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=2 939,79×1,00=2 939,79(руб.)</m:t>
          </m:r>
        </m:oMath>
      </m:oMathPara>
    </w:p>
    <w:p w:rsidR="00D82DE2" w:rsidRPr="00D51347" w:rsidRDefault="00281FD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=57,08×0,91=51,94(руб.)</m:t>
          </m:r>
        </m:oMath>
      </m:oMathPara>
    </w:p>
    <w:p w:rsidR="00D82DE2" w:rsidRPr="00D51347" w:rsidRDefault="00281FD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=57,08×0,84=47,94(руб.)</m:t>
          </m:r>
        </m:oMath>
      </m:oMathPara>
    </w:p>
    <w:p w:rsidR="00D82DE2" w:rsidRPr="00D51347" w:rsidRDefault="00281FD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=57,08×0,77=43,95(руб.)</m:t>
          </m:r>
        </m:oMath>
      </m:oMathPara>
    </w:p>
    <w:p w:rsidR="00D82DE2" w:rsidRPr="00D51347" w:rsidRDefault="00281FD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∆П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=3 062,06-2 939,79=122,27(руб.)</m:t>
          </m:r>
        </m:oMath>
      </m:oMathPara>
    </w:p>
    <w:p w:rsidR="00D82DE2" w:rsidRPr="00D51347" w:rsidRDefault="00281FD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∆П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=2 786,47-51,94=2 734,53(руб.)</m:t>
          </m:r>
        </m:oMath>
      </m:oMathPara>
    </w:p>
    <w:p w:rsidR="00D82DE2" w:rsidRPr="00D51347" w:rsidRDefault="00281FD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∆П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=2 572,13-47,94=2 524,19(руб.)</m:t>
          </m:r>
        </m:oMath>
      </m:oMathPara>
    </w:p>
    <w:p w:rsidR="00D82DE2" w:rsidRPr="00D51347" w:rsidRDefault="00281FD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∆П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К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ALFT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=2 357,78-43,95=2 313,83(руб.)</m:t>
          </m:r>
        </m:oMath>
      </m:oMathPara>
    </w:p>
    <w:p w:rsidR="00D82DE2" w:rsidRPr="00D51347" w:rsidRDefault="00281FD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эф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=122,27(руб.)</m:t>
          </m:r>
        </m:oMath>
      </m:oMathPara>
    </w:p>
    <w:p w:rsidR="00D82DE2" w:rsidRPr="00D51347" w:rsidRDefault="00281FD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эф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=122,27+2 734,53=2 856,80(руб.)</m:t>
          </m:r>
        </m:oMath>
      </m:oMathPara>
    </w:p>
    <w:p w:rsidR="00D82DE2" w:rsidRPr="00D51347" w:rsidRDefault="00281FD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эф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=2 856,80+2 524,19=5 380,99(руб.)</m:t>
          </m:r>
        </m:oMath>
      </m:oMathPara>
    </w:p>
    <w:p w:rsidR="00D82DE2" w:rsidRPr="00D51347" w:rsidRDefault="00281FD4" w:rsidP="00D963CD">
      <w:pPr>
        <w:contextualSpacing/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Э</m:t>
              </m:r>
            </m:e>
            <m:sub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эф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=5 380,99+2 313,83=7 694,82(руб.)</m:t>
          </m:r>
        </m:oMath>
      </m:oMathPara>
    </w:p>
    <w:p w:rsidR="00D82DE2" w:rsidRPr="00D51347" w:rsidRDefault="00D82DE2" w:rsidP="00EE3ADC">
      <w:pPr>
        <w:contextualSpacing/>
        <w:jc w:val="right"/>
        <w:rPr>
          <w:sz w:val="28"/>
          <w:szCs w:val="28"/>
        </w:rPr>
      </w:pPr>
    </w:p>
    <w:p w:rsidR="00D82DE2" w:rsidRPr="00D51347" w:rsidRDefault="00BE1831" w:rsidP="00687F66">
      <w:pPr>
        <w:ind w:firstLine="720"/>
        <w:contextualSpacing/>
        <w:rPr>
          <w:sz w:val="28"/>
          <w:szCs w:val="28"/>
        </w:rPr>
      </w:pPr>
      <w:r w:rsidRPr="00D51347">
        <w:rPr>
          <w:sz w:val="28"/>
          <w:szCs w:val="28"/>
        </w:rPr>
        <w:t>Таблица 4 – Расчет экономического эффекта от использования нового ПС</w:t>
      </w:r>
    </w:p>
    <w:tbl>
      <w:tblPr>
        <w:tblW w:w="96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992"/>
        <w:gridCol w:w="1560"/>
        <w:gridCol w:w="1275"/>
        <w:gridCol w:w="1252"/>
        <w:gridCol w:w="1070"/>
        <w:gridCol w:w="1070"/>
      </w:tblGrid>
      <w:tr w:rsidR="001A34EC" w:rsidRPr="00D51347" w:rsidTr="001A34EC">
        <w:trPr>
          <w:trHeight w:val="270"/>
        </w:trPr>
        <w:tc>
          <w:tcPr>
            <w:tcW w:w="24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D51347">
              <w:rPr>
                <w:b/>
                <w:sz w:val="28"/>
                <w:szCs w:val="28"/>
                <w:lang w:val="ru-RU"/>
              </w:rPr>
              <w:t>Показатель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b/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b/>
                <w:color w:val="000000"/>
                <w:sz w:val="28"/>
                <w:szCs w:val="28"/>
                <w:lang w:val="ru-RU"/>
              </w:rPr>
              <w:t>Единица</w:t>
            </w:r>
            <w:r w:rsidRPr="00D51347">
              <w:rPr>
                <w:b/>
                <w:color w:val="000000"/>
                <w:sz w:val="28"/>
                <w:szCs w:val="28"/>
                <w:lang w:val="ru-RU"/>
              </w:rPr>
              <w:br/>
              <w:t>Измерения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D51347">
              <w:rPr>
                <w:b/>
                <w:sz w:val="28"/>
                <w:szCs w:val="28"/>
                <w:lang w:val="ru-RU"/>
              </w:rPr>
              <w:t>Методика расчета</w:t>
            </w:r>
          </w:p>
        </w:tc>
        <w:tc>
          <w:tcPr>
            <w:tcW w:w="4667" w:type="dxa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b/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b/>
                <w:color w:val="000000"/>
                <w:sz w:val="28"/>
                <w:szCs w:val="28"/>
                <w:lang w:val="ru-RU"/>
              </w:rPr>
              <w:t>ГОД</w:t>
            </w:r>
          </w:p>
        </w:tc>
      </w:tr>
      <w:tr w:rsidR="001A34EC" w:rsidRPr="00D51347" w:rsidTr="001A34EC">
        <w:trPr>
          <w:trHeight w:val="270"/>
        </w:trPr>
        <w:tc>
          <w:tcPr>
            <w:tcW w:w="24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56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2020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2021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2022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1A34EC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2023</w:t>
            </w:r>
          </w:p>
        </w:tc>
      </w:tr>
      <w:tr w:rsidR="00670E49" w:rsidRPr="00D51347" w:rsidTr="001A34EC">
        <w:trPr>
          <w:trHeight w:val="270"/>
        </w:trPr>
        <w:tc>
          <w:tcPr>
            <w:tcW w:w="9621" w:type="dxa"/>
            <w:gridSpan w:val="7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Результаты:</w:t>
            </w:r>
          </w:p>
        </w:tc>
      </w:tr>
      <w:tr w:rsidR="00C74354" w:rsidRPr="00D51347" w:rsidTr="001A34EC">
        <w:trPr>
          <w:trHeight w:val="270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Прирост прибыли за счет экономии затрат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∆П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Ч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3 062,06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3 062,06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3 062,06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3 062,06</w:t>
            </w:r>
          </w:p>
        </w:tc>
      </w:tr>
      <w:tr w:rsidR="00C74354" w:rsidRPr="00D51347" w:rsidTr="001A34EC">
        <w:trPr>
          <w:trHeight w:val="270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Сумма прибыли с учетом фактора времени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руб.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∆П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Ч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>ALFA</w:t>
            </w:r>
            <w:r w:rsidRPr="00D51347">
              <w:rPr>
                <w:iCs/>
                <w:color w:val="000000"/>
                <w:sz w:val="28"/>
                <w:szCs w:val="28"/>
                <w:vertAlign w:val="subscript"/>
                <w:lang w:val="ru-RU"/>
              </w:rPr>
              <w:t>T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3 062,06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2 786,47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2 572,13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2 357,78</w:t>
            </w:r>
          </w:p>
        </w:tc>
      </w:tr>
      <w:tr w:rsidR="00670E49" w:rsidRPr="00D51347" w:rsidTr="001A34EC">
        <w:trPr>
          <w:trHeight w:val="270"/>
        </w:trPr>
        <w:tc>
          <w:tcPr>
            <w:tcW w:w="9621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Затраты:</w:t>
            </w:r>
          </w:p>
        </w:tc>
      </w:tr>
      <w:tr w:rsidR="00C74354" w:rsidRPr="00D51347" w:rsidTr="00974720">
        <w:trPr>
          <w:trHeight w:val="722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Затраты на приобретение ПС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ПР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2 854,17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C74354" w:rsidRPr="00D51347" w:rsidTr="00974720">
        <w:trPr>
          <w:trHeight w:val="760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Затраты на освоение ПС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ОС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28,54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A34EC" w:rsidRPr="00D51347" w:rsidTr="00A81C18">
        <w:trPr>
          <w:trHeight w:val="1365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Затраты на доукомплектование ВТ техническими средствами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D51347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ТС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C74354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C74354">
              <w:rPr>
                <w:color w:val="000000"/>
                <w:sz w:val="28"/>
                <w:szCs w:val="28"/>
                <w:lang w:val="ru-RU"/>
              </w:rPr>
              <w:t>0,00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C74354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C74354">
              <w:rPr>
                <w:color w:val="000000"/>
                <w:sz w:val="28"/>
                <w:szCs w:val="28"/>
                <w:lang w:val="ru-RU"/>
              </w:rPr>
              <w:t>0,00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C74354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C74354">
              <w:rPr>
                <w:color w:val="000000"/>
                <w:sz w:val="28"/>
                <w:szCs w:val="28"/>
                <w:lang w:val="ru-RU"/>
              </w:rPr>
              <w:t>0,00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670E49" w:rsidRPr="00C74354" w:rsidRDefault="00670E49" w:rsidP="00670E49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C74354">
              <w:rPr>
                <w:color w:val="000000"/>
                <w:sz w:val="28"/>
                <w:szCs w:val="28"/>
                <w:lang w:val="ru-RU"/>
              </w:rPr>
              <w:t>0,00</w:t>
            </w:r>
          </w:p>
        </w:tc>
      </w:tr>
      <w:tr w:rsidR="00C74354" w:rsidRPr="00D51347" w:rsidTr="00A81C18">
        <w:trPr>
          <w:trHeight w:val="1030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Затраты на пополнение оборотных средств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 xml:space="preserve">ОБ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57,08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57,08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57,08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57,08</w:t>
            </w:r>
          </w:p>
        </w:tc>
      </w:tr>
      <w:tr w:rsidR="00C74354" w:rsidRPr="00D51347" w:rsidTr="00A81C18">
        <w:trPr>
          <w:trHeight w:val="463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Сумма затрат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О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2 939,79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57,08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57,08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57,08</w:t>
            </w:r>
          </w:p>
        </w:tc>
      </w:tr>
      <w:tr w:rsidR="00C74354" w:rsidRPr="00D51347" w:rsidTr="00974720">
        <w:trPr>
          <w:trHeight w:val="1247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Сумма затрат с учетом фактора времени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О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· </w:t>
            </w: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>ALFA</w:t>
            </w:r>
            <w:r w:rsidRPr="00D51347">
              <w:rPr>
                <w:iCs/>
                <w:color w:val="000000"/>
                <w:sz w:val="28"/>
                <w:szCs w:val="28"/>
                <w:vertAlign w:val="subscript"/>
                <w:lang w:val="ru-RU"/>
              </w:rPr>
              <w:t>T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2 939,79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51,94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47,94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43,95</w:t>
            </w:r>
          </w:p>
        </w:tc>
      </w:tr>
      <w:tr w:rsidR="00A81C18" w:rsidRPr="00D51347" w:rsidTr="00974720">
        <w:trPr>
          <w:trHeight w:val="38"/>
        </w:trPr>
        <w:tc>
          <w:tcPr>
            <w:tcW w:w="6229" w:type="dxa"/>
            <w:gridSpan w:val="4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81C18" w:rsidRDefault="00A81C18" w:rsidP="00974720">
            <w:pPr>
              <w:spacing w:line="240" w:lineRule="auto"/>
              <w:ind w:firstLine="661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lastRenderedPageBreak/>
              <w:t>Продолжение таблицы 4</w:t>
            </w:r>
          </w:p>
        </w:tc>
        <w:tc>
          <w:tcPr>
            <w:tcW w:w="1252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81C18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07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81C18" w:rsidRPr="00DD0B15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070" w:type="dxa"/>
            <w:tcBorders>
              <w:bottom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81C18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C74354" w:rsidRPr="00D51347" w:rsidTr="00974720">
        <w:trPr>
          <w:trHeight w:val="1647"/>
        </w:trPr>
        <w:tc>
          <w:tcPr>
            <w:tcW w:w="2402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Экономический эффект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∆ П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Ч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· </w:t>
            </w: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>ALFA</w:t>
            </w:r>
            <w:r w:rsidRPr="00D51347">
              <w:rPr>
                <w:iCs/>
                <w:color w:val="000000"/>
                <w:sz w:val="28"/>
                <w:szCs w:val="28"/>
                <w:vertAlign w:val="subscript"/>
                <w:lang w:val="ru-RU"/>
              </w:rPr>
              <w:t>T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–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br/>
              <w:t>К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>О</w:t>
            </w: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 ·</w:t>
            </w: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 xml:space="preserve"> ALFA</w:t>
            </w:r>
            <w:r w:rsidRPr="00D51347">
              <w:rPr>
                <w:iCs/>
                <w:color w:val="000000"/>
                <w:sz w:val="28"/>
                <w:szCs w:val="28"/>
                <w:vertAlign w:val="subscript"/>
                <w:lang w:val="ru-RU"/>
              </w:rPr>
              <w:t>T</w:t>
            </w:r>
            <w:r w:rsidRPr="00D51347">
              <w:rPr>
                <w:color w:val="000000"/>
                <w:sz w:val="28"/>
                <w:szCs w:val="28"/>
                <w:vertAlign w:val="subscript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122,27</w:t>
            </w:r>
          </w:p>
        </w:tc>
        <w:tc>
          <w:tcPr>
            <w:tcW w:w="1252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2 734,53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2 524,19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CCCCCC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2 313,83</w:t>
            </w:r>
          </w:p>
        </w:tc>
      </w:tr>
      <w:tr w:rsidR="00C74354" w:rsidRPr="00D51347" w:rsidTr="00974720">
        <w:trPr>
          <w:trHeight w:val="270"/>
        </w:trPr>
        <w:tc>
          <w:tcPr>
            <w:tcW w:w="240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Экономический эффект с нарастающим итогом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руб. 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D51347" w:rsidRDefault="00C74354" w:rsidP="00C74354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122,27</w:t>
            </w:r>
          </w:p>
        </w:tc>
        <w:tc>
          <w:tcPr>
            <w:tcW w:w="1252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2 856,80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5 380,99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74354" w:rsidRPr="00C74354" w:rsidRDefault="00C74354" w:rsidP="00C74354">
            <w:pPr>
              <w:jc w:val="center"/>
              <w:rPr>
                <w:color w:val="000000"/>
                <w:sz w:val="28"/>
                <w:szCs w:val="28"/>
              </w:rPr>
            </w:pPr>
            <w:r w:rsidRPr="00C74354">
              <w:rPr>
                <w:color w:val="000000"/>
                <w:sz w:val="28"/>
                <w:szCs w:val="28"/>
              </w:rPr>
              <w:t>7 694,82</w:t>
            </w:r>
          </w:p>
        </w:tc>
      </w:tr>
      <w:tr w:rsidR="00A81C18" w:rsidRPr="00D51347" w:rsidTr="001A34EC">
        <w:trPr>
          <w:trHeight w:val="270"/>
        </w:trPr>
        <w:tc>
          <w:tcPr>
            <w:tcW w:w="2402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Коэффициент приведения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 xml:space="preserve">ед.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iCs/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>ALFA</w:t>
            </w:r>
            <w:r w:rsidRPr="00D51347">
              <w:rPr>
                <w:iCs/>
                <w:color w:val="000000"/>
                <w:sz w:val="28"/>
                <w:szCs w:val="28"/>
                <w:vertAlign w:val="subscript"/>
                <w:lang w:val="en-US"/>
              </w:rPr>
              <w:t>T</w:t>
            </w:r>
            <w:r w:rsidRPr="00D51347">
              <w:rPr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1,00</w:t>
            </w:r>
          </w:p>
        </w:tc>
        <w:tc>
          <w:tcPr>
            <w:tcW w:w="1252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0,91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0,84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81C18" w:rsidRPr="00D51347" w:rsidRDefault="00A81C18" w:rsidP="00A81C18">
            <w:pPr>
              <w:spacing w:line="24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D51347">
              <w:rPr>
                <w:color w:val="000000"/>
                <w:sz w:val="28"/>
                <w:szCs w:val="28"/>
                <w:lang w:val="ru-RU"/>
              </w:rPr>
              <w:t>0,77</w:t>
            </w:r>
          </w:p>
        </w:tc>
      </w:tr>
    </w:tbl>
    <w:p w:rsidR="00670E49" w:rsidRPr="000B656C" w:rsidRDefault="00670E49" w:rsidP="00670E49">
      <w:pPr>
        <w:contextualSpacing/>
        <w:rPr>
          <w:sz w:val="28"/>
          <w:szCs w:val="28"/>
          <w:lang w:val="en-US"/>
        </w:rPr>
      </w:pPr>
    </w:p>
    <w:p w:rsidR="00CA05EF" w:rsidRPr="00CA05EF" w:rsidRDefault="00CA05EF" w:rsidP="00CA05EF">
      <w:pPr>
        <w:pStyle w:val="af1"/>
        <w:ind w:firstLine="720"/>
        <w:contextualSpacing/>
        <w:jc w:val="both"/>
        <w:rPr>
          <w:color w:val="000000"/>
          <w:sz w:val="27"/>
          <w:szCs w:val="27"/>
        </w:rPr>
      </w:pPr>
      <w:bookmarkStart w:id="20" w:name="_3gciq7w84lrh" w:colFirst="0" w:colLast="0"/>
      <w:bookmarkStart w:id="21" w:name="_kozb3sgrkj05" w:colFirst="0" w:colLast="0"/>
      <w:bookmarkEnd w:id="20"/>
      <w:bookmarkEnd w:id="21"/>
      <w:r w:rsidRPr="00CA05EF">
        <w:rPr>
          <w:color w:val="000000"/>
          <w:sz w:val="27"/>
          <w:szCs w:val="27"/>
        </w:rPr>
        <w:t>В ходе проведения расчётов затрат на разработку программного средства учитывались все виды расходов: затраты на приобретение ПС, затраты на освоение ПС, а также затраты на пополнение оборотных средств. В итоге было высчитано, что пик затрат приходится на первый год – 2 939,79 руб. В последующие года затраты будут составлять одну и ту же сумму – 57,08 руб. Сумма затрат с учетом времени не сильно отличается от суммы затрат без учета времени: за первый год – 2 939,79 руб., второй – 51,94 руб., третий – 47,94 руб., четвертый – 43,95 руб.</w:t>
      </w:r>
    </w:p>
    <w:p w:rsidR="00CA05EF" w:rsidRPr="00CA05EF" w:rsidRDefault="00CA05EF" w:rsidP="00CA05EF">
      <w:pPr>
        <w:pStyle w:val="af1"/>
        <w:ind w:firstLine="720"/>
        <w:contextualSpacing/>
        <w:jc w:val="both"/>
        <w:rPr>
          <w:color w:val="000000"/>
          <w:sz w:val="27"/>
          <w:szCs w:val="27"/>
        </w:rPr>
      </w:pPr>
      <w:r w:rsidRPr="00CA05EF">
        <w:rPr>
          <w:color w:val="000000"/>
          <w:sz w:val="27"/>
          <w:szCs w:val="27"/>
        </w:rPr>
        <w:t>Экономический эффект в каждый из расчётных периодов составил соответственно 122,27 руб., 2 734,53 руб., 2 524,19 руб. и 2 313,83 руб.</w:t>
      </w:r>
    </w:p>
    <w:p w:rsidR="00CA05EF" w:rsidRPr="00CA05EF" w:rsidRDefault="00CA05EF" w:rsidP="00CA05EF">
      <w:pPr>
        <w:pStyle w:val="af1"/>
        <w:ind w:firstLine="720"/>
        <w:contextualSpacing/>
        <w:jc w:val="both"/>
        <w:rPr>
          <w:color w:val="000000"/>
          <w:sz w:val="27"/>
          <w:szCs w:val="27"/>
        </w:rPr>
      </w:pPr>
      <w:r w:rsidRPr="00CA05EF">
        <w:rPr>
          <w:color w:val="000000"/>
          <w:sz w:val="27"/>
          <w:szCs w:val="27"/>
        </w:rPr>
        <w:t>В результате расчётов было выявлено, что вложенные средства в течении первого года окупились, экономический эффект с нарастающим итогом составил 122,27. В последующих периодах окупаемость растёт и составляет: во втором году – 2 856,80 руб., в третьем – 5 380,99 руб., а в четвёртом – 7 694,82 руб.</w:t>
      </w:r>
    </w:p>
    <w:p w:rsidR="00D82DE2" w:rsidRPr="00687F66" w:rsidRDefault="00CA05EF" w:rsidP="00CA05EF">
      <w:pPr>
        <w:pStyle w:val="af1"/>
        <w:ind w:firstLine="720"/>
        <w:contextualSpacing/>
        <w:jc w:val="both"/>
        <w:rPr>
          <w:color w:val="000000"/>
          <w:sz w:val="27"/>
          <w:szCs w:val="27"/>
        </w:rPr>
      </w:pPr>
      <w:r w:rsidRPr="00CA05EF">
        <w:rPr>
          <w:color w:val="000000"/>
          <w:sz w:val="27"/>
          <w:szCs w:val="27"/>
        </w:rPr>
        <w:t>На основании выполненных расчётов можно сделать вывод, что создание и внедрение программного средства является целесообразным и затраты на разработку окупятся уже через год. Более того, через год данное программное обеспечение позволит существенно сократить производственные расходы.</w:t>
      </w:r>
      <w:bookmarkStart w:id="22" w:name="_GoBack"/>
      <w:bookmarkEnd w:id="22"/>
    </w:p>
    <w:sectPr w:rsidR="00D82DE2" w:rsidRPr="00687F66" w:rsidSect="00CD55CA">
      <w:footerReference w:type="default" r:id="rId8"/>
      <w:footerReference w:type="first" r:id="rId9"/>
      <w:pgSz w:w="11909" w:h="16834"/>
      <w:pgMar w:top="1440" w:right="832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FD4" w:rsidRDefault="00281FD4">
      <w:pPr>
        <w:spacing w:line="240" w:lineRule="auto"/>
      </w:pPr>
      <w:r>
        <w:separator/>
      </w:r>
    </w:p>
  </w:endnote>
  <w:endnote w:type="continuationSeparator" w:id="0">
    <w:p w:rsidR="00281FD4" w:rsidRDefault="00281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EE2" w:rsidRPr="00CD55CA" w:rsidRDefault="00753EE2">
    <w:pPr>
      <w:pStyle w:val="ac"/>
      <w:rPr>
        <w:lang w:val="en-US"/>
      </w:rPr>
    </w:pPr>
  </w:p>
  <w:p w:rsidR="00753EE2" w:rsidRDefault="00753EE2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EE2" w:rsidRDefault="00753EE2">
    <w:pPr>
      <w:jc w:val="center"/>
    </w:pPr>
    <w:r>
      <w:t>Минск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FD4" w:rsidRDefault="00281FD4">
      <w:pPr>
        <w:spacing w:line="240" w:lineRule="auto"/>
      </w:pPr>
      <w:r>
        <w:separator/>
      </w:r>
    </w:p>
  </w:footnote>
  <w:footnote w:type="continuationSeparator" w:id="0">
    <w:p w:rsidR="00281FD4" w:rsidRDefault="00281F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1F9"/>
    <w:multiLevelType w:val="multilevel"/>
    <w:tmpl w:val="18FCF24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43693D"/>
    <w:multiLevelType w:val="multilevel"/>
    <w:tmpl w:val="0ECCE4C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087187"/>
    <w:multiLevelType w:val="multilevel"/>
    <w:tmpl w:val="2362E89A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887275"/>
    <w:multiLevelType w:val="multilevel"/>
    <w:tmpl w:val="73DE95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22D8E"/>
    <w:multiLevelType w:val="multilevel"/>
    <w:tmpl w:val="2EFA7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8624F56"/>
    <w:multiLevelType w:val="multilevel"/>
    <w:tmpl w:val="B8C030DA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7A3213"/>
    <w:multiLevelType w:val="multilevel"/>
    <w:tmpl w:val="7CC033D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D7703F"/>
    <w:multiLevelType w:val="multilevel"/>
    <w:tmpl w:val="00925C0A"/>
    <w:lvl w:ilvl="0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E2"/>
    <w:rsid w:val="00003E71"/>
    <w:rsid w:val="00025158"/>
    <w:rsid w:val="000B656C"/>
    <w:rsid w:val="000B6A9D"/>
    <w:rsid w:val="000C1672"/>
    <w:rsid w:val="000E451F"/>
    <w:rsid w:val="00147173"/>
    <w:rsid w:val="0019790A"/>
    <w:rsid w:val="001A34EC"/>
    <w:rsid w:val="001B4CE3"/>
    <w:rsid w:val="001F7FEC"/>
    <w:rsid w:val="00217081"/>
    <w:rsid w:val="002551D7"/>
    <w:rsid w:val="00281FD4"/>
    <w:rsid w:val="00296ECA"/>
    <w:rsid w:val="002F74F4"/>
    <w:rsid w:val="00305C05"/>
    <w:rsid w:val="00317AA0"/>
    <w:rsid w:val="00373B17"/>
    <w:rsid w:val="003A738F"/>
    <w:rsid w:val="003C4957"/>
    <w:rsid w:val="0041088E"/>
    <w:rsid w:val="00417E35"/>
    <w:rsid w:val="004306F1"/>
    <w:rsid w:val="00464248"/>
    <w:rsid w:val="004E2F33"/>
    <w:rsid w:val="005430C9"/>
    <w:rsid w:val="00543ABF"/>
    <w:rsid w:val="00584F0D"/>
    <w:rsid w:val="00596B07"/>
    <w:rsid w:val="005A004D"/>
    <w:rsid w:val="005A4F3F"/>
    <w:rsid w:val="005D5B5E"/>
    <w:rsid w:val="005F33A2"/>
    <w:rsid w:val="00615177"/>
    <w:rsid w:val="00657AD0"/>
    <w:rsid w:val="00664ECE"/>
    <w:rsid w:val="00670E49"/>
    <w:rsid w:val="006824F4"/>
    <w:rsid w:val="00687F66"/>
    <w:rsid w:val="0069410C"/>
    <w:rsid w:val="00697D6E"/>
    <w:rsid w:val="006C234A"/>
    <w:rsid w:val="006F25B7"/>
    <w:rsid w:val="006F3280"/>
    <w:rsid w:val="007219E1"/>
    <w:rsid w:val="00753EE2"/>
    <w:rsid w:val="00782C14"/>
    <w:rsid w:val="00783E87"/>
    <w:rsid w:val="00791E10"/>
    <w:rsid w:val="007A4F88"/>
    <w:rsid w:val="00884516"/>
    <w:rsid w:val="008A580B"/>
    <w:rsid w:val="008F3D23"/>
    <w:rsid w:val="009007D7"/>
    <w:rsid w:val="00915667"/>
    <w:rsid w:val="009231F7"/>
    <w:rsid w:val="00974720"/>
    <w:rsid w:val="009876D4"/>
    <w:rsid w:val="00A62405"/>
    <w:rsid w:val="00A72F3D"/>
    <w:rsid w:val="00A81C18"/>
    <w:rsid w:val="00A860E5"/>
    <w:rsid w:val="00A93859"/>
    <w:rsid w:val="00B413B1"/>
    <w:rsid w:val="00B44EB3"/>
    <w:rsid w:val="00B96473"/>
    <w:rsid w:val="00BC3BF1"/>
    <w:rsid w:val="00BE1831"/>
    <w:rsid w:val="00C106DA"/>
    <w:rsid w:val="00C74354"/>
    <w:rsid w:val="00CA05EF"/>
    <w:rsid w:val="00CD55CA"/>
    <w:rsid w:val="00D07BEA"/>
    <w:rsid w:val="00D224FF"/>
    <w:rsid w:val="00D34C53"/>
    <w:rsid w:val="00D51347"/>
    <w:rsid w:val="00D526CE"/>
    <w:rsid w:val="00D82DE2"/>
    <w:rsid w:val="00D92EE0"/>
    <w:rsid w:val="00D963CD"/>
    <w:rsid w:val="00DA10EE"/>
    <w:rsid w:val="00DC48A2"/>
    <w:rsid w:val="00DD0B15"/>
    <w:rsid w:val="00DF5633"/>
    <w:rsid w:val="00E3532B"/>
    <w:rsid w:val="00E477E8"/>
    <w:rsid w:val="00ED5692"/>
    <w:rsid w:val="00EE3ADC"/>
    <w:rsid w:val="00F0128D"/>
    <w:rsid w:val="00F4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F5A849-6330-4236-A689-D21D10D5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line="360" w:lineRule="auto"/>
      <w:ind w:firstLine="72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jc w:val="center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CD55C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D55CA"/>
  </w:style>
  <w:style w:type="paragraph" w:styleId="ac">
    <w:name w:val="footer"/>
    <w:basedOn w:val="a"/>
    <w:link w:val="ad"/>
    <w:uiPriority w:val="99"/>
    <w:unhideWhenUsed/>
    <w:rsid w:val="00CD55C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55CA"/>
  </w:style>
  <w:style w:type="paragraph" w:styleId="ae">
    <w:name w:val="List Paragraph"/>
    <w:basedOn w:val="a"/>
    <w:uiPriority w:val="34"/>
    <w:qFormat/>
    <w:rsid w:val="00BE1831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A860E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0">
    <w:name w:val="Table Grid"/>
    <w:basedOn w:val="a1"/>
    <w:uiPriority w:val="39"/>
    <w:rsid w:val="00A860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A860E5"/>
    <w:pPr>
      <w:spacing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val="ru-R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1">
    <w:name w:val="Normal (Web)"/>
    <w:basedOn w:val="a"/>
    <w:uiPriority w:val="99"/>
    <w:unhideWhenUsed/>
    <w:rsid w:val="00687F66"/>
    <w:pPr>
      <w:spacing w:before="100" w:beforeAutospacing="1" w:after="100" w:afterAutospacing="1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D7156-7FC6-4EEA-ADCD-F9B373BB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19</Pages>
  <Words>3405</Words>
  <Characters>19413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Пользователь Windows</cp:lastModifiedBy>
  <cp:revision>67</cp:revision>
  <dcterms:created xsi:type="dcterms:W3CDTF">2020-04-24T18:52:00Z</dcterms:created>
  <dcterms:modified xsi:type="dcterms:W3CDTF">2020-05-30T13:52:00Z</dcterms:modified>
</cp:coreProperties>
</file>