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6597" w14:textId="77777777" w:rsidR="001C257A" w:rsidRDefault="001C257A">
      <w:pPr>
        <w:pStyle w:val="BodyText"/>
        <w:rPr>
          <w:rFonts w:ascii="Arial"/>
          <w:b/>
          <w:i/>
          <w:sz w:val="20"/>
        </w:rPr>
      </w:pPr>
    </w:p>
    <w:p w14:paraId="06623584" w14:textId="77777777" w:rsidR="001C257A" w:rsidRDefault="001C257A">
      <w:pPr>
        <w:pStyle w:val="BodyText"/>
        <w:spacing w:before="9"/>
        <w:rPr>
          <w:rFonts w:ascii="Arial"/>
          <w:b/>
          <w:i/>
          <w:sz w:val="15"/>
        </w:rPr>
      </w:pPr>
    </w:p>
    <w:p w14:paraId="00ABAC66" w14:textId="77777777" w:rsidR="001C257A" w:rsidRDefault="00000000">
      <w:pPr>
        <w:pStyle w:val="Heading1"/>
        <w:spacing w:before="92"/>
      </w:pPr>
      <w:r>
        <w:t>Abstract</w:t>
      </w:r>
    </w:p>
    <w:p w14:paraId="5501754F" w14:textId="77777777" w:rsidR="00D456F7" w:rsidRDefault="00D456F7">
      <w:pPr>
        <w:pStyle w:val="Heading1"/>
        <w:spacing w:before="92"/>
      </w:pPr>
    </w:p>
    <w:p w14:paraId="3A4BF10C" w14:textId="77777777" w:rsidR="00A57C1F" w:rsidRPr="00A57C1F" w:rsidRDefault="00A57C1F" w:rsidP="00A57C1F">
      <w:pPr>
        <w:pStyle w:val="BodyText"/>
        <w:spacing w:line="360" w:lineRule="auto"/>
        <w:ind w:left="100" w:right="162"/>
      </w:pPr>
      <w:r w:rsidRPr="00A57C1F">
        <w:t xml:space="preserve">Given that financial markets inherently consist of historical sequences of equity prices, an increasing number of quantitative researchers and finance professionals are turning to LSTM to model and predict price movements. This project entails a comprehensive machine learning workflow that entails the development of an LSTM model for forecasting stock market prices. The implementation utilizes </w:t>
      </w:r>
      <w:proofErr w:type="spellStart"/>
      <w:r w:rsidRPr="00A57C1F">
        <w:t>PyTorch</w:t>
      </w:r>
      <w:proofErr w:type="spellEnd"/>
      <w:r w:rsidRPr="00A57C1F">
        <w:t xml:space="preserve"> and Alpha Vantage APIs, enabling the exploration of historical data, training of the model, and generating predictions.</w:t>
      </w:r>
    </w:p>
    <w:p w14:paraId="399CD9D2" w14:textId="77777777" w:rsidR="001C257A" w:rsidRDefault="00000000">
      <w:pPr>
        <w:pStyle w:val="Heading1"/>
        <w:spacing w:before="90"/>
      </w:pPr>
      <w:r>
        <w:t>Background</w:t>
      </w:r>
    </w:p>
    <w:p w14:paraId="515D29C0" w14:textId="77777777" w:rsidR="007531DF" w:rsidRDefault="007531DF">
      <w:pPr>
        <w:pStyle w:val="BodyText"/>
        <w:spacing w:line="360" w:lineRule="auto"/>
        <w:ind w:left="100" w:right="162"/>
      </w:pPr>
    </w:p>
    <w:p w14:paraId="32ED2531" w14:textId="77777777" w:rsidR="00A57C1F" w:rsidRDefault="00A57C1F" w:rsidP="00DE7CDD">
      <w:pPr>
        <w:pStyle w:val="BodyText"/>
        <w:spacing w:line="360" w:lineRule="auto"/>
        <w:ind w:left="100" w:right="162"/>
      </w:pPr>
      <w:r w:rsidRPr="00A57C1F">
        <w:t>Based on data provided by the Central Bank of Taiwan (Republic of China Central Bank, 2021), over the span of the last twenty years, there has been a significant decline in the average yearly interest rate for fixed deposits, plummeting from 5.02% to a mere 0.77%.</w:t>
      </w:r>
    </w:p>
    <w:p w14:paraId="1C1EE0EF" w14:textId="77777777" w:rsidR="00A57C1F" w:rsidRDefault="00A57C1F" w:rsidP="00DE7CDD">
      <w:pPr>
        <w:pStyle w:val="BodyText"/>
        <w:spacing w:line="360" w:lineRule="auto"/>
        <w:ind w:left="100" w:right="162"/>
      </w:pPr>
    </w:p>
    <w:p w14:paraId="200F75B9" w14:textId="77777777" w:rsidR="00A57C1F" w:rsidRDefault="007735EA" w:rsidP="00A57C1F">
      <w:pPr>
        <w:pStyle w:val="BodyText"/>
        <w:spacing w:line="360" w:lineRule="auto"/>
        <w:ind w:left="100" w:right="162"/>
      </w:pPr>
      <w:r w:rsidRPr="007735EA">
        <w:tab/>
      </w:r>
      <w:r w:rsidR="00A57C1F">
        <w:t>In principle, conventional or "vanilla" RNNs have the ability to capture and retain long-term dependencies within input sequences. However, a practical challenge arises with vanilla RNNs during training using back-propagation, where the gradients that are back-propagated can either diminish (vanish) towards zero or grow uncontrollably (explode), due to finite-precision computations involved in the process.[16] This limitation affects the network's ability to effectively learn and process information.</w:t>
      </w:r>
    </w:p>
    <w:p w14:paraId="0C23F70D" w14:textId="77777777" w:rsidR="00A57C1F" w:rsidRDefault="00A57C1F" w:rsidP="00A57C1F">
      <w:pPr>
        <w:pStyle w:val="BodyText"/>
        <w:spacing w:line="360" w:lineRule="auto"/>
        <w:ind w:left="100" w:right="162"/>
      </w:pPr>
    </w:p>
    <w:p w14:paraId="5AC97414" w14:textId="77777777" w:rsidR="00A57C1F" w:rsidRDefault="00A57C1F" w:rsidP="00A57C1F">
      <w:pPr>
        <w:pStyle w:val="BodyText"/>
        <w:spacing w:line="360" w:lineRule="auto"/>
        <w:ind w:left="100" w:right="162"/>
      </w:pPr>
      <w:r>
        <w:t>To address this issue, LSTM (Long Short-Term Memory) units are employed in RNNs, which offer a partial solution to the vanishing gradient problem by allowing gradients to flow without alteration. Despite this improvement, LSTM networks can still encounter the challenge of exploding gradients.[17]</w:t>
      </w:r>
    </w:p>
    <w:p w14:paraId="7D77129B" w14:textId="77777777" w:rsidR="00A57C1F" w:rsidRDefault="00A57C1F" w:rsidP="00A57C1F">
      <w:pPr>
        <w:pStyle w:val="BodyText"/>
        <w:spacing w:line="360" w:lineRule="auto"/>
        <w:ind w:left="100" w:right="162"/>
      </w:pPr>
    </w:p>
    <w:p w14:paraId="530F0F31" w14:textId="77777777" w:rsidR="00A57C1F" w:rsidRDefault="00A57C1F" w:rsidP="00A57C1F">
      <w:pPr>
        <w:pStyle w:val="BodyText"/>
        <w:spacing w:line="360" w:lineRule="auto"/>
        <w:ind w:left="100" w:right="162"/>
      </w:pPr>
      <w:r>
        <w:t>The idea behind the LSTM architecture is to introduce an additional module within the neural network that learns the optimal moments for retaining or discarding relevant information.[15] In simpler terms, the network acquires the ability to identify which information should be remembered for future use in a sequence and when it becomes irrelevant. This capability proves valuable, particularly in natural language processing tasks, where the network can learn and leverage grammatical dependencies.</w:t>
      </w:r>
    </w:p>
    <w:p w14:paraId="77AF6D59" w14:textId="77777777" w:rsidR="00A57C1F" w:rsidRDefault="00A57C1F" w:rsidP="00A57C1F">
      <w:pPr>
        <w:pStyle w:val="BodyText"/>
        <w:spacing w:line="360" w:lineRule="auto"/>
        <w:ind w:left="100" w:right="162"/>
      </w:pPr>
    </w:p>
    <w:p w14:paraId="2C476589" w14:textId="77777777" w:rsidR="00A57C1F" w:rsidRDefault="00A57C1F" w:rsidP="00A57C1F">
      <w:pPr>
        <w:pStyle w:val="BodyText"/>
        <w:spacing w:line="360" w:lineRule="auto"/>
        <w:ind w:left="100" w:right="162"/>
      </w:pPr>
    </w:p>
    <w:p w14:paraId="142F8411" w14:textId="381F81D0" w:rsidR="00DE7CDD" w:rsidRPr="006471D8" w:rsidRDefault="00DE7CDD" w:rsidP="006471D8">
      <w:pPr>
        <w:pStyle w:val="BodyText"/>
        <w:spacing w:line="360" w:lineRule="auto"/>
        <w:ind w:left="100" w:right="162"/>
        <w:rPr>
          <w:b/>
          <w:bCs/>
        </w:rPr>
      </w:pPr>
      <w:r w:rsidRPr="006471D8">
        <w:rPr>
          <w:b/>
          <w:bCs/>
        </w:rPr>
        <w:lastRenderedPageBreak/>
        <w:t>Dataset Overview:</w:t>
      </w:r>
    </w:p>
    <w:p w14:paraId="129834B3" w14:textId="77777777" w:rsidR="006471D8" w:rsidRDefault="006471D8" w:rsidP="006471D8">
      <w:pPr>
        <w:pStyle w:val="BodyText"/>
        <w:spacing w:line="360" w:lineRule="auto"/>
        <w:ind w:left="100" w:right="162"/>
      </w:pPr>
    </w:p>
    <w:p w14:paraId="5CC74F14" w14:textId="6387B225" w:rsidR="00DE7CDD" w:rsidRPr="00A57C1F" w:rsidRDefault="00A57C1F" w:rsidP="00A57C1F">
      <w:pPr>
        <w:pStyle w:val="BodyText"/>
        <w:spacing w:line="360" w:lineRule="auto"/>
        <w:ind w:left="100" w:right="162"/>
        <w:rPr>
          <w:lang w:val="en-IN"/>
        </w:rPr>
      </w:pPr>
      <w:r w:rsidRPr="00A57C1F">
        <w:t>Alpha Vantage is a popular API for accessing financial market data and analytics. With Alpha Vantage, you can easily fetch real-time and historical stock market data, including stock quotes and intraday time series. You can also access technical indicators like moving averages and volume analysis, which are useful for analyzing stock price trends. Alpha Vantage covers a wide range of global equity markets and supports fundamental data such as company information and financial statements. The API is user-friendly and offers easy integration into your project using popular programming languages like Python. While there is a free plan available, they also offer paid subscription plans with higher API rate limits and additional features. With Alpha Vantage, you'll have access to the essential stock market information needed for your project work.</w:t>
      </w:r>
    </w:p>
    <w:p w14:paraId="3105C4B0" w14:textId="16521333" w:rsidR="00A56510" w:rsidRDefault="00A57C1F" w:rsidP="00A56510">
      <w:pPr>
        <w:pStyle w:val="Heading1"/>
        <w:spacing w:before="90"/>
        <w:ind w:left="0"/>
      </w:pPr>
      <w:r>
        <w:t>Process Flow:</w:t>
      </w:r>
    </w:p>
    <w:p w14:paraId="755A11DA" w14:textId="3BE8A4BC" w:rsidR="00A56510" w:rsidRDefault="00A56510" w:rsidP="00A56510">
      <w:pPr>
        <w:pStyle w:val="Heading1"/>
        <w:spacing w:before="90"/>
        <w:ind w:left="0"/>
      </w:pPr>
    </w:p>
    <w:p w14:paraId="4557666F" w14:textId="71D9A576" w:rsidR="00A56510" w:rsidRDefault="00A56510" w:rsidP="00A56510">
      <w:pPr>
        <w:pStyle w:val="BodyText"/>
        <w:spacing w:line="360" w:lineRule="auto"/>
        <w:ind w:left="100" w:right="162"/>
      </w:pPr>
      <w:r>
        <w:t>1. Retrieve data from the Alpha Vantage API: To obtain relevant financial data from the Alpha Vantage API using appropriate endpoints and parameters.</w:t>
      </w:r>
    </w:p>
    <w:p w14:paraId="450189A4" w14:textId="4C3F386A" w:rsidR="00A56510" w:rsidRDefault="00A56510" w:rsidP="00A56510">
      <w:pPr>
        <w:pStyle w:val="BodyText"/>
        <w:spacing w:line="360" w:lineRule="auto"/>
        <w:ind w:left="100" w:right="162"/>
      </w:pPr>
      <w:r w:rsidRPr="00A56510">
        <w:rPr>
          <w:noProof/>
        </w:rPr>
        <w:drawing>
          <wp:anchor distT="0" distB="0" distL="114300" distR="114300" simplePos="0" relativeHeight="251658240" behindDoc="1" locked="0" layoutInCell="1" allowOverlap="1" wp14:anchorId="770FC4B8" wp14:editId="2CE2FCC8">
            <wp:simplePos x="0" y="0"/>
            <wp:positionH relativeFrom="column">
              <wp:posOffset>703580</wp:posOffset>
            </wp:positionH>
            <wp:positionV relativeFrom="paragraph">
              <wp:posOffset>306705</wp:posOffset>
            </wp:positionV>
            <wp:extent cx="4244340" cy="4930140"/>
            <wp:effectExtent l="0" t="0" r="3810" b="3810"/>
            <wp:wrapTopAndBottom/>
            <wp:docPr id="160126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60019" name=""/>
                    <pic:cNvPicPr/>
                  </pic:nvPicPr>
                  <pic:blipFill>
                    <a:blip r:embed="rId7">
                      <a:extLst>
                        <a:ext uri="{28A0092B-C50C-407E-A947-70E740481C1C}">
                          <a14:useLocalDpi xmlns:a14="http://schemas.microsoft.com/office/drawing/2010/main" val="0"/>
                        </a:ext>
                      </a:extLst>
                    </a:blip>
                    <a:stretch>
                      <a:fillRect/>
                    </a:stretch>
                  </pic:blipFill>
                  <pic:spPr>
                    <a:xfrm>
                      <a:off x="0" y="0"/>
                      <a:ext cx="4244340" cy="4930140"/>
                    </a:xfrm>
                    <a:prstGeom prst="rect">
                      <a:avLst/>
                    </a:prstGeom>
                  </pic:spPr>
                </pic:pic>
              </a:graphicData>
            </a:graphic>
          </wp:anchor>
        </w:drawing>
      </w:r>
    </w:p>
    <w:p w14:paraId="670A1FD5" w14:textId="3FA3CD5B" w:rsidR="00A56510" w:rsidRDefault="00A56510" w:rsidP="00A56510">
      <w:pPr>
        <w:pStyle w:val="BodyText"/>
        <w:spacing w:line="360" w:lineRule="auto"/>
        <w:ind w:left="100" w:right="162"/>
      </w:pPr>
      <w:r>
        <w:lastRenderedPageBreak/>
        <w:t>2. Performing data preparation: Cleaning and organizing the retrieved data by removing outliers, handling missing values, and ensuring consistency and quality.</w:t>
      </w:r>
    </w:p>
    <w:p w14:paraId="0A74249F" w14:textId="5805B60C" w:rsidR="00A56510" w:rsidRDefault="00A56510" w:rsidP="00A56510">
      <w:pPr>
        <w:pStyle w:val="BodyText"/>
        <w:spacing w:line="360" w:lineRule="auto"/>
        <w:ind w:left="100" w:right="162"/>
      </w:pPr>
    </w:p>
    <w:p w14:paraId="24AD8D01" w14:textId="323B7D3E" w:rsidR="00A56510" w:rsidRDefault="00A56510" w:rsidP="00A56510">
      <w:pPr>
        <w:pStyle w:val="BodyText"/>
        <w:spacing w:line="360" w:lineRule="auto"/>
        <w:ind w:left="100" w:right="162"/>
      </w:pPr>
      <w:r>
        <w:t>3. Normalize the raw data for consistency: Applying normalization techniques, to standardization and ensure that all data features are on a comparable scale.</w:t>
      </w:r>
    </w:p>
    <w:p w14:paraId="31071D68" w14:textId="1E9BFEE9" w:rsidR="00A56510" w:rsidRDefault="00A56510" w:rsidP="00A56510">
      <w:pPr>
        <w:pStyle w:val="BodyText"/>
        <w:spacing w:line="360" w:lineRule="auto"/>
        <w:ind w:left="100" w:right="162"/>
      </w:pPr>
    </w:p>
    <w:p w14:paraId="78FFE18A" w14:textId="70120D14" w:rsidR="00A56510" w:rsidRDefault="00A56510" w:rsidP="00A56510">
      <w:pPr>
        <w:pStyle w:val="BodyText"/>
        <w:spacing w:line="360" w:lineRule="auto"/>
        <w:ind w:left="100" w:right="162"/>
      </w:pPr>
      <w:r>
        <w:t>4. Generate training and validation datasets: Split the normalized data into separate datasets for training and validation purposes, typically using a suitable ratio.</w:t>
      </w:r>
    </w:p>
    <w:p w14:paraId="0B7C6545" w14:textId="30C4894C" w:rsidR="00A56510" w:rsidRDefault="00A56510" w:rsidP="00A56510">
      <w:pPr>
        <w:pStyle w:val="BodyText"/>
        <w:spacing w:line="360" w:lineRule="auto"/>
        <w:ind w:left="100" w:right="162"/>
      </w:pPr>
    </w:p>
    <w:p w14:paraId="3E45BE8A" w14:textId="1838BD2E" w:rsidR="00A56510" w:rsidRDefault="00A56510" w:rsidP="00A56510">
      <w:pPr>
        <w:pStyle w:val="BodyText"/>
        <w:spacing w:line="360" w:lineRule="auto"/>
        <w:ind w:left="100" w:right="162"/>
      </w:pPr>
      <w:r>
        <w:t>5. The LSTM model for stock price prediction: Specify the architecture, layers, and activation functions of the LSTM model, which is suitable for sequential data analysis.</w:t>
      </w:r>
    </w:p>
    <w:p w14:paraId="238C056D" w14:textId="454231A3" w:rsidR="00A56510" w:rsidRDefault="00A56510" w:rsidP="00A56510">
      <w:pPr>
        <w:pStyle w:val="BodyText"/>
        <w:spacing w:line="360" w:lineRule="auto"/>
        <w:ind w:right="162"/>
      </w:pPr>
    </w:p>
    <w:p w14:paraId="4DB8FEF0" w14:textId="2AF95368" w:rsidR="00A56510" w:rsidRDefault="00A56510" w:rsidP="00A56510">
      <w:pPr>
        <w:pStyle w:val="BodyText"/>
        <w:spacing w:line="360" w:lineRule="auto"/>
        <w:ind w:left="100" w:right="162"/>
      </w:pPr>
      <w:r>
        <w:t>6. To Evaluate the model's performance using metrics: such as MSE and MAE TO Measure the accuracy and performance of the trained model by calculating evaluation metrics.</w:t>
      </w:r>
    </w:p>
    <w:p w14:paraId="4D191CF2" w14:textId="20EF6B76" w:rsidR="00A56510" w:rsidRDefault="00A56510" w:rsidP="00A56510">
      <w:pPr>
        <w:pStyle w:val="BodyText"/>
        <w:spacing w:line="360" w:lineRule="auto"/>
        <w:ind w:left="100" w:right="162"/>
      </w:pPr>
    </w:p>
    <w:p w14:paraId="57784EFF" w14:textId="0E6177D7" w:rsidR="00A56510" w:rsidRDefault="00A56510" w:rsidP="00A56510">
      <w:pPr>
        <w:pStyle w:val="BodyText"/>
        <w:spacing w:line="360" w:lineRule="auto"/>
        <w:ind w:left="100" w:right="162"/>
      </w:pPr>
      <w:r>
        <w:t>8. Predict future stock prices using the validation dataset: Utilize the trained LSTM model to make predictions on the validation dataset, forecasting future stock prices based on learned patterns.</w:t>
      </w:r>
    </w:p>
    <w:p w14:paraId="3D7B79BC" w14:textId="4F5FDE91" w:rsidR="00A56510" w:rsidRDefault="00A56510" w:rsidP="00A56510">
      <w:pPr>
        <w:pStyle w:val="BodyText"/>
        <w:spacing w:line="360" w:lineRule="auto"/>
        <w:ind w:left="100" w:right="162"/>
      </w:pPr>
    </w:p>
    <w:p w14:paraId="107044F7" w14:textId="216A4508" w:rsidR="001B5D17" w:rsidRDefault="00A56510" w:rsidP="00A56510">
      <w:pPr>
        <w:pStyle w:val="BodyText"/>
        <w:spacing w:line="360" w:lineRule="auto"/>
        <w:ind w:left="100" w:right="162"/>
      </w:pPr>
      <w:r>
        <w:t>9. Visualize the model's predictions with Tableau: Tableau to create visual representations of the predicted stock prices, enabling better understanding and interpretation of the model's performance.</w:t>
      </w:r>
    </w:p>
    <w:p w14:paraId="5CFFB3B8" w14:textId="77777777" w:rsidR="00525714" w:rsidRDefault="00525714" w:rsidP="00A56510">
      <w:pPr>
        <w:pStyle w:val="BodyText"/>
        <w:spacing w:line="360" w:lineRule="auto"/>
        <w:ind w:right="162"/>
      </w:pPr>
    </w:p>
    <w:p w14:paraId="06937ADC" w14:textId="3564870E" w:rsidR="00A66F86" w:rsidRDefault="00525714" w:rsidP="00A66F86">
      <w:pPr>
        <w:pStyle w:val="Heading1"/>
        <w:ind w:left="0"/>
      </w:pPr>
      <w:r>
        <w:t>Conclusion</w:t>
      </w:r>
      <w:r w:rsidR="0040616D">
        <w:t>:</w:t>
      </w:r>
    </w:p>
    <w:p w14:paraId="62DCED23" w14:textId="77777777" w:rsidR="0040616D" w:rsidRDefault="0040616D" w:rsidP="00A66F86">
      <w:pPr>
        <w:pStyle w:val="BodyText"/>
        <w:spacing w:line="360" w:lineRule="auto"/>
        <w:ind w:left="100" w:right="162"/>
      </w:pPr>
    </w:p>
    <w:p w14:paraId="33C4A119" w14:textId="26D56AF0" w:rsidR="00A56510" w:rsidRPr="00A56510" w:rsidRDefault="00A56510" w:rsidP="00A56510">
      <w:pPr>
        <w:pStyle w:val="BodyText"/>
        <w:spacing w:line="360" w:lineRule="auto"/>
        <w:ind w:left="100" w:right="162"/>
      </w:pPr>
      <w:r>
        <w:t>t</w:t>
      </w:r>
      <w:r w:rsidRPr="00A56510">
        <w:t xml:space="preserve">he project "Predicting Stock Prices with Deep Learning using Alpha Vantage API" provides a comprehensive framework for developing and training a deep learning model to forecast stock prices. By leveraging the power of deep learning, specifically Long Short-Term Memory (LSTM) networks, in conjunction with the Alpha Vantage API, </w:t>
      </w:r>
      <w:r>
        <w:t xml:space="preserve">I </w:t>
      </w:r>
      <w:r w:rsidRPr="00A56510">
        <w:t xml:space="preserve">can access real-time and historical stock market data to build an accurate predictive model. This project equips </w:t>
      </w:r>
      <w:r>
        <w:t xml:space="preserve">me </w:t>
      </w:r>
      <w:r w:rsidRPr="00A56510">
        <w:t xml:space="preserve">with the necessary tools to make informed investment decisions, manage risks effectively, and optimize market timing. By successfully completing this project, </w:t>
      </w:r>
      <w:r>
        <w:t xml:space="preserve">I would like to </w:t>
      </w:r>
      <w:r w:rsidRPr="00A56510">
        <w:t>gain valuable insights into the application of deep learning and the utilization of APIs in the financial domain, ultimately enhancing our understanding of stock market dynamics and prediction methodologies.</w:t>
      </w:r>
    </w:p>
    <w:p w14:paraId="7FC3CFB4" w14:textId="77777777" w:rsidR="00525714" w:rsidRDefault="00525714">
      <w:pPr>
        <w:pStyle w:val="BodyText"/>
        <w:rPr>
          <w:sz w:val="24"/>
        </w:rPr>
      </w:pPr>
    </w:p>
    <w:p w14:paraId="2968D673" w14:textId="77777777" w:rsidR="00A56510" w:rsidRDefault="00A56510">
      <w:pPr>
        <w:pStyle w:val="BodyText"/>
        <w:rPr>
          <w:sz w:val="24"/>
        </w:rPr>
      </w:pPr>
    </w:p>
    <w:p w14:paraId="7B22D83F" w14:textId="77777777" w:rsidR="00A56510" w:rsidRDefault="00A56510">
      <w:pPr>
        <w:pStyle w:val="BodyText"/>
        <w:rPr>
          <w:sz w:val="24"/>
        </w:rPr>
      </w:pPr>
    </w:p>
    <w:p w14:paraId="41D7E298" w14:textId="77777777" w:rsidR="0040616D" w:rsidRDefault="0040616D" w:rsidP="0040616D">
      <w:pPr>
        <w:pStyle w:val="Heading1"/>
      </w:pPr>
      <w:r>
        <w:t>Resources</w:t>
      </w:r>
    </w:p>
    <w:p w14:paraId="121CA9E7" w14:textId="77777777" w:rsidR="0040616D" w:rsidRDefault="0040616D" w:rsidP="0040616D">
      <w:pPr>
        <w:pStyle w:val="BodyText"/>
        <w:spacing w:before="138"/>
        <w:ind w:left="100"/>
      </w:pPr>
      <w:r>
        <w:t>All</w:t>
      </w:r>
      <w:r>
        <w:rPr>
          <w:spacing w:val="-6"/>
        </w:rPr>
        <w:t xml:space="preserve"> </w:t>
      </w:r>
      <w:r>
        <w:t>the</w:t>
      </w:r>
      <w:r>
        <w:rPr>
          <w:spacing w:val="-5"/>
        </w:rPr>
        <w:t xml:space="preserve"> </w:t>
      </w:r>
      <w:r>
        <w:t>resources</w:t>
      </w:r>
      <w:r>
        <w:rPr>
          <w:spacing w:val="-6"/>
        </w:rPr>
        <w:t xml:space="preserve"> </w:t>
      </w:r>
      <w:r>
        <w:t>are</w:t>
      </w:r>
      <w:r>
        <w:rPr>
          <w:spacing w:val="-5"/>
        </w:rPr>
        <w:t xml:space="preserve"> </w:t>
      </w:r>
      <w:r>
        <w:t>already</w:t>
      </w:r>
      <w:r>
        <w:rPr>
          <w:spacing w:val="-5"/>
        </w:rPr>
        <w:t xml:space="preserve"> </w:t>
      </w:r>
      <w:r>
        <w:t>available</w:t>
      </w:r>
      <w:r>
        <w:rPr>
          <w:spacing w:val="-6"/>
        </w:rPr>
        <w:t xml:space="preserve"> </w:t>
      </w:r>
      <w:r>
        <w:t>freely</w:t>
      </w:r>
      <w:r>
        <w:rPr>
          <w:spacing w:val="-5"/>
        </w:rPr>
        <w:t xml:space="preserve"> </w:t>
      </w:r>
      <w:r>
        <w:t>and</w:t>
      </w:r>
      <w:r>
        <w:rPr>
          <w:spacing w:val="-5"/>
        </w:rPr>
        <w:t xml:space="preserve"> </w:t>
      </w:r>
      <w:r>
        <w:t>without</w:t>
      </w:r>
      <w:r>
        <w:rPr>
          <w:spacing w:val="-6"/>
        </w:rPr>
        <w:t xml:space="preserve"> </w:t>
      </w:r>
      <w:r>
        <w:t>any</w:t>
      </w:r>
      <w:r>
        <w:rPr>
          <w:spacing w:val="-5"/>
        </w:rPr>
        <w:t xml:space="preserve"> </w:t>
      </w:r>
      <w:r>
        <w:t>license</w:t>
      </w:r>
      <w:r>
        <w:rPr>
          <w:spacing w:val="-5"/>
        </w:rPr>
        <w:t xml:space="preserve"> </w:t>
      </w:r>
      <w:r>
        <w:t>or</w:t>
      </w:r>
      <w:r>
        <w:rPr>
          <w:spacing w:val="-6"/>
        </w:rPr>
        <w:t xml:space="preserve"> </w:t>
      </w:r>
      <w:r>
        <w:t>ethical</w:t>
      </w:r>
      <w:r>
        <w:rPr>
          <w:spacing w:val="-5"/>
        </w:rPr>
        <w:t xml:space="preserve"> </w:t>
      </w:r>
      <w:r>
        <w:t>issues.</w:t>
      </w:r>
    </w:p>
    <w:p w14:paraId="70AEBDBC" w14:textId="77777777" w:rsidR="0040616D" w:rsidRDefault="0040616D" w:rsidP="0040616D">
      <w:pPr>
        <w:spacing w:before="127"/>
        <w:ind w:left="100"/>
        <w:rPr>
          <w:rFonts w:ascii="Arial"/>
          <w:b/>
          <w:i/>
          <w:sz w:val="24"/>
        </w:rPr>
      </w:pPr>
      <w:r>
        <w:rPr>
          <w:rFonts w:ascii="Arial"/>
          <w:b/>
          <w:i/>
          <w:sz w:val="24"/>
          <w:u w:val="thick"/>
        </w:rPr>
        <w:t>Software Requirement</w:t>
      </w:r>
    </w:p>
    <w:p w14:paraId="557C3FBA" w14:textId="77777777" w:rsidR="00A56510" w:rsidRPr="00A56510" w:rsidRDefault="00A56510" w:rsidP="00A56510">
      <w:pPr>
        <w:pStyle w:val="BodyText"/>
        <w:numPr>
          <w:ilvl w:val="0"/>
          <w:numId w:val="3"/>
        </w:numPr>
        <w:spacing w:before="138" w:line="360" w:lineRule="auto"/>
        <w:ind w:right="162"/>
        <w:rPr>
          <w:lang w:val="en-IN"/>
        </w:rPr>
      </w:pPr>
      <w:r w:rsidRPr="00A56510">
        <w:rPr>
          <w:lang w:val="en-IN"/>
        </w:rPr>
        <w:t>NumPy</w:t>
      </w:r>
    </w:p>
    <w:p w14:paraId="1AA5B8CF" w14:textId="77777777" w:rsidR="00A56510" w:rsidRPr="00A56510" w:rsidRDefault="00A56510" w:rsidP="00A56510">
      <w:pPr>
        <w:pStyle w:val="BodyText"/>
        <w:numPr>
          <w:ilvl w:val="0"/>
          <w:numId w:val="3"/>
        </w:numPr>
        <w:spacing w:before="138" w:line="360" w:lineRule="auto"/>
        <w:ind w:right="162"/>
        <w:rPr>
          <w:lang w:val="en-IN"/>
        </w:rPr>
      </w:pPr>
      <w:proofErr w:type="spellStart"/>
      <w:r w:rsidRPr="00A56510">
        <w:rPr>
          <w:lang w:val="en-IN"/>
        </w:rPr>
        <w:t>PyTorch</w:t>
      </w:r>
      <w:proofErr w:type="spellEnd"/>
    </w:p>
    <w:p w14:paraId="62AFA8CD" w14:textId="77777777" w:rsidR="00A56510" w:rsidRPr="00A56510" w:rsidRDefault="00A56510" w:rsidP="00A56510">
      <w:pPr>
        <w:pStyle w:val="BodyText"/>
        <w:numPr>
          <w:ilvl w:val="0"/>
          <w:numId w:val="3"/>
        </w:numPr>
        <w:spacing w:before="138" w:line="360" w:lineRule="auto"/>
        <w:ind w:right="162"/>
        <w:rPr>
          <w:lang w:val="en-IN"/>
        </w:rPr>
      </w:pPr>
      <w:r w:rsidRPr="00A56510">
        <w:rPr>
          <w:lang w:val="en-IN"/>
        </w:rPr>
        <w:t>Matplotlib</w:t>
      </w:r>
    </w:p>
    <w:p w14:paraId="07EBA4E1" w14:textId="77777777" w:rsidR="00A56510" w:rsidRPr="00A56510" w:rsidRDefault="00A56510" w:rsidP="00A56510">
      <w:pPr>
        <w:pStyle w:val="BodyText"/>
        <w:numPr>
          <w:ilvl w:val="0"/>
          <w:numId w:val="3"/>
        </w:numPr>
        <w:spacing w:before="138" w:line="360" w:lineRule="auto"/>
        <w:ind w:right="162"/>
        <w:rPr>
          <w:lang w:val="en-IN"/>
        </w:rPr>
      </w:pPr>
      <w:proofErr w:type="spellStart"/>
      <w:r w:rsidRPr="00A56510">
        <w:rPr>
          <w:lang w:val="en-IN"/>
        </w:rPr>
        <w:t>alpha_vantage</w:t>
      </w:r>
      <w:proofErr w:type="spellEnd"/>
      <w:r w:rsidRPr="00A56510">
        <w:rPr>
          <w:lang w:val="en-IN"/>
        </w:rPr>
        <w:t xml:space="preserve"> API</w:t>
      </w:r>
    </w:p>
    <w:p w14:paraId="76210E7F" w14:textId="77777777" w:rsidR="00A56510" w:rsidRDefault="00A56510" w:rsidP="00A56510">
      <w:pPr>
        <w:pStyle w:val="BodyText"/>
        <w:numPr>
          <w:ilvl w:val="0"/>
          <w:numId w:val="3"/>
        </w:numPr>
        <w:spacing w:before="138" w:line="360" w:lineRule="auto"/>
        <w:ind w:right="162"/>
        <w:rPr>
          <w:lang w:val="en-IN"/>
        </w:rPr>
      </w:pPr>
      <w:proofErr w:type="spellStart"/>
      <w:r w:rsidRPr="00A56510">
        <w:rPr>
          <w:lang w:val="en-IN"/>
        </w:rPr>
        <w:t>SQLlite</w:t>
      </w:r>
      <w:proofErr w:type="spellEnd"/>
    </w:p>
    <w:p w14:paraId="46D32337" w14:textId="5BFFC901" w:rsidR="00525714" w:rsidRDefault="00A56510" w:rsidP="0040172E">
      <w:pPr>
        <w:pStyle w:val="BodyText"/>
        <w:numPr>
          <w:ilvl w:val="0"/>
          <w:numId w:val="3"/>
        </w:numPr>
        <w:spacing w:before="138" w:line="360" w:lineRule="auto"/>
        <w:ind w:right="162"/>
        <w:rPr>
          <w:lang w:val="en-IN"/>
        </w:rPr>
      </w:pPr>
      <w:r>
        <w:rPr>
          <w:lang w:val="en-IN"/>
        </w:rPr>
        <w:t>Tableau</w:t>
      </w:r>
    </w:p>
    <w:p w14:paraId="684C3EF2" w14:textId="77777777" w:rsidR="0040172E" w:rsidRPr="0040172E" w:rsidRDefault="0040172E" w:rsidP="0040172E">
      <w:pPr>
        <w:pStyle w:val="BodyText"/>
        <w:numPr>
          <w:ilvl w:val="0"/>
          <w:numId w:val="3"/>
        </w:numPr>
        <w:spacing w:before="138" w:line="360" w:lineRule="auto"/>
        <w:ind w:right="162"/>
        <w:rPr>
          <w:lang w:val="en-IN"/>
        </w:rPr>
      </w:pPr>
    </w:p>
    <w:p w14:paraId="10F9DC76" w14:textId="2DB7617A" w:rsidR="0040616D" w:rsidRDefault="0040616D" w:rsidP="0040616D">
      <w:pPr>
        <w:ind w:left="100"/>
      </w:pPr>
      <w:r>
        <w:rPr>
          <w:rFonts w:ascii="Arial"/>
          <w:b/>
          <w:i/>
          <w:u w:val="thick"/>
        </w:rPr>
        <w:t>Language:</w:t>
      </w:r>
      <w:r>
        <w:rPr>
          <w:rFonts w:ascii="Arial"/>
          <w:b/>
          <w:i/>
          <w:spacing w:val="-6"/>
        </w:rPr>
        <w:t xml:space="preserve"> </w:t>
      </w:r>
      <w:r>
        <w:t>Python,</w:t>
      </w:r>
      <w:r w:rsidR="00525714">
        <w:rPr>
          <w:spacing w:val="-5"/>
        </w:rPr>
        <w:t xml:space="preserve"> SQL</w:t>
      </w:r>
      <w:r w:rsidR="00A56510">
        <w:rPr>
          <w:spacing w:val="-5"/>
        </w:rPr>
        <w:t>, Tabl</w:t>
      </w:r>
      <w:r w:rsidR="0040172E">
        <w:rPr>
          <w:spacing w:val="-5"/>
        </w:rPr>
        <w:t>eau</w:t>
      </w:r>
    </w:p>
    <w:p w14:paraId="5C8B6784" w14:textId="77777777" w:rsidR="001C257A" w:rsidRDefault="001C257A">
      <w:pPr>
        <w:pStyle w:val="BodyText"/>
        <w:rPr>
          <w:sz w:val="24"/>
        </w:rPr>
      </w:pPr>
    </w:p>
    <w:p w14:paraId="6B0F2C2F" w14:textId="77777777" w:rsidR="001C257A" w:rsidRDefault="001C257A">
      <w:pPr>
        <w:pStyle w:val="BodyText"/>
        <w:rPr>
          <w:sz w:val="23"/>
        </w:rPr>
      </w:pPr>
    </w:p>
    <w:p w14:paraId="401F033B" w14:textId="77777777" w:rsidR="001C257A" w:rsidRDefault="00000000">
      <w:pPr>
        <w:pStyle w:val="Heading1"/>
      </w:pPr>
      <w:r>
        <w:t>References</w:t>
      </w:r>
    </w:p>
    <w:p w14:paraId="00CBC787" w14:textId="77777777" w:rsidR="001C257A" w:rsidRDefault="001C257A">
      <w:pPr>
        <w:pStyle w:val="BodyText"/>
        <w:rPr>
          <w:rFonts w:ascii="Arial"/>
          <w:b/>
          <w:sz w:val="26"/>
        </w:rPr>
      </w:pPr>
    </w:p>
    <w:p w14:paraId="1D9203F0" w14:textId="00E418D5" w:rsidR="00F80DC9" w:rsidRDefault="0040616D" w:rsidP="00525714">
      <w:pPr>
        <w:pStyle w:val="BodyText"/>
        <w:spacing w:line="360" w:lineRule="auto"/>
        <w:ind w:left="100" w:right="162"/>
      </w:pPr>
      <w:r w:rsidRPr="00525714">
        <w:t>[1</w:t>
      </w:r>
      <w:proofErr w:type="gramStart"/>
      <w:r w:rsidRPr="00525714">
        <w:t xml:space="preserve">] </w:t>
      </w:r>
      <w:r w:rsidR="00525714" w:rsidRPr="00525714">
        <w:t xml:space="preserve"> </w:t>
      </w:r>
      <w:r w:rsidR="00A57C1F">
        <w:t>National</w:t>
      </w:r>
      <w:proofErr w:type="gramEnd"/>
      <w:r w:rsidR="00A57C1F">
        <w:t xml:space="preserve"> Library : </w:t>
      </w:r>
      <w:r w:rsidR="00A57C1F" w:rsidRPr="00A57C1F">
        <w:t>https://www.ncbi.nlm.nih.gov/pmc/articles/PMC7959635/</w:t>
      </w:r>
    </w:p>
    <w:p w14:paraId="339E9B35" w14:textId="7599850C" w:rsidR="00525714" w:rsidRPr="00525714" w:rsidRDefault="00525714" w:rsidP="00525714">
      <w:pPr>
        <w:pStyle w:val="BodyText"/>
        <w:spacing w:line="360" w:lineRule="auto"/>
        <w:ind w:left="100" w:right="162"/>
      </w:pPr>
      <w:r w:rsidRPr="00525714">
        <w:t xml:space="preserve"> https://www.xplenty.com/blog/snowflake-schemas-vs-star-schemas-what-are-they-and-how-are-they-different/ </w:t>
      </w:r>
    </w:p>
    <w:p w14:paraId="6196EE45" w14:textId="2CF4FE08" w:rsidR="00525714" w:rsidRPr="00525714" w:rsidRDefault="00525714" w:rsidP="00525714">
      <w:pPr>
        <w:pStyle w:val="BodyText"/>
        <w:spacing w:line="360" w:lineRule="auto"/>
        <w:ind w:left="100" w:right="162"/>
      </w:pPr>
      <w:r w:rsidRPr="00525714">
        <w:t xml:space="preserve">[2] </w:t>
      </w:r>
      <w:r w:rsidR="00A57C1F">
        <w:t xml:space="preserve">Wikipedia </w:t>
      </w:r>
      <w:r w:rsidR="00A57C1F" w:rsidRPr="00A57C1F">
        <w:t>https://en.wikipedia.org/wiki/Long_short-term_memory</w:t>
      </w:r>
    </w:p>
    <w:p w14:paraId="6BEA40AA" w14:textId="395B6F19" w:rsidR="001C257A" w:rsidRDefault="0040172E" w:rsidP="0040172E">
      <w:pPr>
        <w:spacing w:line="360" w:lineRule="auto"/>
        <w:ind w:right="1133" w:firstLine="100"/>
        <w:rPr>
          <w:rFonts w:ascii="Georgia"/>
          <w:sz w:val="21"/>
        </w:rPr>
      </w:pPr>
      <w:r>
        <w:rPr>
          <w:rFonts w:ascii="Georgia"/>
          <w:sz w:val="21"/>
        </w:rPr>
        <w:t xml:space="preserve">[3] </w:t>
      </w:r>
      <w:hyperlink r:id="rId8" w:history="1">
        <w:r w:rsidRPr="00271490">
          <w:rPr>
            <w:rStyle w:val="Hyperlink"/>
            <w:rFonts w:ascii="Georgia"/>
            <w:sz w:val="21"/>
          </w:rPr>
          <w:t>https://www.lstmed.ac.uk/news-events/seminars-and-lectures/how-data-visualization-and-predictive-analytics-are-helping-to-map</w:t>
        </w:r>
      </w:hyperlink>
    </w:p>
    <w:p w14:paraId="42C42988" w14:textId="1120F339" w:rsidR="006471D8" w:rsidRDefault="006471D8" w:rsidP="0040172E">
      <w:pPr>
        <w:spacing w:line="360" w:lineRule="auto"/>
        <w:ind w:right="1133" w:firstLine="100"/>
        <w:rPr>
          <w:rFonts w:ascii="Georgia"/>
          <w:sz w:val="21"/>
        </w:rPr>
      </w:pPr>
      <w:r>
        <w:rPr>
          <w:rFonts w:ascii="Georgia"/>
          <w:sz w:val="21"/>
        </w:rPr>
        <w:t xml:space="preserve">[4] </w:t>
      </w:r>
      <w:r w:rsidRPr="006471D8">
        <w:rPr>
          <w:rFonts w:ascii="Georgia"/>
          <w:sz w:val="21"/>
        </w:rPr>
        <w:t>https://uk.mathworks.com/campaigns/offers/deep-learning-for-signal-processing-white-paper.html?gclid=CjwKCAjw-IWkBhBTEiwA2exyO2eB9jB8H68HTztnMsRRVN5rqewNVV-jpsRbtUH2hbrDkO9RyMGSXxoCSEAQAvD_BwE&amp;ef_id=CjwKCAjw-IWkBhBTEiwA2exyO2eB9jB8H68HTztnMsRRVN5rqewNVV-jpsRbtUH2hbrDkO9RyMGSXxoCSEAQAvD_BwE:G:s&amp;s_kwcid=AL!8664!3!603945688753!p!!g!!lstm&amp;s_eid=psn_124220404477&amp;q=lstm</w:t>
      </w:r>
    </w:p>
    <w:p w14:paraId="17C0CADF" w14:textId="77777777" w:rsidR="0040172E" w:rsidRDefault="0040172E" w:rsidP="0040172E">
      <w:pPr>
        <w:spacing w:line="360" w:lineRule="auto"/>
        <w:ind w:right="1133" w:firstLine="100"/>
        <w:rPr>
          <w:rFonts w:ascii="Georgia"/>
          <w:sz w:val="21"/>
        </w:rPr>
      </w:pPr>
    </w:p>
    <w:sectPr w:rsidR="0040172E">
      <w:headerReference w:type="default" r:id="rId9"/>
      <w:footerReference w:type="default" r:id="rId10"/>
      <w:pgSz w:w="12240" w:h="15840"/>
      <w:pgMar w:top="1340" w:right="1340" w:bottom="1000" w:left="1340" w:header="763"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0E341" w14:textId="77777777" w:rsidR="0019500F" w:rsidRDefault="0019500F">
      <w:r>
        <w:separator/>
      </w:r>
    </w:p>
  </w:endnote>
  <w:endnote w:type="continuationSeparator" w:id="0">
    <w:p w14:paraId="37FB6C25" w14:textId="77777777" w:rsidR="0019500F" w:rsidRDefault="0019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B0C9F" w14:textId="77777777" w:rsidR="001C257A" w:rsidRDefault="00000000">
    <w:pPr>
      <w:pStyle w:val="BodyText"/>
      <w:spacing w:line="14" w:lineRule="auto"/>
      <w:rPr>
        <w:sz w:val="20"/>
      </w:rPr>
    </w:pPr>
    <w:r>
      <w:pict w14:anchorId="0A051E6E">
        <v:shapetype id="_x0000_t202" coordsize="21600,21600" o:spt="202" path="m,l,21600r21600,l21600,xe">
          <v:stroke joinstyle="miter"/>
          <v:path gradientshapeok="t" o:connecttype="rect"/>
        </v:shapetype>
        <v:shape id="_x0000_s1025" type="#_x0000_t202" style="position:absolute;margin-left:299.95pt;margin-top:740.8pt;width:12.15pt;height:14.3pt;z-index:-15821824;mso-position-horizontal-relative:page;mso-position-vertical-relative:page" filled="f" stroked="f">
          <v:textbox style="mso-next-textbox:#_x0000_s1025" inset="0,0,0,0">
            <w:txbxContent>
              <w:p w14:paraId="2C8ECC40" w14:textId="77777777" w:rsidR="001C257A" w:rsidRDefault="00000000">
                <w:pPr>
                  <w:pStyle w:val="BodyText"/>
                  <w:spacing w:before="13"/>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58D7E" w14:textId="77777777" w:rsidR="0019500F" w:rsidRDefault="0019500F">
      <w:r>
        <w:separator/>
      </w:r>
    </w:p>
  </w:footnote>
  <w:footnote w:type="continuationSeparator" w:id="0">
    <w:p w14:paraId="0E87FEAB" w14:textId="77777777" w:rsidR="0019500F" w:rsidRDefault="00195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5BB3" w14:textId="737F7927" w:rsidR="001C257A" w:rsidRDefault="00000000">
    <w:pPr>
      <w:pStyle w:val="BodyText"/>
      <w:spacing w:line="14" w:lineRule="auto"/>
      <w:rPr>
        <w:sz w:val="20"/>
      </w:rPr>
    </w:pPr>
    <w:r>
      <w:pict w14:anchorId="25E2D4A9">
        <v:shapetype id="_x0000_t202" coordsize="21600,21600" o:spt="202" path="m,l,21600r21600,l21600,xe">
          <v:stroke joinstyle="miter"/>
          <v:path gradientshapeok="t" o:connecttype="rect"/>
        </v:shapetype>
        <v:shape id="_x0000_s1027" type="#_x0000_t202" style="position:absolute;margin-left:71pt;margin-top:37.15pt;width:156.9pt;height:12.1pt;z-index:-15822848;mso-position-horizontal-relative:page;mso-position-vertical-relative:page" filled="f" stroked="f">
          <v:textbox style="mso-next-textbox:#_x0000_s1027" inset="0,0,0,0">
            <w:txbxContent>
              <w:p w14:paraId="3F5F6EE1" w14:textId="654024B1" w:rsidR="001C257A" w:rsidRPr="00A57C1F" w:rsidRDefault="001C257A">
                <w:pPr>
                  <w:spacing w:before="14"/>
                  <w:ind w:left="20"/>
                  <w:rPr>
                    <w:rFonts w:ascii="Arial"/>
                    <w:b/>
                    <w:i/>
                    <w:sz w:val="18"/>
                    <w:szCs w:val="18"/>
                    <w:lang w:val="en-IN"/>
                  </w:rPr>
                </w:pPr>
              </w:p>
            </w:txbxContent>
          </v:textbox>
          <w10:wrap anchorx="page" anchory="page"/>
        </v:shape>
      </w:pict>
    </w:r>
    <w:r>
      <w:pict w14:anchorId="1F9EB06C">
        <v:shape id="_x0000_s1026" type="#_x0000_t202" style="position:absolute;margin-left:448.2pt;margin-top:37.15pt;width:65.35pt;height:12.1pt;z-index:-15822336;mso-position-horizontal-relative:page;mso-position-vertical-relative:page" filled="f" stroked="f">
          <v:textbox style="mso-next-textbox:#_x0000_s1026" inset="0,0,0,0">
            <w:txbxContent>
              <w:p w14:paraId="016D1CEF" w14:textId="68CC8479" w:rsidR="001C257A" w:rsidRPr="0006740F" w:rsidRDefault="001C257A">
                <w:pPr>
                  <w:spacing w:before="14"/>
                  <w:ind w:left="20"/>
                  <w:rPr>
                    <w:rFonts w:ascii="Arial"/>
                    <w:b/>
                    <w:i/>
                    <w:sz w:val="18"/>
                    <w:lang w:val="en-IN"/>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95D57"/>
    <w:multiLevelType w:val="hybridMultilevel"/>
    <w:tmpl w:val="24121B30"/>
    <w:lvl w:ilvl="0" w:tplc="8B6875FE">
      <w:start w:val="1"/>
      <w:numFmt w:val="bullet"/>
      <w:lvlText w:val="•"/>
      <w:lvlJc w:val="left"/>
      <w:pPr>
        <w:tabs>
          <w:tab w:val="num" w:pos="720"/>
        </w:tabs>
        <w:ind w:left="720" w:hanging="360"/>
      </w:pPr>
      <w:rPr>
        <w:rFonts w:ascii="Arial" w:hAnsi="Arial" w:hint="default"/>
      </w:rPr>
    </w:lvl>
    <w:lvl w:ilvl="1" w:tplc="29A4DD7C" w:tentative="1">
      <w:start w:val="1"/>
      <w:numFmt w:val="bullet"/>
      <w:lvlText w:val="•"/>
      <w:lvlJc w:val="left"/>
      <w:pPr>
        <w:tabs>
          <w:tab w:val="num" w:pos="1440"/>
        </w:tabs>
        <w:ind w:left="1440" w:hanging="360"/>
      </w:pPr>
      <w:rPr>
        <w:rFonts w:ascii="Arial" w:hAnsi="Arial" w:hint="default"/>
      </w:rPr>
    </w:lvl>
    <w:lvl w:ilvl="2" w:tplc="5692895C" w:tentative="1">
      <w:start w:val="1"/>
      <w:numFmt w:val="bullet"/>
      <w:lvlText w:val="•"/>
      <w:lvlJc w:val="left"/>
      <w:pPr>
        <w:tabs>
          <w:tab w:val="num" w:pos="2160"/>
        </w:tabs>
        <w:ind w:left="2160" w:hanging="360"/>
      </w:pPr>
      <w:rPr>
        <w:rFonts w:ascii="Arial" w:hAnsi="Arial" w:hint="default"/>
      </w:rPr>
    </w:lvl>
    <w:lvl w:ilvl="3" w:tplc="F68030C0" w:tentative="1">
      <w:start w:val="1"/>
      <w:numFmt w:val="bullet"/>
      <w:lvlText w:val="•"/>
      <w:lvlJc w:val="left"/>
      <w:pPr>
        <w:tabs>
          <w:tab w:val="num" w:pos="2880"/>
        </w:tabs>
        <w:ind w:left="2880" w:hanging="360"/>
      </w:pPr>
      <w:rPr>
        <w:rFonts w:ascii="Arial" w:hAnsi="Arial" w:hint="default"/>
      </w:rPr>
    </w:lvl>
    <w:lvl w:ilvl="4" w:tplc="BDC6E806" w:tentative="1">
      <w:start w:val="1"/>
      <w:numFmt w:val="bullet"/>
      <w:lvlText w:val="•"/>
      <w:lvlJc w:val="left"/>
      <w:pPr>
        <w:tabs>
          <w:tab w:val="num" w:pos="3600"/>
        </w:tabs>
        <w:ind w:left="3600" w:hanging="360"/>
      </w:pPr>
      <w:rPr>
        <w:rFonts w:ascii="Arial" w:hAnsi="Arial" w:hint="default"/>
      </w:rPr>
    </w:lvl>
    <w:lvl w:ilvl="5" w:tplc="D6200520" w:tentative="1">
      <w:start w:val="1"/>
      <w:numFmt w:val="bullet"/>
      <w:lvlText w:val="•"/>
      <w:lvlJc w:val="left"/>
      <w:pPr>
        <w:tabs>
          <w:tab w:val="num" w:pos="4320"/>
        </w:tabs>
        <w:ind w:left="4320" w:hanging="360"/>
      </w:pPr>
      <w:rPr>
        <w:rFonts w:ascii="Arial" w:hAnsi="Arial" w:hint="default"/>
      </w:rPr>
    </w:lvl>
    <w:lvl w:ilvl="6" w:tplc="ED70642E" w:tentative="1">
      <w:start w:val="1"/>
      <w:numFmt w:val="bullet"/>
      <w:lvlText w:val="•"/>
      <w:lvlJc w:val="left"/>
      <w:pPr>
        <w:tabs>
          <w:tab w:val="num" w:pos="5040"/>
        </w:tabs>
        <w:ind w:left="5040" w:hanging="360"/>
      </w:pPr>
      <w:rPr>
        <w:rFonts w:ascii="Arial" w:hAnsi="Arial" w:hint="default"/>
      </w:rPr>
    </w:lvl>
    <w:lvl w:ilvl="7" w:tplc="CC20665A" w:tentative="1">
      <w:start w:val="1"/>
      <w:numFmt w:val="bullet"/>
      <w:lvlText w:val="•"/>
      <w:lvlJc w:val="left"/>
      <w:pPr>
        <w:tabs>
          <w:tab w:val="num" w:pos="5760"/>
        </w:tabs>
        <w:ind w:left="5760" w:hanging="360"/>
      </w:pPr>
      <w:rPr>
        <w:rFonts w:ascii="Arial" w:hAnsi="Arial" w:hint="default"/>
      </w:rPr>
    </w:lvl>
    <w:lvl w:ilvl="8" w:tplc="E2A0B3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017E53"/>
    <w:multiLevelType w:val="hybridMultilevel"/>
    <w:tmpl w:val="369E9264"/>
    <w:lvl w:ilvl="0" w:tplc="893E81B0">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DE7E0A1A">
      <w:numFmt w:val="bullet"/>
      <w:lvlText w:val="•"/>
      <w:lvlJc w:val="left"/>
      <w:pPr>
        <w:ind w:left="1694" w:hanging="360"/>
      </w:pPr>
      <w:rPr>
        <w:rFonts w:hint="default"/>
        <w:lang w:val="en-US" w:eastAsia="en-US" w:bidi="ar-SA"/>
      </w:rPr>
    </w:lvl>
    <w:lvl w:ilvl="2" w:tplc="DECCD426">
      <w:numFmt w:val="bullet"/>
      <w:lvlText w:val="•"/>
      <w:lvlJc w:val="left"/>
      <w:pPr>
        <w:ind w:left="2568" w:hanging="360"/>
      </w:pPr>
      <w:rPr>
        <w:rFonts w:hint="default"/>
        <w:lang w:val="en-US" w:eastAsia="en-US" w:bidi="ar-SA"/>
      </w:rPr>
    </w:lvl>
    <w:lvl w:ilvl="3" w:tplc="375E5ABC">
      <w:numFmt w:val="bullet"/>
      <w:lvlText w:val="•"/>
      <w:lvlJc w:val="left"/>
      <w:pPr>
        <w:ind w:left="3442" w:hanging="360"/>
      </w:pPr>
      <w:rPr>
        <w:rFonts w:hint="default"/>
        <w:lang w:val="en-US" w:eastAsia="en-US" w:bidi="ar-SA"/>
      </w:rPr>
    </w:lvl>
    <w:lvl w:ilvl="4" w:tplc="50AC6C72">
      <w:numFmt w:val="bullet"/>
      <w:lvlText w:val="•"/>
      <w:lvlJc w:val="left"/>
      <w:pPr>
        <w:ind w:left="4316" w:hanging="360"/>
      </w:pPr>
      <w:rPr>
        <w:rFonts w:hint="default"/>
        <w:lang w:val="en-US" w:eastAsia="en-US" w:bidi="ar-SA"/>
      </w:rPr>
    </w:lvl>
    <w:lvl w:ilvl="5" w:tplc="DFEE3312">
      <w:numFmt w:val="bullet"/>
      <w:lvlText w:val="•"/>
      <w:lvlJc w:val="left"/>
      <w:pPr>
        <w:ind w:left="5190" w:hanging="360"/>
      </w:pPr>
      <w:rPr>
        <w:rFonts w:hint="default"/>
        <w:lang w:val="en-US" w:eastAsia="en-US" w:bidi="ar-SA"/>
      </w:rPr>
    </w:lvl>
    <w:lvl w:ilvl="6" w:tplc="81B0B666">
      <w:numFmt w:val="bullet"/>
      <w:lvlText w:val="•"/>
      <w:lvlJc w:val="left"/>
      <w:pPr>
        <w:ind w:left="6064" w:hanging="360"/>
      </w:pPr>
      <w:rPr>
        <w:rFonts w:hint="default"/>
        <w:lang w:val="en-US" w:eastAsia="en-US" w:bidi="ar-SA"/>
      </w:rPr>
    </w:lvl>
    <w:lvl w:ilvl="7" w:tplc="ED92C1AE">
      <w:numFmt w:val="bullet"/>
      <w:lvlText w:val="•"/>
      <w:lvlJc w:val="left"/>
      <w:pPr>
        <w:ind w:left="6938" w:hanging="360"/>
      </w:pPr>
      <w:rPr>
        <w:rFonts w:hint="default"/>
        <w:lang w:val="en-US" w:eastAsia="en-US" w:bidi="ar-SA"/>
      </w:rPr>
    </w:lvl>
    <w:lvl w:ilvl="8" w:tplc="D32CBFAA">
      <w:numFmt w:val="bullet"/>
      <w:lvlText w:val="•"/>
      <w:lvlJc w:val="left"/>
      <w:pPr>
        <w:ind w:left="7812" w:hanging="360"/>
      </w:pPr>
      <w:rPr>
        <w:rFonts w:hint="default"/>
        <w:lang w:val="en-US" w:eastAsia="en-US" w:bidi="ar-SA"/>
      </w:rPr>
    </w:lvl>
  </w:abstractNum>
  <w:abstractNum w:abstractNumId="2" w15:restartNumberingAfterBreak="0">
    <w:nsid w:val="7D0F0189"/>
    <w:multiLevelType w:val="hybridMultilevel"/>
    <w:tmpl w:val="29E46CBA"/>
    <w:lvl w:ilvl="0" w:tplc="A2CA8884">
      <w:start w:val="1"/>
      <w:numFmt w:val="bullet"/>
      <w:lvlText w:val="•"/>
      <w:lvlJc w:val="left"/>
      <w:pPr>
        <w:tabs>
          <w:tab w:val="num" w:pos="720"/>
        </w:tabs>
        <w:ind w:left="720" w:hanging="360"/>
      </w:pPr>
      <w:rPr>
        <w:rFonts w:ascii="Arial" w:hAnsi="Arial" w:hint="default"/>
      </w:rPr>
    </w:lvl>
    <w:lvl w:ilvl="1" w:tplc="B428E79A" w:tentative="1">
      <w:start w:val="1"/>
      <w:numFmt w:val="bullet"/>
      <w:lvlText w:val="•"/>
      <w:lvlJc w:val="left"/>
      <w:pPr>
        <w:tabs>
          <w:tab w:val="num" w:pos="1440"/>
        </w:tabs>
        <w:ind w:left="1440" w:hanging="360"/>
      </w:pPr>
      <w:rPr>
        <w:rFonts w:ascii="Arial" w:hAnsi="Arial" w:hint="default"/>
      </w:rPr>
    </w:lvl>
    <w:lvl w:ilvl="2" w:tplc="ACD01210" w:tentative="1">
      <w:start w:val="1"/>
      <w:numFmt w:val="bullet"/>
      <w:lvlText w:val="•"/>
      <w:lvlJc w:val="left"/>
      <w:pPr>
        <w:tabs>
          <w:tab w:val="num" w:pos="2160"/>
        </w:tabs>
        <w:ind w:left="2160" w:hanging="360"/>
      </w:pPr>
      <w:rPr>
        <w:rFonts w:ascii="Arial" w:hAnsi="Arial" w:hint="default"/>
      </w:rPr>
    </w:lvl>
    <w:lvl w:ilvl="3" w:tplc="336E7710" w:tentative="1">
      <w:start w:val="1"/>
      <w:numFmt w:val="bullet"/>
      <w:lvlText w:val="•"/>
      <w:lvlJc w:val="left"/>
      <w:pPr>
        <w:tabs>
          <w:tab w:val="num" w:pos="2880"/>
        </w:tabs>
        <w:ind w:left="2880" w:hanging="360"/>
      </w:pPr>
      <w:rPr>
        <w:rFonts w:ascii="Arial" w:hAnsi="Arial" w:hint="default"/>
      </w:rPr>
    </w:lvl>
    <w:lvl w:ilvl="4" w:tplc="06926EB6" w:tentative="1">
      <w:start w:val="1"/>
      <w:numFmt w:val="bullet"/>
      <w:lvlText w:val="•"/>
      <w:lvlJc w:val="left"/>
      <w:pPr>
        <w:tabs>
          <w:tab w:val="num" w:pos="3600"/>
        </w:tabs>
        <w:ind w:left="3600" w:hanging="360"/>
      </w:pPr>
      <w:rPr>
        <w:rFonts w:ascii="Arial" w:hAnsi="Arial" w:hint="default"/>
      </w:rPr>
    </w:lvl>
    <w:lvl w:ilvl="5" w:tplc="D0AAC396" w:tentative="1">
      <w:start w:val="1"/>
      <w:numFmt w:val="bullet"/>
      <w:lvlText w:val="•"/>
      <w:lvlJc w:val="left"/>
      <w:pPr>
        <w:tabs>
          <w:tab w:val="num" w:pos="4320"/>
        </w:tabs>
        <w:ind w:left="4320" w:hanging="360"/>
      </w:pPr>
      <w:rPr>
        <w:rFonts w:ascii="Arial" w:hAnsi="Arial" w:hint="default"/>
      </w:rPr>
    </w:lvl>
    <w:lvl w:ilvl="6" w:tplc="D8AE2D3A" w:tentative="1">
      <w:start w:val="1"/>
      <w:numFmt w:val="bullet"/>
      <w:lvlText w:val="•"/>
      <w:lvlJc w:val="left"/>
      <w:pPr>
        <w:tabs>
          <w:tab w:val="num" w:pos="5040"/>
        </w:tabs>
        <w:ind w:left="5040" w:hanging="360"/>
      </w:pPr>
      <w:rPr>
        <w:rFonts w:ascii="Arial" w:hAnsi="Arial" w:hint="default"/>
      </w:rPr>
    </w:lvl>
    <w:lvl w:ilvl="7" w:tplc="7FD4882C" w:tentative="1">
      <w:start w:val="1"/>
      <w:numFmt w:val="bullet"/>
      <w:lvlText w:val="•"/>
      <w:lvlJc w:val="left"/>
      <w:pPr>
        <w:tabs>
          <w:tab w:val="num" w:pos="5760"/>
        </w:tabs>
        <w:ind w:left="5760" w:hanging="360"/>
      </w:pPr>
      <w:rPr>
        <w:rFonts w:ascii="Arial" w:hAnsi="Arial" w:hint="default"/>
      </w:rPr>
    </w:lvl>
    <w:lvl w:ilvl="8" w:tplc="9B22F02C" w:tentative="1">
      <w:start w:val="1"/>
      <w:numFmt w:val="bullet"/>
      <w:lvlText w:val="•"/>
      <w:lvlJc w:val="left"/>
      <w:pPr>
        <w:tabs>
          <w:tab w:val="num" w:pos="6480"/>
        </w:tabs>
        <w:ind w:left="6480" w:hanging="360"/>
      </w:pPr>
      <w:rPr>
        <w:rFonts w:ascii="Arial" w:hAnsi="Arial" w:hint="default"/>
      </w:rPr>
    </w:lvl>
  </w:abstractNum>
  <w:num w:numId="1" w16cid:durableId="1226986219">
    <w:abstractNumId w:val="1"/>
  </w:num>
  <w:num w:numId="2" w16cid:durableId="1638146996">
    <w:abstractNumId w:val="0"/>
  </w:num>
  <w:num w:numId="3" w16cid:durableId="45371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C257A"/>
    <w:rsid w:val="000025D1"/>
    <w:rsid w:val="0006740F"/>
    <w:rsid w:val="0019500F"/>
    <w:rsid w:val="001B5D17"/>
    <w:rsid w:val="001C257A"/>
    <w:rsid w:val="0040172E"/>
    <w:rsid w:val="0040616D"/>
    <w:rsid w:val="0041794D"/>
    <w:rsid w:val="00525714"/>
    <w:rsid w:val="006471D8"/>
    <w:rsid w:val="007531DF"/>
    <w:rsid w:val="007735EA"/>
    <w:rsid w:val="00844380"/>
    <w:rsid w:val="00A56510"/>
    <w:rsid w:val="00A57C1F"/>
    <w:rsid w:val="00A66F86"/>
    <w:rsid w:val="00B6274F"/>
    <w:rsid w:val="00BE36B2"/>
    <w:rsid w:val="00D456F7"/>
    <w:rsid w:val="00DE7CDD"/>
    <w:rsid w:val="00EC6683"/>
    <w:rsid w:val="00F80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94013"/>
  <w15:docId w15:val="{98333F65-3A2E-4BC2-9C24-3D1E515E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sz w:val="24"/>
      <w:szCs w:val="24"/>
    </w:rPr>
  </w:style>
  <w:style w:type="paragraph" w:styleId="Heading2">
    <w:name w:val="heading 2"/>
    <w:basedOn w:val="Normal"/>
    <w:uiPriority w:val="9"/>
    <w:unhideWhenUsed/>
    <w:qFormat/>
    <w:pPr>
      <w:ind w:left="10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1"/>
      <w:ind w:left="3843" w:right="162" w:hanging="3284"/>
    </w:pPr>
    <w:rPr>
      <w:rFonts w:ascii="Georgia" w:eastAsia="Georgia" w:hAnsi="Georgia" w:cs="Georgia"/>
      <w:b/>
      <w:bCs/>
      <w:sz w:val="40"/>
      <w:szCs w:val="40"/>
    </w:rPr>
  </w:style>
  <w:style w:type="paragraph" w:styleId="ListParagraph">
    <w:name w:val="List Paragraph"/>
    <w:basedOn w:val="Normal"/>
    <w:uiPriority w:val="34"/>
    <w:qFormat/>
    <w:pPr>
      <w:spacing w:before="126"/>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6740F"/>
    <w:pPr>
      <w:tabs>
        <w:tab w:val="center" w:pos="4513"/>
        <w:tab w:val="right" w:pos="9026"/>
      </w:tabs>
    </w:pPr>
  </w:style>
  <w:style w:type="character" w:customStyle="1" w:styleId="HeaderChar">
    <w:name w:val="Header Char"/>
    <w:basedOn w:val="DefaultParagraphFont"/>
    <w:link w:val="Header"/>
    <w:uiPriority w:val="99"/>
    <w:rsid w:val="0006740F"/>
    <w:rPr>
      <w:rFonts w:ascii="Arial MT" w:eastAsia="Arial MT" w:hAnsi="Arial MT" w:cs="Arial MT"/>
    </w:rPr>
  </w:style>
  <w:style w:type="paragraph" w:styleId="Footer">
    <w:name w:val="footer"/>
    <w:basedOn w:val="Normal"/>
    <w:link w:val="FooterChar"/>
    <w:uiPriority w:val="99"/>
    <w:unhideWhenUsed/>
    <w:rsid w:val="0006740F"/>
    <w:pPr>
      <w:tabs>
        <w:tab w:val="center" w:pos="4513"/>
        <w:tab w:val="right" w:pos="9026"/>
      </w:tabs>
    </w:pPr>
  </w:style>
  <w:style w:type="character" w:customStyle="1" w:styleId="FooterChar">
    <w:name w:val="Footer Char"/>
    <w:basedOn w:val="DefaultParagraphFont"/>
    <w:link w:val="Footer"/>
    <w:uiPriority w:val="99"/>
    <w:rsid w:val="0006740F"/>
    <w:rPr>
      <w:rFonts w:ascii="Arial MT" w:eastAsia="Arial MT" w:hAnsi="Arial MT" w:cs="Arial MT"/>
    </w:rPr>
  </w:style>
  <w:style w:type="paragraph" w:customStyle="1" w:styleId="Default">
    <w:name w:val="Default"/>
    <w:rsid w:val="00B6274F"/>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40616D"/>
    <w:rPr>
      <w:color w:val="0000FF" w:themeColor="hyperlink"/>
      <w:u w:val="single"/>
    </w:rPr>
  </w:style>
  <w:style w:type="character" w:styleId="UnresolvedMention">
    <w:name w:val="Unresolved Mention"/>
    <w:basedOn w:val="DefaultParagraphFont"/>
    <w:uiPriority w:val="99"/>
    <w:semiHidden/>
    <w:unhideWhenUsed/>
    <w:rsid w:val="0040616D"/>
    <w:rPr>
      <w:color w:val="605E5C"/>
      <w:shd w:val="clear" w:color="auto" w:fill="E1DFDD"/>
    </w:rPr>
  </w:style>
  <w:style w:type="character" w:styleId="BookTitle">
    <w:name w:val="Book Title"/>
    <w:basedOn w:val="DefaultParagraphFont"/>
    <w:uiPriority w:val="33"/>
    <w:qFormat/>
    <w:rsid w:val="0052571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01089">
      <w:bodyDiv w:val="1"/>
      <w:marLeft w:val="0"/>
      <w:marRight w:val="0"/>
      <w:marTop w:val="0"/>
      <w:marBottom w:val="0"/>
      <w:divBdr>
        <w:top w:val="none" w:sz="0" w:space="0" w:color="auto"/>
        <w:left w:val="none" w:sz="0" w:space="0" w:color="auto"/>
        <w:bottom w:val="none" w:sz="0" w:space="0" w:color="auto"/>
        <w:right w:val="none" w:sz="0" w:space="0" w:color="auto"/>
      </w:divBdr>
      <w:divsChild>
        <w:div w:id="1958487288">
          <w:marLeft w:val="360"/>
          <w:marRight w:val="0"/>
          <w:marTop w:val="200"/>
          <w:marBottom w:val="0"/>
          <w:divBdr>
            <w:top w:val="none" w:sz="0" w:space="0" w:color="auto"/>
            <w:left w:val="none" w:sz="0" w:space="0" w:color="auto"/>
            <w:bottom w:val="none" w:sz="0" w:space="0" w:color="auto"/>
            <w:right w:val="none" w:sz="0" w:space="0" w:color="auto"/>
          </w:divBdr>
        </w:div>
        <w:div w:id="1378237773">
          <w:marLeft w:val="360"/>
          <w:marRight w:val="0"/>
          <w:marTop w:val="200"/>
          <w:marBottom w:val="0"/>
          <w:divBdr>
            <w:top w:val="none" w:sz="0" w:space="0" w:color="auto"/>
            <w:left w:val="none" w:sz="0" w:space="0" w:color="auto"/>
            <w:bottom w:val="none" w:sz="0" w:space="0" w:color="auto"/>
            <w:right w:val="none" w:sz="0" w:space="0" w:color="auto"/>
          </w:divBdr>
        </w:div>
        <w:div w:id="354234909">
          <w:marLeft w:val="360"/>
          <w:marRight w:val="0"/>
          <w:marTop w:val="200"/>
          <w:marBottom w:val="0"/>
          <w:divBdr>
            <w:top w:val="none" w:sz="0" w:space="0" w:color="auto"/>
            <w:left w:val="none" w:sz="0" w:space="0" w:color="auto"/>
            <w:bottom w:val="none" w:sz="0" w:space="0" w:color="auto"/>
            <w:right w:val="none" w:sz="0" w:space="0" w:color="auto"/>
          </w:divBdr>
        </w:div>
        <w:div w:id="946696124">
          <w:marLeft w:val="360"/>
          <w:marRight w:val="0"/>
          <w:marTop w:val="200"/>
          <w:marBottom w:val="0"/>
          <w:divBdr>
            <w:top w:val="none" w:sz="0" w:space="0" w:color="auto"/>
            <w:left w:val="none" w:sz="0" w:space="0" w:color="auto"/>
            <w:bottom w:val="none" w:sz="0" w:space="0" w:color="auto"/>
            <w:right w:val="none" w:sz="0" w:space="0" w:color="auto"/>
          </w:divBdr>
        </w:div>
      </w:divsChild>
    </w:div>
    <w:div w:id="402798271">
      <w:bodyDiv w:val="1"/>
      <w:marLeft w:val="0"/>
      <w:marRight w:val="0"/>
      <w:marTop w:val="0"/>
      <w:marBottom w:val="0"/>
      <w:divBdr>
        <w:top w:val="none" w:sz="0" w:space="0" w:color="auto"/>
        <w:left w:val="none" w:sz="0" w:space="0" w:color="auto"/>
        <w:bottom w:val="none" w:sz="0" w:space="0" w:color="auto"/>
        <w:right w:val="none" w:sz="0" w:space="0" w:color="auto"/>
      </w:divBdr>
    </w:div>
    <w:div w:id="660544703">
      <w:bodyDiv w:val="1"/>
      <w:marLeft w:val="0"/>
      <w:marRight w:val="0"/>
      <w:marTop w:val="0"/>
      <w:marBottom w:val="0"/>
      <w:divBdr>
        <w:top w:val="none" w:sz="0" w:space="0" w:color="auto"/>
        <w:left w:val="none" w:sz="0" w:space="0" w:color="auto"/>
        <w:bottom w:val="none" w:sz="0" w:space="0" w:color="auto"/>
        <w:right w:val="none" w:sz="0" w:space="0" w:color="auto"/>
      </w:divBdr>
      <w:divsChild>
        <w:div w:id="649553825">
          <w:marLeft w:val="360"/>
          <w:marRight w:val="0"/>
          <w:marTop w:val="200"/>
          <w:marBottom w:val="0"/>
          <w:divBdr>
            <w:top w:val="none" w:sz="0" w:space="0" w:color="auto"/>
            <w:left w:val="none" w:sz="0" w:space="0" w:color="auto"/>
            <w:bottom w:val="none" w:sz="0" w:space="0" w:color="auto"/>
            <w:right w:val="none" w:sz="0" w:space="0" w:color="auto"/>
          </w:divBdr>
        </w:div>
        <w:div w:id="354888588">
          <w:marLeft w:val="360"/>
          <w:marRight w:val="0"/>
          <w:marTop w:val="200"/>
          <w:marBottom w:val="0"/>
          <w:divBdr>
            <w:top w:val="none" w:sz="0" w:space="0" w:color="auto"/>
            <w:left w:val="none" w:sz="0" w:space="0" w:color="auto"/>
            <w:bottom w:val="none" w:sz="0" w:space="0" w:color="auto"/>
            <w:right w:val="none" w:sz="0" w:space="0" w:color="auto"/>
          </w:divBdr>
        </w:div>
        <w:div w:id="46532026">
          <w:marLeft w:val="360"/>
          <w:marRight w:val="0"/>
          <w:marTop w:val="200"/>
          <w:marBottom w:val="0"/>
          <w:divBdr>
            <w:top w:val="none" w:sz="0" w:space="0" w:color="auto"/>
            <w:left w:val="none" w:sz="0" w:space="0" w:color="auto"/>
            <w:bottom w:val="none" w:sz="0" w:space="0" w:color="auto"/>
            <w:right w:val="none" w:sz="0" w:space="0" w:color="auto"/>
          </w:divBdr>
        </w:div>
        <w:div w:id="1188520140">
          <w:marLeft w:val="360"/>
          <w:marRight w:val="0"/>
          <w:marTop w:val="200"/>
          <w:marBottom w:val="0"/>
          <w:divBdr>
            <w:top w:val="none" w:sz="0" w:space="0" w:color="auto"/>
            <w:left w:val="none" w:sz="0" w:space="0" w:color="auto"/>
            <w:bottom w:val="none" w:sz="0" w:space="0" w:color="auto"/>
            <w:right w:val="none" w:sz="0" w:space="0" w:color="auto"/>
          </w:divBdr>
        </w:div>
        <w:div w:id="488446135">
          <w:marLeft w:val="360"/>
          <w:marRight w:val="0"/>
          <w:marTop w:val="200"/>
          <w:marBottom w:val="0"/>
          <w:divBdr>
            <w:top w:val="none" w:sz="0" w:space="0" w:color="auto"/>
            <w:left w:val="none" w:sz="0" w:space="0" w:color="auto"/>
            <w:bottom w:val="none" w:sz="0" w:space="0" w:color="auto"/>
            <w:right w:val="none" w:sz="0" w:space="0" w:color="auto"/>
          </w:divBdr>
        </w:div>
      </w:divsChild>
    </w:div>
    <w:div w:id="780564518">
      <w:bodyDiv w:val="1"/>
      <w:marLeft w:val="0"/>
      <w:marRight w:val="0"/>
      <w:marTop w:val="0"/>
      <w:marBottom w:val="0"/>
      <w:divBdr>
        <w:top w:val="none" w:sz="0" w:space="0" w:color="auto"/>
        <w:left w:val="none" w:sz="0" w:space="0" w:color="auto"/>
        <w:bottom w:val="none" w:sz="0" w:space="0" w:color="auto"/>
        <w:right w:val="none" w:sz="0" w:space="0" w:color="auto"/>
      </w:divBdr>
    </w:div>
    <w:div w:id="1402870279">
      <w:bodyDiv w:val="1"/>
      <w:marLeft w:val="0"/>
      <w:marRight w:val="0"/>
      <w:marTop w:val="0"/>
      <w:marBottom w:val="0"/>
      <w:divBdr>
        <w:top w:val="none" w:sz="0" w:space="0" w:color="auto"/>
        <w:left w:val="none" w:sz="0" w:space="0" w:color="auto"/>
        <w:bottom w:val="none" w:sz="0" w:space="0" w:color="auto"/>
        <w:right w:val="none" w:sz="0" w:space="0" w:color="auto"/>
      </w:divBdr>
    </w:div>
    <w:div w:id="1719624908">
      <w:bodyDiv w:val="1"/>
      <w:marLeft w:val="0"/>
      <w:marRight w:val="0"/>
      <w:marTop w:val="0"/>
      <w:marBottom w:val="0"/>
      <w:divBdr>
        <w:top w:val="none" w:sz="0" w:space="0" w:color="auto"/>
        <w:left w:val="none" w:sz="0" w:space="0" w:color="auto"/>
        <w:bottom w:val="none" w:sz="0" w:space="0" w:color="auto"/>
        <w:right w:val="none" w:sz="0" w:space="0" w:color="auto"/>
      </w:divBdr>
    </w:div>
    <w:div w:id="1743916110">
      <w:bodyDiv w:val="1"/>
      <w:marLeft w:val="0"/>
      <w:marRight w:val="0"/>
      <w:marTop w:val="0"/>
      <w:marBottom w:val="0"/>
      <w:divBdr>
        <w:top w:val="none" w:sz="0" w:space="0" w:color="auto"/>
        <w:left w:val="none" w:sz="0" w:space="0" w:color="auto"/>
        <w:bottom w:val="none" w:sz="0" w:space="0" w:color="auto"/>
        <w:right w:val="none" w:sz="0" w:space="0" w:color="auto"/>
      </w:divBdr>
    </w:div>
    <w:div w:id="1825077728">
      <w:bodyDiv w:val="1"/>
      <w:marLeft w:val="0"/>
      <w:marRight w:val="0"/>
      <w:marTop w:val="0"/>
      <w:marBottom w:val="0"/>
      <w:divBdr>
        <w:top w:val="none" w:sz="0" w:space="0" w:color="auto"/>
        <w:left w:val="none" w:sz="0" w:space="0" w:color="auto"/>
        <w:bottom w:val="none" w:sz="0" w:space="0" w:color="auto"/>
        <w:right w:val="none" w:sz="0" w:space="0" w:color="auto"/>
      </w:divBdr>
    </w:div>
    <w:div w:id="1861770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stmed.ac.uk/news-events/seminars-and-lectures/how-data-visualization-and-predictive-analytics-are-helping-to-ma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Draft</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cp:lastModifiedBy>Kamesk Kumar</cp:lastModifiedBy>
  <cp:revision>5</cp:revision>
  <dcterms:created xsi:type="dcterms:W3CDTF">2023-06-07T11:07:00Z</dcterms:created>
  <dcterms:modified xsi:type="dcterms:W3CDTF">2023-07-12T09:29:00Z</dcterms:modified>
</cp:coreProperties>
</file>