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0A59" w14:textId="77777777" w:rsidR="00CF22BA" w:rsidRPr="00D70589" w:rsidRDefault="00CF22BA" w:rsidP="00CF22BA">
      <w:pPr>
        <w:spacing w:after="0" w:line="240" w:lineRule="auto"/>
        <w:contextualSpacing/>
        <w:jc w:val="center"/>
        <w:rPr>
          <w:rFonts w:ascii="Times New Roman" w:hAnsi="Times New Roman" w:cs="Times New Roman"/>
        </w:rPr>
      </w:pPr>
      <w:r>
        <w:rPr>
          <w:rFonts w:ascii="Times New Roman" w:hAnsi="Times New Roman" w:cs="Times New Roman"/>
          <w:b/>
          <w:bCs/>
          <w:noProof/>
        </w:rPr>
        <w:drawing>
          <wp:anchor distT="0" distB="0" distL="114300" distR="114300" simplePos="0" relativeHeight="251672576" behindDoc="0" locked="0" layoutInCell="1" allowOverlap="1" wp14:anchorId="7BE41A65" wp14:editId="78D59E08">
            <wp:simplePos x="0" y="0"/>
            <wp:positionH relativeFrom="margin">
              <wp:align>right</wp:align>
            </wp:positionH>
            <wp:positionV relativeFrom="paragraph">
              <wp:posOffset>0</wp:posOffset>
            </wp:positionV>
            <wp:extent cx="876300" cy="1134745"/>
            <wp:effectExtent l="0" t="0" r="0" b="8255"/>
            <wp:wrapTight wrapText="bothSides">
              <wp:wrapPolygon edited="0">
                <wp:start x="0" y="0"/>
                <wp:lineTo x="0" y="21395"/>
                <wp:lineTo x="21130" y="21395"/>
                <wp:lineTo x="21130" y="0"/>
                <wp:lineTo x="0" y="0"/>
              </wp:wrapPolygon>
            </wp:wrapTight>
            <wp:docPr id="15306956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95671" name="Imag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134745"/>
                    </a:xfrm>
                    <a:prstGeom prst="rect">
                      <a:avLst/>
                    </a:prstGeom>
                    <a:noFill/>
                    <a:ln>
                      <a:noFill/>
                    </a:ln>
                  </pic:spPr>
                </pic:pic>
              </a:graphicData>
            </a:graphic>
          </wp:anchor>
        </w:drawing>
      </w:r>
      <w:r>
        <w:rPr>
          <w:rFonts w:ascii="Times New Roman" w:hAnsi="Times New Roman" w:cs="Times New Roman"/>
          <w:b/>
          <w:bCs/>
          <w:noProof/>
        </w:rPr>
        <w:drawing>
          <wp:anchor distT="0" distB="0" distL="114300" distR="114300" simplePos="0" relativeHeight="251673600" behindDoc="0" locked="0" layoutInCell="1" allowOverlap="1" wp14:anchorId="361C9729" wp14:editId="01DFDC49">
            <wp:simplePos x="0" y="0"/>
            <wp:positionH relativeFrom="column">
              <wp:posOffset>-635</wp:posOffset>
            </wp:positionH>
            <wp:positionV relativeFrom="paragraph">
              <wp:posOffset>6985</wp:posOffset>
            </wp:positionV>
            <wp:extent cx="1082040" cy="1069975"/>
            <wp:effectExtent l="0" t="0" r="3810" b="0"/>
            <wp:wrapTight wrapText="bothSides">
              <wp:wrapPolygon edited="0">
                <wp:start x="0" y="0"/>
                <wp:lineTo x="0" y="21151"/>
                <wp:lineTo x="21296" y="21151"/>
                <wp:lineTo x="21296" y="0"/>
                <wp:lineTo x="0" y="0"/>
              </wp:wrapPolygon>
            </wp:wrapTight>
            <wp:docPr id="17102408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40851" name="Imag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1069975"/>
                    </a:xfrm>
                    <a:prstGeom prst="rect">
                      <a:avLst/>
                    </a:prstGeom>
                    <a:noFill/>
                    <a:ln>
                      <a:noFill/>
                    </a:ln>
                  </pic:spPr>
                </pic:pic>
              </a:graphicData>
            </a:graphic>
          </wp:anchor>
        </w:drawing>
      </w:r>
      <w:r w:rsidRPr="00D70589">
        <w:rPr>
          <w:rFonts w:ascii="Times New Roman" w:hAnsi="Times New Roman" w:cs="Times New Roman"/>
          <w:b/>
          <w:bCs/>
        </w:rPr>
        <w:t>REPUBLIQUE DU BENIN</w:t>
      </w:r>
    </w:p>
    <w:p w14:paraId="3E7CD2B2"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w:t>
      </w:r>
    </w:p>
    <w:p w14:paraId="55ABD2C0"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 xml:space="preserve"> MINISTERE DE L’ENSEIGNEMENT SUPERIEUR ET DE LA RECHERCHE SCIENTIFIQUE</w:t>
      </w:r>
    </w:p>
    <w:p w14:paraId="3BC0F2A8"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w:t>
      </w:r>
    </w:p>
    <w:p w14:paraId="7429E7E0"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 xml:space="preserve"> UNIVERSITE DE PARAKOU</w:t>
      </w:r>
    </w:p>
    <w:p w14:paraId="06B17C35"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w:t>
      </w:r>
    </w:p>
    <w:p w14:paraId="61F6AC3B"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 xml:space="preserve"> ECOLE NATIONAL DE PLANIFICATION, DE STATISTIQUE ET DE DEMOGRAPHIE</w:t>
      </w:r>
    </w:p>
    <w:p w14:paraId="4F3A4F5D" w14:textId="77777777" w:rsidR="00CF22BA" w:rsidRPr="00D70589" w:rsidRDefault="00CF22BA" w:rsidP="00CF22BA">
      <w:pPr>
        <w:spacing w:after="0" w:line="240" w:lineRule="auto"/>
        <w:contextualSpacing/>
        <w:jc w:val="center"/>
        <w:rPr>
          <w:rFonts w:ascii="Times New Roman" w:hAnsi="Times New Roman" w:cs="Times New Roman"/>
          <w:b/>
          <w:bCs/>
        </w:rPr>
      </w:pPr>
      <w:r w:rsidRPr="00D70589">
        <w:rPr>
          <w:rFonts w:ascii="Times New Roman" w:hAnsi="Times New Roman" w:cs="Times New Roman"/>
          <w:b/>
          <w:bCs/>
        </w:rPr>
        <w:t>**************</w:t>
      </w:r>
    </w:p>
    <w:p w14:paraId="0B038D43" w14:textId="77777777" w:rsidR="00CF22BA" w:rsidRPr="00EE5F51" w:rsidRDefault="00CF22BA" w:rsidP="00CF22BA">
      <w:pPr>
        <w:jc w:val="center"/>
        <w:rPr>
          <w:b/>
          <w:bCs/>
          <w:sz w:val="28"/>
          <w:szCs w:val="28"/>
        </w:rPr>
      </w:pPr>
      <w:r w:rsidRPr="00EE5F51">
        <w:rPr>
          <w:b/>
          <w:bCs/>
          <w:sz w:val="28"/>
          <w:szCs w:val="28"/>
        </w:rPr>
        <w:t>Master 1</w:t>
      </w:r>
    </w:p>
    <w:p w14:paraId="224EFB17" w14:textId="50216D00" w:rsidR="00CF22BA" w:rsidRPr="002871ED" w:rsidRDefault="00CF22BA" w:rsidP="00CF22BA">
      <w:pPr>
        <w:jc w:val="center"/>
        <w:rPr>
          <w:b/>
          <w:bCs/>
          <w:lang w:val="fr-FR"/>
        </w:rPr>
      </w:pPr>
      <w:r w:rsidRPr="00EE5F51">
        <w:rPr>
          <w:b/>
          <w:bCs/>
          <w:sz w:val="32"/>
          <w:szCs w:val="32"/>
        </w:rPr>
        <w:t xml:space="preserve">Cours de </w:t>
      </w:r>
      <w:r w:rsidR="002871ED" w:rsidRPr="002871ED">
        <w:rPr>
          <w:b/>
          <w:bCs/>
          <w:sz w:val="32"/>
          <w:szCs w:val="32"/>
        </w:rPr>
        <w:t>concepts et terminologie</w:t>
      </w:r>
      <w:r w:rsidR="002871ED">
        <w:rPr>
          <w:b/>
          <w:bCs/>
          <w:sz w:val="32"/>
          <w:szCs w:val="32"/>
          <w:lang w:val="fr-FR"/>
        </w:rPr>
        <w:t>s</w:t>
      </w:r>
      <w:r w:rsidR="002871ED" w:rsidRPr="002871ED">
        <w:rPr>
          <w:b/>
          <w:bCs/>
          <w:sz w:val="32"/>
          <w:szCs w:val="32"/>
        </w:rPr>
        <w:t xml:space="preserve"> en statistique, developpement local et suivi</w:t>
      </w:r>
      <w:r w:rsidR="002871ED">
        <w:rPr>
          <w:b/>
          <w:bCs/>
          <w:sz w:val="32"/>
          <w:szCs w:val="32"/>
          <w:lang w:val="fr-FR"/>
        </w:rPr>
        <w:t>-</w:t>
      </w:r>
      <w:r w:rsidR="002871ED" w:rsidRPr="002871ED">
        <w:rPr>
          <w:b/>
          <w:bCs/>
          <w:sz w:val="32"/>
          <w:szCs w:val="32"/>
        </w:rPr>
        <w:t>évaluation</w:t>
      </w:r>
      <w:r w:rsidR="002871ED">
        <w:rPr>
          <w:b/>
          <w:bCs/>
          <w:sz w:val="32"/>
          <w:szCs w:val="32"/>
          <w:lang w:val="fr-FR"/>
        </w:rPr>
        <w:t xml:space="preserve"> en anglais</w:t>
      </w:r>
    </w:p>
    <w:p w14:paraId="4B035A3A" w14:textId="4B431759" w:rsidR="00CF22BA" w:rsidRPr="00CF22BA" w:rsidRDefault="002871ED" w:rsidP="00CF22BA">
      <w:pPr>
        <w:jc w:val="center"/>
        <w:rPr>
          <w:rFonts w:ascii="Times New Roman" w:hAnsi="Times New Roman" w:cs="Times New Roman"/>
          <w:b/>
          <w:bCs/>
          <w:sz w:val="36"/>
          <w:szCs w:val="36"/>
          <w:lang w:val="fr-FR"/>
        </w:rPr>
      </w:pPr>
      <w:r w:rsidRPr="008C5D67">
        <w:rPr>
          <w:rFonts w:ascii="Times New Roman" w:hAnsi="Times New Roman" w:cs="Times New Roman"/>
          <w:noProof/>
          <w:sz w:val="32"/>
          <w:szCs w:val="32"/>
          <w:lang w:eastAsia="fr-FR"/>
        </w:rPr>
        <mc:AlternateContent>
          <mc:Choice Requires="wps">
            <w:drawing>
              <wp:anchor distT="0" distB="0" distL="114300" distR="114300" simplePos="0" relativeHeight="251674624" behindDoc="0" locked="0" layoutInCell="1" allowOverlap="1" wp14:anchorId="04128E93" wp14:editId="4D12E71B">
                <wp:simplePos x="0" y="0"/>
                <wp:positionH relativeFrom="margin">
                  <wp:align>center</wp:align>
                </wp:positionH>
                <wp:positionV relativeFrom="margin">
                  <wp:posOffset>2804160</wp:posOffset>
                </wp:positionV>
                <wp:extent cx="6324600" cy="472440"/>
                <wp:effectExtent l="76200" t="0" r="19050" b="99060"/>
                <wp:wrapNone/>
                <wp:docPr id="26" name="Rectangle à coins arrondis 2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324600" cy="472440"/>
                        </a:xfrm>
                        <a:prstGeom prst="roundRect">
                          <a:avLst>
                            <a:gd name="adj" fmla="val 16667"/>
                          </a:avLst>
                        </a:prstGeom>
                        <a:solidFill>
                          <a:srgbClr val="000066"/>
                        </a:solidFill>
                        <a:ln w="12700">
                          <a:solidFill>
                            <a:srgbClr val="000099"/>
                          </a:solidFill>
                          <a:round/>
                          <a:headEnd/>
                          <a:tailEnd/>
                        </a:ln>
                        <a:effectLst>
                          <a:outerShdw dist="107763" dir="8100000" algn="ctr" rotWithShape="0">
                            <a:srgbClr val="3366FF">
                              <a:alpha val="49804"/>
                            </a:srgbClr>
                          </a:outerShdw>
                        </a:effectLst>
                      </wps:spPr>
                      <wps:txbx>
                        <w:txbxContent>
                          <w:p w14:paraId="314A5F03" w14:textId="4ED3FE51" w:rsidR="00CF22BA" w:rsidRDefault="002871ED" w:rsidP="00CF22BA">
                            <w:pPr>
                              <w:pStyle w:val="NormalWeb"/>
                              <w:spacing w:line="276" w:lineRule="auto"/>
                              <w:jc w:val="center"/>
                              <w:rPr>
                                <w:rFonts w:ascii="Georgia" w:hAnsi="Georgia"/>
                                <w:b/>
                                <w:color w:val="FFFFFF"/>
                                <w:sz w:val="32"/>
                              </w:rPr>
                            </w:pPr>
                            <w:r>
                              <w:rPr>
                                <w:rFonts w:ascii="Georgia" w:hAnsi="Georgia"/>
                                <w:b/>
                                <w:color w:val="FFFFFF"/>
                                <w:sz w:val="32"/>
                              </w:rPr>
                              <w:t xml:space="preserve">Local </w:t>
                            </w:r>
                            <w:proofErr w:type="spellStart"/>
                            <w:r>
                              <w:rPr>
                                <w:rFonts w:ascii="Georgia" w:hAnsi="Georgia"/>
                                <w:b/>
                                <w:color w:val="FFFFFF"/>
                                <w:sz w:val="32"/>
                              </w:rPr>
                              <w:t>developpement</w:t>
                            </w:r>
                            <w:proofErr w:type="spellEnd"/>
                          </w:p>
                        </w:txbxContent>
                      </wps:txbx>
                      <wps:bodyPr rot="0" vert="horz" wrap="square" lIns="91440" tIns="45720" rIns="91440" bIns="45720" rtlCol="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4128E93" id="Rectangle à coins arrondis 26" o:spid="_x0000_s1026" style="position:absolute;left:0;text-align:left;margin-left:0;margin-top:220.8pt;width:498pt;height:37.2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" fillcolor="#006" strokecolor="#009" strokeweight="1pt">
                <v:shadow on="t" color="#36f" opacity="32639f" offset="-6pt,6pt"/>
                <o:lock v:ext="edit" grouping="t"/>
                <v:textbox>
                  <w:txbxContent>
                    <w:p w14:paraId="314A5F03" w14:textId="4ED3FE51" w:rsidR="00CF22BA" w:rsidRDefault="002871ED" w:rsidP="00CF22BA">
                      <w:pPr>
                        <w:pStyle w:val="NormalWeb"/>
                        <w:spacing w:line="276" w:lineRule="auto"/>
                        <w:jc w:val="center"/>
                        <w:rPr>
                          <w:rFonts w:ascii="Georgia" w:hAnsi="Georgia"/>
                          <w:b/>
                          <w:color w:val="FFFFFF"/>
                          <w:sz w:val="32"/>
                        </w:rPr>
                      </w:pPr>
                      <w:r>
                        <w:rPr>
                          <w:rFonts w:ascii="Georgia" w:hAnsi="Georgia"/>
                          <w:b/>
                          <w:color w:val="FFFFFF"/>
                          <w:sz w:val="32"/>
                        </w:rPr>
                        <w:t xml:space="preserve">Local </w:t>
                      </w:r>
                      <w:proofErr w:type="spellStart"/>
                      <w:r>
                        <w:rPr>
                          <w:rFonts w:ascii="Georgia" w:hAnsi="Georgia"/>
                          <w:b/>
                          <w:color w:val="FFFFFF"/>
                          <w:sz w:val="32"/>
                        </w:rPr>
                        <w:t>developpement</w:t>
                      </w:r>
                      <w:proofErr w:type="spellEnd"/>
                    </w:p>
                  </w:txbxContent>
                </v:textbox>
                <w10:wrap anchorx="margin" anchory="margin"/>
              </v:roundrect>
            </w:pict>
          </mc:Fallback>
        </mc:AlternateContent>
      </w:r>
      <w:r w:rsidR="00CF22BA">
        <w:rPr>
          <w:rFonts w:ascii="Times New Roman" w:hAnsi="Times New Roman" w:cs="Times New Roman"/>
          <w:b/>
          <w:bCs/>
          <w:sz w:val="36"/>
          <w:szCs w:val="36"/>
          <w:lang w:val="fr-FR"/>
        </w:rPr>
        <w:t>Travaux de Groupe N°1</w:t>
      </w:r>
      <w:r>
        <w:rPr>
          <w:rFonts w:ascii="Times New Roman" w:hAnsi="Times New Roman" w:cs="Times New Roman"/>
          <w:b/>
          <w:bCs/>
          <w:sz w:val="36"/>
          <w:szCs w:val="36"/>
          <w:lang w:val="fr-FR"/>
        </w:rPr>
        <w:t>0</w:t>
      </w:r>
    </w:p>
    <w:p w14:paraId="5AA937BD" w14:textId="4F109C25" w:rsidR="00CF22BA" w:rsidRPr="008C5D67" w:rsidRDefault="00CF22BA" w:rsidP="00CF22BA">
      <w:pPr>
        <w:rPr>
          <w:rFonts w:ascii="Times New Roman" w:hAnsi="Times New Roman" w:cs="Times New Roman"/>
          <w:b/>
          <w:bCs/>
        </w:rPr>
      </w:pPr>
      <w:r w:rsidRPr="008C5D67">
        <w:rPr>
          <w:rFonts w:ascii="Times New Roman" w:hAnsi="Times New Roman" w:cs="Times New Roman"/>
          <w:sz w:val="28"/>
          <w:szCs w:val="28"/>
        </w:rPr>
        <w:t>T</w:t>
      </w:r>
      <w:r w:rsidRPr="008C5D67">
        <w:rPr>
          <w:rFonts w:ascii="Times New Roman" w:hAnsi="Times New Roman" w:cs="Times New Roman"/>
          <w:b/>
          <w:bCs/>
          <w:sz w:val="28"/>
          <w:szCs w:val="28"/>
        </w:rPr>
        <w:t>HEME :</w:t>
      </w:r>
    </w:p>
    <w:p w14:paraId="28CC313E" w14:textId="77777777" w:rsidR="00CF22BA" w:rsidRDefault="00CF22BA" w:rsidP="00CF22BA"/>
    <w:p w14:paraId="3C89DA5C" w14:textId="77777777" w:rsidR="00CF22BA" w:rsidRDefault="00CF22BA" w:rsidP="00CF22BA"/>
    <w:p w14:paraId="0F8AD62A" w14:textId="77777777" w:rsidR="00CF22BA" w:rsidRDefault="00CF22BA" w:rsidP="00CF22BA"/>
    <w:p w14:paraId="5C46BB75" w14:textId="77777777" w:rsidR="00CF22BA" w:rsidRDefault="00CF22BA" w:rsidP="00CF22BA"/>
    <w:p w14:paraId="2C4C8058" w14:textId="50D251DD" w:rsidR="00CF22BA" w:rsidRPr="00064E9A" w:rsidRDefault="00CF22BA" w:rsidP="00CF22BA">
      <w:pPr>
        <w:jc w:val="center"/>
        <w:rPr>
          <w:rFonts w:ascii="Times New Roman" w:hAnsi="Times New Roman" w:cs="Times New Roman"/>
          <w:b/>
          <w:bCs/>
          <w:sz w:val="28"/>
          <w:szCs w:val="28"/>
        </w:rPr>
      </w:pPr>
      <w:r w:rsidRPr="00064E9A">
        <w:rPr>
          <w:rFonts w:ascii="Times New Roman" w:hAnsi="Times New Roman" w:cs="Times New Roman"/>
          <w:b/>
          <w:bCs/>
          <w:sz w:val="28"/>
          <w:szCs w:val="28"/>
        </w:rPr>
        <w:t>Chargé du cours</w:t>
      </w:r>
      <w:r>
        <w:rPr>
          <w:rFonts w:ascii="Times New Roman" w:hAnsi="Times New Roman" w:cs="Times New Roman"/>
          <w:b/>
          <w:bCs/>
          <w:sz w:val="28"/>
          <w:szCs w:val="28"/>
        </w:rPr>
        <w:t xml:space="preserve"> :</w:t>
      </w:r>
    </w:p>
    <w:p w14:paraId="0DE477D4" w14:textId="3F0619F4" w:rsidR="00CF22BA" w:rsidRPr="00064E9A" w:rsidRDefault="00CF22BA" w:rsidP="00CF22BA">
      <w:pPr>
        <w:jc w:val="center"/>
        <w:rPr>
          <w:rFonts w:ascii="Times New Roman" w:hAnsi="Times New Roman" w:cs="Times New Roman"/>
          <w:b/>
          <w:bCs/>
          <w:sz w:val="32"/>
          <w:szCs w:val="32"/>
        </w:rPr>
      </w:pPr>
      <w:r w:rsidRPr="00064E9A">
        <w:rPr>
          <w:rFonts w:ascii="Times New Roman" w:hAnsi="Times New Roman" w:cs="Times New Roman"/>
          <w:b/>
          <w:bCs/>
          <w:sz w:val="32"/>
          <w:szCs w:val="32"/>
        </w:rPr>
        <w:t>Dr.</w:t>
      </w:r>
      <w:r w:rsidR="002871ED">
        <w:rPr>
          <w:rFonts w:ascii="Times New Roman" w:hAnsi="Times New Roman" w:cs="Times New Roman"/>
          <w:b/>
          <w:bCs/>
          <w:sz w:val="32"/>
          <w:szCs w:val="32"/>
          <w:lang w:val="fr-FR"/>
        </w:rPr>
        <w:t xml:space="preserve"> </w:t>
      </w:r>
      <w:r w:rsidR="002871ED" w:rsidRPr="002871ED">
        <w:rPr>
          <w:rFonts w:ascii="Times New Roman" w:hAnsi="Times New Roman" w:cs="Times New Roman"/>
          <w:b/>
          <w:bCs/>
          <w:sz w:val="32"/>
          <w:szCs w:val="32"/>
        </w:rPr>
        <w:t>M’PO K. N. Béatrice</w:t>
      </w:r>
    </w:p>
    <w:p w14:paraId="10D5BAEA" w14:textId="77777777" w:rsidR="00CF22BA" w:rsidRDefault="00CF22BA" w:rsidP="00CF22BA">
      <w:pPr>
        <w:spacing w:after="0"/>
        <w:jc w:val="both"/>
        <w:rPr>
          <w:rFonts w:ascii="Times New Roman" w:hAnsi="Times New Roman" w:cs="Times New Roman"/>
          <w:b/>
          <w:bCs/>
          <w:sz w:val="24"/>
          <w:szCs w:val="24"/>
        </w:rPr>
      </w:pPr>
    </w:p>
    <w:p w14:paraId="72704DA4" w14:textId="0CF4A27C" w:rsidR="00CF22BA" w:rsidRPr="00AA0A8E" w:rsidRDefault="00CF22BA" w:rsidP="00CF22BA">
      <w:pPr>
        <w:spacing w:after="0"/>
        <w:jc w:val="both"/>
        <w:rPr>
          <w:rFonts w:ascii="Times New Roman" w:hAnsi="Times New Roman" w:cs="Times New Roman"/>
          <w:b/>
          <w:bCs/>
          <w:sz w:val="24"/>
          <w:szCs w:val="24"/>
        </w:rPr>
      </w:pPr>
      <w:r w:rsidRPr="00AA0A8E">
        <w:rPr>
          <w:rFonts w:ascii="Times New Roman" w:hAnsi="Times New Roman" w:cs="Times New Roman"/>
          <w:b/>
          <w:bCs/>
          <w:sz w:val="24"/>
          <w:szCs w:val="24"/>
        </w:rPr>
        <w:t>Groupe 1</w:t>
      </w:r>
    </w:p>
    <w:p w14:paraId="595F73FA" w14:textId="77777777" w:rsidR="00CF22BA" w:rsidRPr="00AA0A8E" w:rsidRDefault="00CF22BA" w:rsidP="00CF22BA">
      <w:pPr>
        <w:spacing w:after="0"/>
        <w:jc w:val="both"/>
        <w:rPr>
          <w:rFonts w:ascii="Times New Roman" w:hAnsi="Times New Roman" w:cs="Times New Roman"/>
          <w:b/>
          <w:bCs/>
        </w:rPr>
      </w:pPr>
      <w:r w:rsidRPr="00AA0A8E">
        <w:rPr>
          <w:rFonts w:ascii="Times New Roman" w:hAnsi="Times New Roman" w:cs="Times New Roman"/>
          <w:b/>
          <w:bCs/>
        </w:rPr>
        <w:t>Membres du groupe</w:t>
      </w:r>
      <w:r>
        <w:rPr>
          <w:rFonts w:ascii="Times New Roman" w:hAnsi="Times New Roman" w:cs="Times New Roman"/>
          <w:b/>
          <w:bCs/>
        </w:rPr>
        <w:t xml:space="preserve"> :</w:t>
      </w:r>
    </w:p>
    <w:p w14:paraId="3C588252"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AZA Cossi Victorien</w:t>
      </w:r>
    </w:p>
    <w:p w14:paraId="2A8C534A"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BIO SIKA Abdias</w:t>
      </w:r>
    </w:p>
    <w:p w14:paraId="64640D01"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HOUNSA Jean</w:t>
      </w:r>
    </w:p>
    <w:p w14:paraId="6D53D85F"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ISSOTINA Foussena</w:t>
      </w:r>
    </w:p>
    <w:p w14:paraId="44A09BC3" w14:textId="77777777" w:rsidR="002871ED" w:rsidRPr="002871ED" w:rsidRDefault="002871ED" w:rsidP="002871ED">
      <w:pPr>
        <w:pStyle w:val="Paragraphedeliste"/>
        <w:numPr>
          <w:ilvl w:val="0"/>
          <w:numId w:val="19"/>
        </w:numPr>
        <w:rPr>
          <w:rFonts w:ascii="Times New Roman" w:hAnsi="Times New Roman" w:cs="Times New Roman"/>
          <w:b/>
          <w:bCs/>
          <w:sz w:val="24"/>
          <w:szCs w:val="24"/>
          <w:lang w:val="fr-FR"/>
        </w:rPr>
      </w:pPr>
      <w:r w:rsidRPr="002871ED">
        <w:rPr>
          <w:rFonts w:ascii="Times New Roman" w:hAnsi="Times New Roman" w:cs="Times New Roman"/>
        </w:rPr>
        <w:t>LASSISSI Wabi</w:t>
      </w:r>
      <w:r w:rsidRPr="002871ED">
        <w:rPr>
          <w:rFonts w:ascii="Times New Roman" w:hAnsi="Times New Roman" w:cs="Times New Roman"/>
          <w:b/>
          <w:bCs/>
          <w:sz w:val="24"/>
          <w:szCs w:val="24"/>
        </w:rPr>
        <w:t xml:space="preserve"> </w:t>
      </w:r>
    </w:p>
    <w:p w14:paraId="60846D5E"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MAFFON Charbel Viny Tchegnon</w:t>
      </w:r>
    </w:p>
    <w:p w14:paraId="53648DB5"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PADONOU Frejus</w:t>
      </w:r>
    </w:p>
    <w:p w14:paraId="539D3B6F" w14:textId="77777777" w:rsidR="002871ED" w:rsidRPr="002871ED" w:rsidRDefault="002871ED" w:rsidP="002871ED">
      <w:pPr>
        <w:pStyle w:val="Paragraphedeliste"/>
        <w:numPr>
          <w:ilvl w:val="0"/>
          <w:numId w:val="19"/>
        </w:numPr>
        <w:rPr>
          <w:rFonts w:ascii="Times New Roman" w:hAnsi="Times New Roman" w:cs="Times New Roman"/>
        </w:rPr>
      </w:pPr>
      <w:r w:rsidRPr="002871ED">
        <w:rPr>
          <w:rFonts w:ascii="Times New Roman" w:hAnsi="Times New Roman" w:cs="Times New Roman"/>
        </w:rPr>
        <w:t>YORO Kado Esaïe</w:t>
      </w:r>
    </w:p>
    <w:p w14:paraId="01C2D87C" w14:textId="200A2021" w:rsidR="00CF22BA" w:rsidRPr="008C5D67" w:rsidRDefault="00CF22BA" w:rsidP="002871ED">
      <w:pPr>
        <w:jc w:val="center"/>
        <w:rPr>
          <w:rFonts w:ascii="Times New Roman" w:hAnsi="Times New Roman" w:cs="Times New Roman"/>
          <w:b/>
          <w:bCs/>
          <w:sz w:val="24"/>
          <w:szCs w:val="24"/>
        </w:rPr>
      </w:pPr>
      <w:r w:rsidRPr="008C5D67">
        <w:rPr>
          <w:rFonts w:ascii="Times New Roman" w:hAnsi="Times New Roman" w:cs="Times New Roman"/>
          <w:b/>
          <w:bCs/>
          <w:sz w:val="24"/>
          <w:szCs w:val="24"/>
        </w:rPr>
        <w:t>Janvier 2025</w:t>
      </w:r>
    </w:p>
    <w:p w14:paraId="2AF7B4E9" w14:textId="77777777" w:rsidR="00CF22BA" w:rsidRDefault="00CF22BA" w:rsidP="00CF22BA">
      <w:pPr>
        <w:sectPr w:rsidR="00CF22BA" w:rsidSect="00CF22BA">
          <w:pgSz w:w="11906" w:h="16838"/>
          <w:pgMar w:top="1417" w:right="1417" w:bottom="1417" w:left="1417" w:header="708" w:footer="708" w:gutter="0"/>
          <w:pgBorders w:display="firstPage">
            <w:top w:val="double" w:sz="12" w:space="1" w:color="4472C4" w:themeColor="accent1"/>
            <w:left w:val="double" w:sz="12" w:space="24" w:color="4472C4" w:themeColor="accent1"/>
            <w:bottom w:val="double" w:sz="12" w:space="1" w:color="4472C4" w:themeColor="accent1"/>
            <w:right w:val="double" w:sz="12" w:space="24" w:color="4472C4" w:themeColor="accent1"/>
          </w:pgBorders>
          <w:cols w:space="708"/>
          <w:docGrid w:linePitch="360"/>
        </w:sectPr>
      </w:pPr>
    </w:p>
    <w:p w14:paraId="536044AE" w14:textId="082B4D69" w:rsidR="00D62E2A" w:rsidRPr="00155E41" w:rsidRDefault="00155E41" w:rsidP="00D62E2A">
      <w:pPr>
        <w:outlineLvl w:val="0"/>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lastRenderedPageBreak/>
        <w:t xml:space="preserve"> </w:t>
      </w:r>
      <w:proofErr w:type="spellStart"/>
      <w:r w:rsidRPr="00155E41">
        <w:rPr>
          <w:rFonts w:ascii="Times New Roman" w:eastAsia="Times New Roman" w:hAnsi="Times New Roman" w:cs="Times New Roman"/>
          <w:b/>
          <w:bCs/>
          <w:sz w:val="32"/>
          <w:szCs w:val="32"/>
          <w:lang w:val="fr-FR"/>
        </w:rPr>
        <w:t>Summary</w:t>
      </w:r>
      <w:proofErr w:type="spellEnd"/>
    </w:p>
    <w:p w14:paraId="2AC083E9" w14:textId="77777777" w:rsidR="00D3229E" w:rsidRPr="00155E41" w:rsidRDefault="00D62E2A" w:rsidP="00155E41">
      <w:pPr>
        <w:spacing w:line="360" w:lineRule="auto"/>
        <w:ind w:left="720"/>
        <w:rPr>
          <w:rFonts w:ascii="Times New Roman" w:hAnsi="Times New Roman" w:cs="Times New Roman"/>
          <w:sz w:val="24"/>
          <w:szCs w:val="24"/>
          <w:lang w:val="fr-FR"/>
        </w:rPr>
      </w:pPr>
      <w:r w:rsidRPr="00D3229E">
        <w:rPr>
          <w:rFonts w:ascii="Times New Roman" w:eastAsia="Times New Roman" w:hAnsi="Times New Roman" w:cs="Times New Roman"/>
          <w:b/>
          <w:bCs/>
          <w:noProof/>
          <w:sz w:val="24"/>
          <w:szCs w:val="24"/>
          <w:lang/>
        </w:rPr>
        <w:fldChar w:fldCharType="begin"/>
      </w:r>
      <w:r w:rsidRPr="00D3229E">
        <w:rPr>
          <w:rFonts w:ascii="Times New Roman" w:hAnsi="Times New Roman" w:cs="Times New Roman"/>
          <w:sz w:val="24"/>
          <w:szCs w:val="24"/>
        </w:rPr>
        <w:instrText xml:space="preserve"> TOC \o "1-3" \h \z \u </w:instrText>
      </w:r>
      <w:r w:rsidRPr="00D3229E">
        <w:rPr>
          <w:rFonts w:ascii="Times New Roman" w:eastAsia="Times New Roman" w:hAnsi="Times New Roman" w:cs="Times New Roman"/>
          <w:b/>
          <w:bCs/>
          <w:noProof/>
          <w:sz w:val="24"/>
          <w:szCs w:val="24"/>
          <w:lang/>
        </w:rPr>
        <w:fldChar w:fldCharType="separate"/>
      </w:r>
      <w:r w:rsidR="00D3229E" w:rsidRPr="00155E41">
        <w:rPr>
          <w:rFonts w:ascii="Times New Roman" w:hAnsi="Times New Roman" w:cs="Times New Roman"/>
          <w:sz w:val="24"/>
          <w:szCs w:val="24"/>
        </w:rPr>
        <w:t xml:space="preserve"> Introduction</w:t>
      </w:r>
    </w:p>
    <w:p w14:paraId="4F822A64" w14:textId="236640E7" w:rsidR="00D3229E" w:rsidRPr="00155E41" w:rsidRDefault="00D3229E" w:rsidP="00155E41">
      <w:pPr>
        <w:pStyle w:val="Paragraphedeliste"/>
        <w:numPr>
          <w:ilvl w:val="0"/>
          <w:numId w:val="21"/>
        </w:numPr>
        <w:spacing w:line="360" w:lineRule="auto"/>
        <w:rPr>
          <w:rFonts w:ascii="Times New Roman" w:hAnsi="Times New Roman" w:cs="Times New Roman"/>
          <w:sz w:val="24"/>
          <w:szCs w:val="24"/>
          <w:lang w:val="en-US"/>
        </w:rPr>
      </w:pPr>
      <w:r w:rsidRPr="00155E41">
        <w:rPr>
          <w:rFonts w:ascii="Times New Roman" w:hAnsi="Times New Roman" w:cs="Times New Roman"/>
          <w:sz w:val="24"/>
          <w:szCs w:val="24"/>
        </w:rPr>
        <w:t>Core Concepts of Local Development</w:t>
      </w:r>
    </w:p>
    <w:p w14:paraId="5A1FCB68" w14:textId="77777777" w:rsidR="00D3229E" w:rsidRPr="00155E41" w:rsidRDefault="00D3229E" w:rsidP="00155E41">
      <w:pPr>
        <w:pStyle w:val="Paragraphedeliste"/>
        <w:numPr>
          <w:ilvl w:val="0"/>
          <w:numId w:val="21"/>
        </w:numPr>
        <w:spacing w:line="360" w:lineRule="auto"/>
        <w:rPr>
          <w:rFonts w:ascii="Times New Roman" w:hAnsi="Times New Roman" w:cs="Times New Roman"/>
          <w:sz w:val="24"/>
          <w:szCs w:val="24"/>
          <w:lang w:val="en-US"/>
        </w:rPr>
      </w:pPr>
      <w:r w:rsidRPr="00155E41">
        <w:rPr>
          <w:rFonts w:ascii="Times New Roman" w:hAnsi="Times New Roman" w:cs="Times New Roman"/>
          <w:sz w:val="24"/>
          <w:szCs w:val="24"/>
        </w:rPr>
        <w:t>Importance of Local Development</w:t>
      </w:r>
    </w:p>
    <w:p w14:paraId="69EC1649" w14:textId="77777777" w:rsidR="00D3229E" w:rsidRPr="00155E41" w:rsidRDefault="00D3229E" w:rsidP="00155E41">
      <w:pPr>
        <w:pStyle w:val="Paragraphedeliste"/>
        <w:numPr>
          <w:ilvl w:val="0"/>
          <w:numId w:val="21"/>
        </w:numPr>
        <w:spacing w:line="360" w:lineRule="auto"/>
        <w:rPr>
          <w:rFonts w:ascii="Times New Roman" w:hAnsi="Times New Roman" w:cs="Times New Roman"/>
          <w:sz w:val="24"/>
          <w:szCs w:val="24"/>
          <w:lang w:val="fr-FR"/>
        </w:rPr>
      </w:pPr>
      <w:r w:rsidRPr="00155E41">
        <w:rPr>
          <w:rFonts w:ascii="Times New Roman" w:hAnsi="Times New Roman" w:cs="Times New Roman"/>
          <w:sz w:val="24"/>
          <w:szCs w:val="24"/>
        </w:rPr>
        <w:t>Key Strategies for Local Development</w:t>
      </w:r>
    </w:p>
    <w:p w14:paraId="36A0D5E1" w14:textId="77777777" w:rsidR="00D3229E" w:rsidRPr="00155E41" w:rsidRDefault="00D3229E" w:rsidP="00155E41">
      <w:pPr>
        <w:pStyle w:val="Paragraphedeliste"/>
        <w:numPr>
          <w:ilvl w:val="0"/>
          <w:numId w:val="21"/>
        </w:numPr>
        <w:spacing w:line="360" w:lineRule="auto"/>
        <w:rPr>
          <w:rFonts w:ascii="Times New Roman" w:hAnsi="Times New Roman" w:cs="Times New Roman"/>
          <w:sz w:val="24"/>
          <w:szCs w:val="24"/>
          <w:lang w:val="en-US"/>
        </w:rPr>
      </w:pPr>
      <w:r w:rsidRPr="00155E41">
        <w:rPr>
          <w:rFonts w:ascii="Times New Roman" w:hAnsi="Times New Roman" w:cs="Times New Roman"/>
          <w:sz w:val="24"/>
          <w:szCs w:val="24"/>
        </w:rPr>
        <w:t>Example of Local Development: Bénin</w:t>
      </w:r>
    </w:p>
    <w:p w14:paraId="3E5DCE47" w14:textId="36831171" w:rsidR="00D3229E" w:rsidRPr="00155E41" w:rsidRDefault="00D3229E" w:rsidP="00D3229E">
      <w:pPr>
        <w:pStyle w:val="Paragraphedeliste"/>
        <w:numPr>
          <w:ilvl w:val="0"/>
          <w:numId w:val="21"/>
        </w:numPr>
        <w:spacing w:line="360" w:lineRule="auto"/>
        <w:rPr>
          <w:rFonts w:ascii="Times New Roman" w:hAnsi="Times New Roman" w:cs="Times New Roman"/>
          <w:sz w:val="24"/>
          <w:szCs w:val="24"/>
          <w:lang w:val="en-US"/>
        </w:rPr>
      </w:pPr>
      <w:r w:rsidRPr="00155E41">
        <w:rPr>
          <w:rFonts w:ascii="Times New Roman" w:hAnsi="Times New Roman" w:cs="Times New Roman"/>
          <w:sz w:val="24"/>
          <w:szCs w:val="24"/>
        </w:rPr>
        <w:t>Challenges in Local Development</w:t>
      </w:r>
      <w:r w:rsidRPr="00155E41">
        <w:rPr>
          <w:rFonts w:ascii="Times New Roman" w:hAnsi="Times New Roman" w:cs="Times New Roman"/>
          <w:sz w:val="24"/>
          <w:szCs w:val="24"/>
        </w:rPr>
        <w:br/>
        <w:t>Conclusion</w:t>
      </w:r>
    </w:p>
    <w:p w14:paraId="52BD49CE" w14:textId="2FBF4D57" w:rsidR="00D3229E" w:rsidRPr="00D3229E" w:rsidRDefault="00D3229E" w:rsidP="00D3229E">
      <w:pPr>
        <w:pStyle w:val="TM1"/>
        <w:rPr>
          <w:sz w:val="24"/>
          <w:szCs w:val="24"/>
          <w:lang w:val="en-US"/>
        </w:rPr>
      </w:pPr>
    </w:p>
    <w:p w14:paraId="1AFC767C" w14:textId="31DC4483" w:rsidR="00D62E2A" w:rsidRPr="00D3229E" w:rsidRDefault="00D62E2A">
      <w:pPr>
        <w:pStyle w:val="TM2"/>
        <w:tabs>
          <w:tab w:val="right" w:leader="dot" w:pos="9062"/>
        </w:tabs>
        <w:rPr>
          <w:rFonts w:ascii="Times New Roman" w:hAnsi="Times New Roman" w:cs="Times New Roman"/>
          <w:noProof/>
          <w:sz w:val="24"/>
          <w:szCs w:val="24"/>
        </w:rPr>
      </w:pPr>
    </w:p>
    <w:p w14:paraId="5C3C150A" w14:textId="625A422B" w:rsidR="00D62E2A" w:rsidRPr="00D3229E" w:rsidRDefault="00D62E2A">
      <w:pPr>
        <w:rPr>
          <w:lang w:val="en-US"/>
        </w:rPr>
      </w:pPr>
      <w:r w:rsidRPr="00D3229E">
        <w:rPr>
          <w:rFonts w:ascii="Times New Roman" w:hAnsi="Times New Roman" w:cs="Times New Roman"/>
          <w:sz w:val="24"/>
          <w:szCs w:val="24"/>
          <w:lang w:val="fr-FR"/>
        </w:rPr>
        <w:fldChar w:fldCharType="end"/>
      </w:r>
    </w:p>
    <w:p w14:paraId="104B7FB2" w14:textId="3B6E9B1E" w:rsidR="00D62E2A" w:rsidRDefault="00D62E2A"/>
    <w:p w14:paraId="1D41A45E" w14:textId="7A4B7526" w:rsidR="00D62E2A" w:rsidRDefault="00D62E2A"/>
    <w:p w14:paraId="3BDA2C30" w14:textId="3BDE112B" w:rsidR="00D62E2A" w:rsidRDefault="00D62E2A">
      <w:pPr>
        <w:rPr>
          <w:lang w:val="fr-FR"/>
        </w:rPr>
      </w:pPr>
    </w:p>
    <w:p w14:paraId="765D113E" w14:textId="77777777" w:rsidR="00155E41" w:rsidRDefault="00155E41">
      <w:pPr>
        <w:rPr>
          <w:lang w:val="fr-FR"/>
        </w:rPr>
      </w:pPr>
    </w:p>
    <w:p w14:paraId="11B81088" w14:textId="77777777" w:rsidR="00155E41" w:rsidRDefault="00155E41">
      <w:pPr>
        <w:rPr>
          <w:lang w:val="fr-FR"/>
        </w:rPr>
      </w:pPr>
    </w:p>
    <w:p w14:paraId="1DEF7339" w14:textId="77777777" w:rsidR="00155E41" w:rsidRDefault="00155E41">
      <w:pPr>
        <w:rPr>
          <w:lang w:val="fr-FR"/>
        </w:rPr>
      </w:pPr>
    </w:p>
    <w:p w14:paraId="30465DF8" w14:textId="77777777" w:rsidR="00155E41" w:rsidRDefault="00155E41">
      <w:pPr>
        <w:rPr>
          <w:lang w:val="fr-FR"/>
        </w:rPr>
      </w:pPr>
    </w:p>
    <w:p w14:paraId="25094642" w14:textId="77777777" w:rsidR="00155E41" w:rsidRDefault="00155E41">
      <w:pPr>
        <w:rPr>
          <w:lang w:val="fr-FR"/>
        </w:rPr>
      </w:pPr>
    </w:p>
    <w:p w14:paraId="76312819" w14:textId="77777777" w:rsidR="00155E41" w:rsidRDefault="00155E41">
      <w:pPr>
        <w:rPr>
          <w:lang w:val="fr-FR"/>
        </w:rPr>
      </w:pPr>
    </w:p>
    <w:p w14:paraId="5C7683F4" w14:textId="77777777" w:rsidR="00155E41" w:rsidRDefault="00155E41">
      <w:pPr>
        <w:rPr>
          <w:lang w:val="fr-FR"/>
        </w:rPr>
      </w:pPr>
    </w:p>
    <w:p w14:paraId="2913A084" w14:textId="77777777" w:rsidR="00155E41" w:rsidRDefault="00155E41">
      <w:pPr>
        <w:rPr>
          <w:lang w:val="fr-FR"/>
        </w:rPr>
      </w:pPr>
    </w:p>
    <w:p w14:paraId="6BA53838" w14:textId="77777777" w:rsidR="00155E41" w:rsidRDefault="00155E41">
      <w:pPr>
        <w:rPr>
          <w:lang w:val="fr-FR"/>
        </w:rPr>
      </w:pPr>
    </w:p>
    <w:p w14:paraId="6101CFF5" w14:textId="77777777" w:rsidR="00155E41" w:rsidRDefault="00155E41">
      <w:pPr>
        <w:rPr>
          <w:lang w:val="fr-FR"/>
        </w:rPr>
      </w:pPr>
    </w:p>
    <w:p w14:paraId="49A49D71" w14:textId="77777777" w:rsidR="00155E41" w:rsidRDefault="00155E41">
      <w:pPr>
        <w:rPr>
          <w:lang w:val="fr-FR"/>
        </w:rPr>
      </w:pPr>
    </w:p>
    <w:p w14:paraId="5D744E06" w14:textId="77777777" w:rsidR="00155E41" w:rsidRPr="00155E41" w:rsidRDefault="00155E41">
      <w:pPr>
        <w:rPr>
          <w:lang w:val="fr-FR"/>
        </w:rPr>
      </w:pPr>
    </w:p>
    <w:p w14:paraId="51456F65" w14:textId="6FCF482F" w:rsidR="00D62E2A" w:rsidRDefault="00D62E2A"/>
    <w:p w14:paraId="7E1132C0" w14:textId="74D4DD5E" w:rsidR="00D62E2A" w:rsidRDefault="00D62E2A"/>
    <w:p w14:paraId="253D5576" w14:textId="3D046283" w:rsidR="00D62E2A" w:rsidRDefault="00D62E2A"/>
    <w:p w14:paraId="5969A0BE" w14:textId="44488AEA" w:rsidR="00D62E2A" w:rsidRPr="00D3229E" w:rsidRDefault="00D62E2A">
      <w:pPr>
        <w:rPr>
          <w:lang w:val="en-US"/>
        </w:rPr>
      </w:pPr>
    </w:p>
    <w:p w14:paraId="20E00D58"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lastRenderedPageBreak/>
        <w:t>1. Introduction</w:t>
      </w:r>
    </w:p>
    <w:p w14:paraId="4E6CAA75" w14:textId="77777777" w:rsidR="00D3229E" w:rsidRDefault="00D3229E" w:rsidP="00D3229E">
      <w:pPr>
        <w:jc w:val="both"/>
        <w:rPr>
          <w:rFonts w:ascii="Times New Roman" w:hAnsi="Times New Roman" w:cs="Times New Roman"/>
          <w:sz w:val="24"/>
          <w:szCs w:val="24"/>
          <w:lang w:val="fr-FR"/>
        </w:rPr>
      </w:pPr>
      <w:r w:rsidRPr="00155E41">
        <w:rPr>
          <w:rFonts w:ascii="Times New Roman" w:hAnsi="Times New Roman" w:cs="Times New Roman"/>
          <w:sz w:val="24"/>
          <w:szCs w:val="24"/>
        </w:rPr>
        <w:t>Local development refers to a process aimed at improving the economic, social, and environmental conditions of a specific geographic area. Unlike broader national strategies, local development focuses on the unique characteristics, resources, and challenges of a particular territory. By mobilizing local resources, fostering community participation, and adopting tailored strategies, local development seeks to create sustainable growth and equitable opportunities for all.</w:t>
      </w:r>
      <w:r w:rsidRPr="00155E41">
        <w:rPr>
          <w:rFonts w:ascii="Times New Roman" w:hAnsi="Times New Roman" w:cs="Times New Roman"/>
          <w:sz w:val="24"/>
          <w:szCs w:val="24"/>
        </w:rPr>
        <w:br/>
      </w:r>
      <w:r w:rsidRPr="00155E41">
        <w:rPr>
          <w:rFonts w:ascii="Times New Roman" w:hAnsi="Times New Roman" w:cs="Times New Roman"/>
          <w:sz w:val="24"/>
          <w:szCs w:val="24"/>
        </w:rPr>
        <w:br/>
        <w:t>In today’s globalized world, local development is increasingly important as it empowers communities to take control of their own futures. This presentation explores the core concepts, importance, and strategies of local development, with a particular focus on the example of Bénin.</w:t>
      </w:r>
    </w:p>
    <w:p w14:paraId="66B2A980" w14:textId="77777777" w:rsidR="00155E41" w:rsidRDefault="00155E41" w:rsidP="00D3229E">
      <w:pPr>
        <w:jc w:val="both"/>
        <w:rPr>
          <w:rFonts w:ascii="Times New Roman" w:hAnsi="Times New Roman" w:cs="Times New Roman"/>
          <w:sz w:val="24"/>
          <w:szCs w:val="24"/>
          <w:lang w:val="fr-FR"/>
        </w:rPr>
      </w:pPr>
    </w:p>
    <w:p w14:paraId="5B67E131" w14:textId="77777777" w:rsidR="00155E41" w:rsidRPr="00155E41" w:rsidRDefault="00155E41" w:rsidP="00D3229E">
      <w:pPr>
        <w:jc w:val="both"/>
        <w:rPr>
          <w:rFonts w:ascii="Times New Roman" w:hAnsi="Times New Roman" w:cs="Times New Roman"/>
          <w:sz w:val="24"/>
          <w:szCs w:val="24"/>
          <w:lang w:val="fr-FR"/>
        </w:rPr>
      </w:pPr>
    </w:p>
    <w:p w14:paraId="39D41AE7"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2. Core Concepts of Local Development</w:t>
      </w:r>
    </w:p>
    <w:p w14:paraId="1918E5F0"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Local development is built on several foundational concepts that guide its implementation:</w:t>
      </w:r>
    </w:p>
    <w:p w14:paraId="6B39EFBE"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2.1 Territorial Approach</w:t>
      </w:r>
    </w:p>
    <w:p w14:paraId="28AF37C6"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The territorial approach emphasizes the importance of focusing on specific geographic areas. Each region has unique challenges and opportunities that require tailored solutions. For example, a coastal area may prioritize fisheries and tourism, while an agricultural region may focus on improving farming techniques and access to markets.</w:t>
      </w:r>
    </w:p>
    <w:p w14:paraId="64FB6232"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2.2 Sustainability</w:t>
      </w:r>
    </w:p>
    <w:p w14:paraId="1AF30C01"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Sustainability is a cornerstone of local development. It ensures that development initiatives meet present needs without compromising the ability of future generations to thrive. Sustainable development balances economic growth, environmental protection, and social inclusion, creating a foundation for long-term progress.</w:t>
      </w:r>
    </w:p>
    <w:p w14:paraId="79205528"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2.3 Community Empowerment</w:t>
      </w:r>
    </w:p>
    <w:p w14:paraId="686FD4B8"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Community empowerment involves actively engaging local populations in the decision-making process. This ensures that projects reflect the needs and aspirations of the people they serve. Empowerment also builds social cohesion and strengthens local governance.</w:t>
      </w:r>
    </w:p>
    <w:p w14:paraId="254073FB"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2.4 Decentralization</w:t>
      </w:r>
    </w:p>
    <w:p w14:paraId="34AE358F"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Decentralization transfers decision-making power from central governments to local authorities. This approach enhances efficiency, accountability, and responsiveness, allowing local governments to implement projects that directly address the priorities of their communities.</w:t>
      </w:r>
    </w:p>
    <w:p w14:paraId="1A496C78"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2.5 Innovation and Entrepreneurship</w:t>
      </w:r>
    </w:p>
    <w:p w14:paraId="0DD2EFF1" w14:textId="77777777" w:rsidR="00D3229E" w:rsidRPr="00155E41" w:rsidRDefault="00D3229E" w:rsidP="00D3229E">
      <w:pPr>
        <w:jc w:val="both"/>
        <w:rPr>
          <w:rFonts w:ascii="Times New Roman" w:hAnsi="Times New Roman" w:cs="Times New Roman"/>
          <w:sz w:val="24"/>
          <w:szCs w:val="24"/>
          <w:lang w:val="fr-FR"/>
        </w:rPr>
      </w:pPr>
      <w:r w:rsidRPr="00155E41">
        <w:rPr>
          <w:rFonts w:ascii="Times New Roman" w:hAnsi="Times New Roman" w:cs="Times New Roman"/>
          <w:sz w:val="24"/>
          <w:szCs w:val="24"/>
        </w:rPr>
        <w:t>Innovation and entrepreneurship drive economic growth by fostering creativity and business development. Local development often supports small and medium enterprises (SMEs) through training, financing, and infrastructure development.</w:t>
      </w:r>
    </w:p>
    <w:p w14:paraId="548D7FEB" w14:textId="77777777" w:rsidR="00D3229E" w:rsidRPr="00155E41" w:rsidRDefault="00D3229E" w:rsidP="00D3229E">
      <w:pPr>
        <w:jc w:val="both"/>
        <w:rPr>
          <w:rFonts w:ascii="Times New Roman" w:hAnsi="Times New Roman" w:cs="Times New Roman"/>
          <w:sz w:val="24"/>
          <w:szCs w:val="24"/>
          <w:lang w:val="fr-FR"/>
        </w:rPr>
      </w:pPr>
    </w:p>
    <w:p w14:paraId="704BBACD"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lastRenderedPageBreak/>
        <w:t>3. Importance of Local Development</w:t>
      </w:r>
    </w:p>
    <w:p w14:paraId="244A4AE7"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Local development is critical for achieving inclusive and sustainable progress. Its significance can be understood through the following aspects:</w:t>
      </w:r>
    </w:p>
    <w:p w14:paraId="51284048"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3.1 Economic Growth</w:t>
      </w:r>
    </w:p>
    <w:p w14:paraId="1036E51F"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By leveraging local resources and attracting investments, local development creates jobs, supports businesses, and stimulates economic activities. For example, improved infrastructure can enhance access to markets, benefiting both producers and consumers.</w:t>
      </w:r>
    </w:p>
    <w:p w14:paraId="25009D5F"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3.2 Reduction of Inequalities</w:t>
      </w:r>
    </w:p>
    <w:p w14:paraId="23A20773"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Local development helps reduce regional disparities by addressing the needs of underserved or marginalized areas. It ensures equitable access to resources, opportunities, and services, fostering social and economic inclusion.</w:t>
      </w:r>
    </w:p>
    <w:p w14:paraId="1A049AA0"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3.3 Improved Quality of Life</w:t>
      </w:r>
    </w:p>
    <w:p w14:paraId="3DACA96B"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By enhancing access to education, healthcare, clean water, and electricity, local development directly improves living standards. Such initiatives contribute to the overall well-being of communities.</w:t>
      </w:r>
    </w:p>
    <w:p w14:paraId="23EC37AD"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3.4 Resilience and Adaptability</w:t>
      </w:r>
    </w:p>
    <w:p w14:paraId="3820BE77" w14:textId="77777777" w:rsidR="00D3229E" w:rsidRPr="00155E41" w:rsidRDefault="00D3229E" w:rsidP="00D3229E">
      <w:pPr>
        <w:jc w:val="both"/>
        <w:rPr>
          <w:rFonts w:ascii="Times New Roman" w:hAnsi="Times New Roman" w:cs="Times New Roman"/>
          <w:sz w:val="24"/>
          <w:szCs w:val="24"/>
          <w:lang w:val="fr-FR"/>
        </w:rPr>
      </w:pPr>
      <w:r w:rsidRPr="00155E41">
        <w:rPr>
          <w:rFonts w:ascii="Times New Roman" w:hAnsi="Times New Roman" w:cs="Times New Roman"/>
          <w:sz w:val="24"/>
          <w:szCs w:val="24"/>
        </w:rPr>
        <w:t>Local development builds resilience by empowering communities to adapt to challenges such as economic downturns, natural disasters, and climate change. Strong local systems are better equipped to withstand and recover from crises.</w:t>
      </w:r>
    </w:p>
    <w:p w14:paraId="690D8721" w14:textId="77777777" w:rsidR="00D3229E" w:rsidRPr="00155E41" w:rsidRDefault="00D3229E" w:rsidP="00D3229E">
      <w:pPr>
        <w:jc w:val="both"/>
        <w:rPr>
          <w:rFonts w:ascii="Times New Roman" w:hAnsi="Times New Roman" w:cs="Times New Roman"/>
          <w:sz w:val="24"/>
          <w:szCs w:val="24"/>
          <w:lang w:val="fr-FR"/>
        </w:rPr>
      </w:pPr>
    </w:p>
    <w:p w14:paraId="5B37B42B"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4. Key Strategies for Local Development</w:t>
      </w:r>
    </w:p>
    <w:p w14:paraId="0307C6C4"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Effective local development relies on well-planned strategies, including:</w:t>
      </w:r>
    </w:p>
    <w:p w14:paraId="5C610B51"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4.1 Participatory Planning</w:t>
      </w:r>
    </w:p>
    <w:p w14:paraId="11FC1286"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Involving stakeholders in planning ensures that development projects align with community priorities. Participation fosters ownership and accountability.</w:t>
      </w:r>
    </w:p>
    <w:p w14:paraId="0E5F5EF9"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4.2 Capacity Building</w:t>
      </w:r>
    </w:p>
    <w:p w14:paraId="7BCB2416"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Building the skills and knowledge of local actors enhances their ability to manage projects and utilize resources efficiently. Training programs for local officials and community leaders are essential.</w:t>
      </w:r>
    </w:p>
    <w:p w14:paraId="3B345196" w14:textId="77777777" w:rsidR="00D3229E" w:rsidRPr="00155E41" w:rsidRDefault="00D3229E" w:rsidP="00D3229E">
      <w:pPr>
        <w:pStyle w:val="Titre3"/>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4.3 Public-Private Partnerships (PPPs)</w:t>
      </w:r>
    </w:p>
    <w:p w14:paraId="612AA90E"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Collaboration between governments and private entities brings financial and technical expertise to development initiatives. PPPs are particularly effective in sectors like infrastructure and energy.</w:t>
      </w:r>
    </w:p>
    <w:p w14:paraId="3CA45574"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 xml:space="preserve">5. Example of Local Development: </w:t>
      </w:r>
      <w:proofErr w:type="spellStart"/>
      <w:r w:rsidRPr="00155E41">
        <w:rPr>
          <w:rFonts w:ascii="Times New Roman" w:hAnsi="Times New Roman" w:cs="Times New Roman"/>
          <w:color w:val="auto"/>
          <w:sz w:val="24"/>
          <w:szCs w:val="24"/>
        </w:rPr>
        <w:t>Bénin</w:t>
      </w:r>
      <w:proofErr w:type="spellEnd"/>
    </w:p>
    <w:p w14:paraId="076F150B" w14:textId="77777777" w:rsidR="00D3229E" w:rsidRPr="00155E41" w:rsidRDefault="00D3229E" w:rsidP="00D3229E">
      <w:pPr>
        <w:rPr>
          <w:rFonts w:ascii="Times New Roman" w:hAnsi="Times New Roman" w:cs="Times New Roman"/>
          <w:sz w:val="24"/>
          <w:szCs w:val="24"/>
        </w:rPr>
      </w:pPr>
      <w:r w:rsidRPr="00155E41">
        <w:rPr>
          <w:rFonts w:ascii="Times New Roman" w:hAnsi="Times New Roman" w:cs="Times New Roman"/>
          <w:sz w:val="24"/>
          <w:szCs w:val="24"/>
        </w:rPr>
        <w:t>Bénin provides a compelling example of successful local development. The government’s decentralization policies empower local municipalities to implement tailored projects. Key initiatives include:</w:t>
      </w:r>
      <w:r w:rsidRPr="00155E41">
        <w:rPr>
          <w:rFonts w:ascii="Times New Roman" w:hAnsi="Times New Roman" w:cs="Times New Roman"/>
          <w:sz w:val="24"/>
          <w:szCs w:val="24"/>
        </w:rPr>
        <w:br/>
        <w:t>- Agricultural development programs like ProPAD to support farmers.</w:t>
      </w:r>
      <w:r w:rsidRPr="00155E41">
        <w:rPr>
          <w:rFonts w:ascii="Times New Roman" w:hAnsi="Times New Roman" w:cs="Times New Roman"/>
          <w:sz w:val="24"/>
          <w:szCs w:val="24"/>
        </w:rPr>
        <w:br/>
      </w:r>
      <w:r w:rsidRPr="00155E41">
        <w:rPr>
          <w:rFonts w:ascii="Times New Roman" w:hAnsi="Times New Roman" w:cs="Times New Roman"/>
          <w:sz w:val="24"/>
          <w:szCs w:val="24"/>
        </w:rPr>
        <w:lastRenderedPageBreak/>
        <w:t>- Rural electrification projects to improve livelihoods.</w:t>
      </w:r>
      <w:r w:rsidRPr="00155E41">
        <w:rPr>
          <w:rFonts w:ascii="Times New Roman" w:hAnsi="Times New Roman" w:cs="Times New Roman"/>
          <w:sz w:val="24"/>
          <w:szCs w:val="24"/>
        </w:rPr>
        <w:br/>
        <w:t>- Community-led initiatives under the PADC program.</w:t>
      </w:r>
    </w:p>
    <w:p w14:paraId="4B86E890"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6. Challenges in Local Development</w:t>
      </w:r>
    </w:p>
    <w:p w14:paraId="1194C48A" w14:textId="77777777" w:rsidR="00D3229E" w:rsidRDefault="00D3229E" w:rsidP="00D3229E">
      <w:pPr>
        <w:rPr>
          <w:rFonts w:ascii="Times New Roman" w:hAnsi="Times New Roman" w:cs="Times New Roman"/>
          <w:sz w:val="24"/>
          <w:szCs w:val="24"/>
          <w:lang w:val="fr-FR"/>
        </w:rPr>
      </w:pPr>
      <w:r w:rsidRPr="00155E41">
        <w:rPr>
          <w:rFonts w:ascii="Times New Roman" w:hAnsi="Times New Roman" w:cs="Times New Roman"/>
          <w:sz w:val="24"/>
          <w:szCs w:val="24"/>
        </w:rPr>
        <w:t>Despite its benefits, local development faces several challenges:</w:t>
      </w:r>
      <w:r w:rsidRPr="00155E41">
        <w:rPr>
          <w:rFonts w:ascii="Times New Roman" w:hAnsi="Times New Roman" w:cs="Times New Roman"/>
          <w:sz w:val="24"/>
          <w:szCs w:val="24"/>
        </w:rPr>
        <w:br/>
        <w:t>- Limited resources and funding.</w:t>
      </w:r>
      <w:r w:rsidRPr="00155E41">
        <w:rPr>
          <w:rFonts w:ascii="Times New Roman" w:hAnsi="Times New Roman" w:cs="Times New Roman"/>
          <w:sz w:val="24"/>
          <w:szCs w:val="24"/>
        </w:rPr>
        <w:br/>
        <w:t>- Fragmentation and lack of coordination among stakeholders.</w:t>
      </w:r>
      <w:r w:rsidRPr="00155E41">
        <w:rPr>
          <w:rFonts w:ascii="Times New Roman" w:hAnsi="Times New Roman" w:cs="Times New Roman"/>
          <w:sz w:val="24"/>
          <w:szCs w:val="24"/>
        </w:rPr>
        <w:br/>
        <w:t>- Political instability and weak governance structures.</w:t>
      </w:r>
      <w:r w:rsidRPr="00155E41">
        <w:rPr>
          <w:rFonts w:ascii="Times New Roman" w:hAnsi="Times New Roman" w:cs="Times New Roman"/>
          <w:sz w:val="24"/>
          <w:szCs w:val="24"/>
        </w:rPr>
        <w:br/>
        <w:t>- Environmental challenges such as deforestation and pollution.</w:t>
      </w:r>
    </w:p>
    <w:p w14:paraId="48A3F643" w14:textId="77777777" w:rsidR="00155E41" w:rsidRDefault="00155E41" w:rsidP="00D3229E">
      <w:pPr>
        <w:rPr>
          <w:rFonts w:ascii="Times New Roman" w:hAnsi="Times New Roman" w:cs="Times New Roman"/>
          <w:sz w:val="24"/>
          <w:szCs w:val="24"/>
          <w:lang w:val="fr-FR"/>
        </w:rPr>
      </w:pPr>
    </w:p>
    <w:p w14:paraId="791D9ECB" w14:textId="77777777" w:rsidR="00155E41" w:rsidRDefault="00155E41" w:rsidP="00D3229E">
      <w:pPr>
        <w:rPr>
          <w:rFonts w:ascii="Times New Roman" w:hAnsi="Times New Roman" w:cs="Times New Roman"/>
          <w:sz w:val="24"/>
          <w:szCs w:val="24"/>
          <w:lang w:val="fr-FR"/>
        </w:rPr>
      </w:pPr>
    </w:p>
    <w:p w14:paraId="402E1226" w14:textId="77777777" w:rsidR="00155E41" w:rsidRDefault="00155E41" w:rsidP="00D3229E">
      <w:pPr>
        <w:rPr>
          <w:rFonts w:ascii="Times New Roman" w:hAnsi="Times New Roman" w:cs="Times New Roman"/>
          <w:sz w:val="24"/>
          <w:szCs w:val="24"/>
          <w:lang w:val="fr-FR"/>
        </w:rPr>
      </w:pPr>
    </w:p>
    <w:p w14:paraId="08E00526" w14:textId="77777777" w:rsidR="00155E41" w:rsidRDefault="00155E41" w:rsidP="00D3229E">
      <w:pPr>
        <w:rPr>
          <w:rFonts w:ascii="Times New Roman" w:hAnsi="Times New Roman" w:cs="Times New Roman"/>
          <w:sz w:val="24"/>
          <w:szCs w:val="24"/>
          <w:lang w:val="fr-FR"/>
        </w:rPr>
      </w:pPr>
    </w:p>
    <w:p w14:paraId="40ACED19" w14:textId="77777777" w:rsidR="00155E41" w:rsidRPr="00155E41" w:rsidRDefault="00155E41" w:rsidP="00D3229E">
      <w:pPr>
        <w:rPr>
          <w:rFonts w:ascii="Times New Roman" w:hAnsi="Times New Roman" w:cs="Times New Roman"/>
          <w:sz w:val="24"/>
          <w:szCs w:val="24"/>
          <w:lang w:val="fr-FR"/>
        </w:rPr>
      </w:pPr>
    </w:p>
    <w:p w14:paraId="1344AF03" w14:textId="77777777" w:rsidR="00D3229E" w:rsidRPr="00155E41" w:rsidRDefault="00D3229E" w:rsidP="00D3229E">
      <w:pPr>
        <w:pStyle w:val="Titre2"/>
        <w:jc w:val="both"/>
        <w:rPr>
          <w:rFonts w:ascii="Times New Roman" w:hAnsi="Times New Roman" w:cs="Times New Roman"/>
          <w:color w:val="auto"/>
          <w:sz w:val="24"/>
          <w:szCs w:val="24"/>
        </w:rPr>
      </w:pPr>
      <w:r w:rsidRPr="00155E41">
        <w:rPr>
          <w:rFonts w:ascii="Times New Roman" w:hAnsi="Times New Roman" w:cs="Times New Roman"/>
          <w:color w:val="auto"/>
          <w:sz w:val="24"/>
          <w:szCs w:val="24"/>
        </w:rPr>
        <w:t>7. Conclusion</w:t>
      </w:r>
    </w:p>
    <w:p w14:paraId="4CFAC780" w14:textId="77777777" w:rsidR="00D3229E" w:rsidRPr="00155E41" w:rsidRDefault="00D3229E" w:rsidP="00D3229E">
      <w:pPr>
        <w:jc w:val="both"/>
        <w:rPr>
          <w:rFonts w:ascii="Times New Roman" w:hAnsi="Times New Roman" w:cs="Times New Roman"/>
          <w:sz w:val="24"/>
          <w:szCs w:val="24"/>
        </w:rPr>
      </w:pPr>
      <w:r w:rsidRPr="00155E41">
        <w:rPr>
          <w:rFonts w:ascii="Times New Roman" w:hAnsi="Times New Roman" w:cs="Times New Roman"/>
          <w:sz w:val="24"/>
          <w:szCs w:val="24"/>
        </w:rPr>
        <w:t>Local development is a powerful tool for fostering inclusive and sustainable progress. By leveraging local resources, empowering communities, and adopting innovative strategies, it can address unique challenges and unlock the potential of each region. The case of Bénin highlights the importance of decentralization and community participation. Moving forward, strengthening governance and addressing emerging challenges will be crucial for sustained success.</w:t>
      </w:r>
    </w:p>
    <w:p w14:paraId="79B9F439" w14:textId="5A98065E" w:rsidR="00C279BC" w:rsidRPr="00D3229E" w:rsidRDefault="00C279BC" w:rsidP="00062CAB">
      <w:pPr>
        <w:jc w:val="right"/>
      </w:pPr>
    </w:p>
    <w:sectPr w:rsidR="00C279BC" w:rsidRPr="00D32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14894"/>
    <w:multiLevelType w:val="hybridMultilevel"/>
    <w:tmpl w:val="34A03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7C4024"/>
    <w:multiLevelType w:val="multilevel"/>
    <w:tmpl w:val="E612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01415"/>
    <w:multiLevelType w:val="multilevel"/>
    <w:tmpl w:val="447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187D"/>
    <w:multiLevelType w:val="multilevel"/>
    <w:tmpl w:val="4D2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B5A53"/>
    <w:multiLevelType w:val="multilevel"/>
    <w:tmpl w:val="C8F2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37B0F"/>
    <w:multiLevelType w:val="multilevel"/>
    <w:tmpl w:val="7B8A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15A48"/>
    <w:multiLevelType w:val="multilevel"/>
    <w:tmpl w:val="A46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C7FA8"/>
    <w:multiLevelType w:val="multilevel"/>
    <w:tmpl w:val="5D6A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874B1"/>
    <w:multiLevelType w:val="multilevel"/>
    <w:tmpl w:val="11BE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657F8"/>
    <w:multiLevelType w:val="multilevel"/>
    <w:tmpl w:val="355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B0022"/>
    <w:multiLevelType w:val="multilevel"/>
    <w:tmpl w:val="B2F4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20522"/>
    <w:multiLevelType w:val="multilevel"/>
    <w:tmpl w:val="360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D5969"/>
    <w:multiLevelType w:val="multilevel"/>
    <w:tmpl w:val="C0B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4ECE"/>
    <w:multiLevelType w:val="hybridMultilevel"/>
    <w:tmpl w:val="12C202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410113"/>
    <w:multiLevelType w:val="multilevel"/>
    <w:tmpl w:val="E8A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85B8E"/>
    <w:multiLevelType w:val="multilevel"/>
    <w:tmpl w:val="3E8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3DD8"/>
    <w:multiLevelType w:val="multilevel"/>
    <w:tmpl w:val="A5F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D2271"/>
    <w:multiLevelType w:val="hybridMultilevel"/>
    <w:tmpl w:val="B3624736"/>
    <w:lvl w:ilvl="0" w:tplc="6EC28CF2">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0E2C06"/>
    <w:multiLevelType w:val="hybridMultilevel"/>
    <w:tmpl w:val="30A44E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7561857"/>
    <w:multiLevelType w:val="multilevel"/>
    <w:tmpl w:val="ED7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E5C16"/>
    <w:multiLevelType w:val="multilevel"/>
    <w:tmpl w:val="F4C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888634">
    <w:abstractNumId w:val="3"/>
  </w:num>
  <w:num w:numId="2" w16cid:durableId="946739869">
    <w:abstractNumId w:val="6"/>
  </w:num>
  <w:num w:numId="3" w16cid:durableId="127212174">
    <w:abstractNumId w:val="11"/>
  </w:num>
  <w:num w:numId="4" w16cid:durableId="481698154">
    <w:abstractNumId w:val="2"/>
  </w:num>
  <w:num w:numId="5" w16cid:durableId="45035462">
    <w:abstractNumId w:val="7"/>
  </w:num>
  <w:num w:numId="6" w16cid:durableId="1634828258">
    <w:abstractNumId w:val="8"/>
  </w:num>
  <w:num w:numId="7" w16cid:durableId="1908606650">
    <w:abstractNumId w:val="5"/>
  </w:num>
  <w:num w:numId="8" w16cid:durableId="1429036201">
    <w:abstractNumId w:val="10"/>
  </w:num>
  <w:num w:numId="9" w16cid:durableId="481316959">
    <w:abstractNumId w:val="9"/>
  </w:num>
  <w:num w:numId="10" w16cid:durableId="5182087">
    <w:abstractNumId w:val="19"/>
  </w:num>
  <w:num w:numId="11" w16cid:durableId="959646377">
    <w:abstractNumId w:val="12"/>
  </w:num>
  <w:num w:numId="12" w16cid:durableId="500243795">
    <w:abstractNumId w:val="14"/>
  </w:num>
  <w:num w:numId="13" w16cid:durableId="1409157429">
    <w:abstractNumId w:val="4"/>
  </w:num>
  <w:num w:numId="14" w16cid:durableId="2145542133">
    <w:abstractNumId w:val="16"/>
  </w:num>
  <w:num w:numId="15" w16cid:durableId="270939267">
    <w:abstractNumId w:val="1"/>
  </w:num>
  <w:num w:numId="16" w16cid:durableId="177039727">
    <w:abstractNumId w:val="20"/>
  </w:num>
  <w:num w:numId="17" w16cid:durableId="1201818151">
    <w:abstractNumId w:val="15"/>
  </w:num>
  <w:num w:numId="18" w16cid:durableId="484393080">
    <w:abstractNumId w:val="18"/>
  </w:num>
  <w:num w:numId="19" w16cid:durableId="627708874">
    <w:abstractNumId w:val="17"/>
  </w:num>
  <w:num w:numId="20" w16cid:durableId="198780955">
    <w:abstractNumId w:val="13"/>
  </w:num>
  <w:num w:numId="21" w16cid:durableId="79275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BC"/>
    <w:rsid w:val="00062CAB"/>
    <w:rsid w:val="00155E41"/>
    <w:rsid w:val="002871ED"/>
    <w:rsid w:val="00380BE9"/>
    <w:rsid w:val="005156BE"/>
    <w:rsid w:val="00613275"/>
    <w:rsid w:val="007857B3"/>
    <w:rsid w:val="00814B92"/>
    <w:rsid w:val="00A13A94"/>
    <w:rsid w:val="00BF5BE3"/>
    <w:rsid w:val="00C279BC"/>
    <w:rsid w:val="00C637AB"/>
    <w:rsid w:val="00CF22BA"/>
    <w:rsid w:val="00D3229E"/>
    <w:rsid w:val="00D62E2A"/>
    <w:rsid w:val="00F351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E3E6"/>
  <w15:chartTrackingRefBased/>
  <w15:docId w15:val="{85B559FE-A9BF-49E2-8E0B-706B8DEF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BC"/>
  </w:style>
  <w:style w:type="paragraph" w:styleId="Titre2">
    <w:name w:val="heading 2"/>
    <w:basedOn w:val="Normal"/>
    <w:next w:val="Normal"/>
    <w:link w:val="Titre2Car"/>
    <w:uiPriority w:val="9"/>
    <w:unhideWhenUsed/>
    <w:qFormat/>
    <w:rsid w:val="00D3229E"/>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Titre3">
    <w:name w:val="heading 3"/>
    <w:basedOn w:val="Normal"/>
    <w:next w:val="Normal"/>
    <w:link w:val="Titre3Car"/>
    <w:uiPriority w:val="9"/>
    <w:unhideWhenUsed/>
    <w:qFormat/>
    <w:rsid w:val="00D3229E"/>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1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PrformatHTMLCar">
    <w:name w:val="Préformaté HTML Car"/>
    <w:basedOn w:val="Policepardfaut"/>
    <w:link w:val="PrformatHTML"/>
    <w:uiPriority w:val="99"/>
    <w:semiHidden/>
    <w:rsid w:val="005156BE"/>
    <w:rPr>
      <w:rFonts w:ascii="Courier New" w:eastAsia="Times New Roman" w:hAnsi="Courier New" w:cs="Courier New"/>
      <w:sz w:val="20"/>
      <w:szCs w:val="20"/>
      <w:lang/>
    </w:rPr>
  </w:style>
  <w:style w:type="character" w:customStyle="1" w:styleId="gntyacmbi4b">
    <w:name w:val="gntyacmbi4b"/>
    <w:basedOn w:val="Policepardfaut"/>
    <w:rsid w:val="005156BE"/>
  </w:style>
  <w:style w:type="character" w:customStyle="1" w:styleId="gntyacmbh3b">
    <w:name w:val="gntyacmbh3b"/>
    <w:basedOn w:val="Policepardfaut"/>
    <w:rsid w:val="005156BE"/>
  </w:style>
  <w:style w:type="character" w:customStyle="1" w:styleId="gntyacmbb4b">
    <w:name w:val="gntyacmbb4b"/>
    <w:basedOn w:val="Policepardfaut"/>
    <w:rsid w:val="005156BE"/>
  </w:style>
  <w:style w:type="paragraph" w:styleId="Paragraphedeliste">
    <w:name w:val="List Paragraph"/>
    <w:basedOn w:val="Normal"/>
    <w:uiPriority w:val="34"/>
    <w:qFormat/>
    <w:rsid w:val="005156BE"/>
    <w:pPr>
      <w:ind w:left="720"/>
      <w:contextualSpacing/>
    </w:pPr>
  </w:style>
  <w:style w:type="character" w:customStyle="1" w:styleId="gntyacmbl3b">
    <w:name w:val="gntyacmbl3b"/>
    <w:basedOn w:val="Policepardfaut"/>
    <w:rsid w:val="00062CAB"/>
  </w:style>
  <w:style w:type="paragraph" w:styleId="TM1">
    <w:name w:val="toc 1"/>
    <w:basedOn w:val="Normal"/>
    <w:next w:val="Normal"/>
    <w:autoRedefine/>
    <w:uiPriority w:val="39"/>
    <w:unhideWhenUsed/>
    <w:rsid w:val="00D62E2A"/>
    <w:pPr>
      <w:tabs>
        <w:tab w:val="right" w:leader="dot" w:pos="9062"/>
      </w:tabs>
      <w:spacing w:after="100"/>
    </w:pPr>
    <w:rPr>
      <w:rFonts w:ascii="Times New Roman" w:eastAsia="Times New Roman" w:hAnsi="Times New Roman" w:cs="Times New Roman"/>
      <w:b/>
      <w:bCs/>
      <w:noProof/>
      <w:lang w:val="fr-FR"/>
    </w:rPr>
  </w:style>
  <w:style w:type="paragraph" w:styleId="TM2">
    <w:name w:val="toc 2"/>
    <w:basedOn w:val="Normal"/>
    <w:next w:val="Normal"/>
    <w:autoRedefine/>
    <w:uiPriority w:val="39"/>
    <w:unhideWhenUsed/>
    <w:rsid w:val="00D62E2A"/>
    <w:pPr>
      <w:spacing w:after="100"/>
      <w:ind w:left="220"/>
    </w:pPr>
  </w:style>
  <w:style w:type="paragraph" w:styleId="TM3">
    <w:name w:val="toc 3"/>
    <w:basedOn w:val="Normal"/>
    <w:next w:val="Normal"/>
    <w:autoRedefine/>
    <w:uiPriority w:val="39"/>
    <w:unhideWhenUsed/>
    <w:rsid w:val="00D62E2A"/>
    <w:pPr>
      <w:spacing w:after="100"/>
      <w:ind w:left="440"/>
    </w:pPr>
  </w:style>
  <w:style w:type="character" w:styleId="Lienhypertexte">
    <w:name w:val="Hyperlink"/>
    <w:basedOn w:val="Policepardfaut"/>
    <w:uiPriority w:val="99"/>
    <w:unhideWhenUsed/>
    <w:rsid w:val="00D62E2A"/>
    <w:rPr>
      <w:color w:val="0563C1" w:themeColor="hyperlink"/>
      <w:u w:val="single"/>
    </w:rPr>
  </w:style>
  <w:style w:type="paragraph" w:styleId="NormalWeb">
    <w:name w:val="Normal (Web)"/>
    <w:basedOn w:val="Normal"/>
    <w:uiPriority w:val="99"/>
    <w:semiHidden/>
    <w:unhideWhenUsed/>
    <w:rsid w:val="00CF22BA"/>
    <w:pPr>
      <w:spacing w:line="254" w:lineRule="auto"/>
    </w:pPr>
    <w:rPr>
      <w:rFonts w:ascii="Times New Roman" w:eastAsia="Calibri" w:hAnsi="Times New Roman" w:cs="Times New Roman"/>
      <w:sz w:val="24"/>
      <w:szCs w:val="24"/>
      <w:lang w:val="fr-FR"/>
    </w:rPr>
  </w:style>
  <w:style w:type="character" w:customStyle="1" w:styleId="Titre2Car">
    <w:name w:val="Titre 2 Car"/>
    <w:basedOn w:val="Policepardfaut"/>
    <w:link w:val="Titre2"/>
    <w:uiPriority w:val="9"/>
    <w:rsid w:val="00D3229E"/>
    <w:rPr>
      <w:rFonts w:asciiTheme="majorHAnsi" w:eastAsiaTheme="majorEastAsia" w:hAnsiTheme="majorHAnsi" w:cstheme="majorBidi"/>
      <w:b/>
      <w:bCs/>
      <w:color w:val="4472C4" w:themeColor="accent1"/>
      <w:sz w:val="26"/>
      <w:szCs w:val="26"/>
      <w:lang w:val="en-US"/>
    </w:rPr>
  </w:style>
  <w:style w:type="character" w:customStyle="1" w:styleId="Titre3Car">
    <w:name w:val="Titre 3 Car"/>
    <w:basedOn w:val="Policepardfaut"/>
    <w:link w:val="Titre3"/>
    <w:uiPriority w:val="9"/>
    <w:rsid w:val="00D3229E"/>
    <w:rPr>
      <w:rFonts w:asciiTheme="majorHAnsi" w:eastAsiaTheme="majorEastAsia" w:hAnsiTheme="majorHAnsi" w:cstheme="majorBidi"/>
      <w:b/>
      <w:bCs/>
      <w:color w:val="4472C4"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467">
      <w:bodyDiv w:val="1"/>
      <w:marLeft w:val="0"/>
      <w:marRight w:val="0"/>
      <w:marTop w:val="0"/>
      <w:marBottom w:val="0"/>
      <w:divBdr>
        <w:top w:val="none" w:sz="0" w:space="0" w:color="auto"/>
        <w:left w:val="none" w:sz="0" w:space="0" w:color="auto"/>
        <w:bottom w:val="none" w:sz="0" w:space="0" w:color="auto"/>
        <w:right w:val="none" w:sz="0" w:space="0" w:color="auto"/>
      </w:divBdr>
    </w:div>
    <w:div w:id="1188057257">
      <w:bodyDiv w:val="1"/>
      <w:marLeft w:val="0"/>
      <w:marRight w:val="0"/>
      <w:marTop w:val="0"/>
      <w:marBottom w:val="0"/>
      <w:divBdr>
        <w:top w:val="none" w:sz="0" w:space="0" w:color="auto"/>
        <w:left w:val="none" w:sz="0" w:space="0" w:color="auto"/>
        <w:bottom w:val="none" w:sz="0" w:space="0" w:color="auto"/>
        <w:right w:val="none" w:sz="0" w:space="0" w:color="auto"/>
      </w:divBdr>
    </w:div>
    <w:div w:id="16985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2CDD-BE9D-4526-98B1-3B4BBCF9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998</Words>
  <Characters>5495</Characters>
  <Application>Microsoft Office Word</Application>
  <DocSecurity>4</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Abdias Bio Sika</dc:creator>
  <cp:keywords/>
  <dc:description/>
  <cp:lastModifiedBy>Abdias Bio Sika</cp:lastModifiedBy>
  <cp:revision>2</cp:revision>
  <dcterms:created xsi:type="dcterms:W3CDTF">2025-01-27T12:33:00Z</dcterms:created>
  <dcterms:modified xsi:type="dcterms:W3CDTF">2025-01-27T12:33:00Z</dcterms:modified>
</cp:coreProperties>
</file>