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F648" w14:textId="7A8D1EBD" w:rsidR="003B0C2E" w:rsidRPr="001D59D3" w:rsidRDefault="003B0C2E" w:rsidP="001D59D3">
      <w:pPr>
        <w:rPr>
          <w:b/>
          <w:bCs/>
        </w:rPr>
      </w:pPr>
      <w:r w:rsidRPr="001D59D3">
        <w:rPr>
          <w:b/>
          <w:bCs/>
          <w:sz w:val="28"/>
          <w:szCs w:val="32"/>
        </w:rPr>
        <w:t>CS 21 Final Project</w:t>
      </w:r>
      <w:r w:rsidR="00BE4640" w:rsidRPr="001D59D3">
        <w:rPr>
          <w:b/>
          <w:bCs/>
          <w:sz w:val="28"/>
          <w:szCs w:val="32"/>
        </w:rPr>
        <w:t xml:space="preserve"> – Kamiku Branch</w:t>
      </w:r>
    </w:p>
    <w:p w14:paraId="634DE944" w14:textId="43442FF4" w:rsidR="003B0C2E" w:rsidRDefault="003B0C2E" w:rsidP="006072E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C2E">
        <w:rPr>
          <w:rFonts w:ascii="Times New Roman" w:hAnsi="Times New Roman" w:cs="Times New Roman"/>
          <w:b/>
          <w:bCs/>
          <w:sz w:val="24"/>
          <w:szCs w:val="24"/>
        </w:rPr>
        <w:t>Team member</w:t>
      </w:r>
      <w:r w:rsidRPr="003B0C2E">
        <w:rPr>
          <w:rFonts w:ascii="Times New Roman" w:hAnsi="Times New Roman" w:cs="Times New Roman"/>
          <w:sz w:val="24"/>
          <w:szCs w:val="24"/>
        </w:rPr>
        <w:t xml:space="preserve">:  Kamiku Xue | </w:t>
      </w:r>
      <w:proofErr w:type="spellStart"/>
      <w:r w:rsidRPr="003B0C2E">
        <w:rPr>
          <w:rFonts w:ascii="Times New Roman" w:hAnsi="Times New Roman" w:cs="Times New Roman"/>
          <w:sz w:val="24"/>
          <w:szCs w:val="24"/>
        </w:rPr>
        <w:t>Haoyuan</w:t>
      </w:r>
      <w:proofErr w:type="spellEnd"/>
      <w:r w:rsidRPr="003B0C2E">
        <w:rPr>
          <w:rFonts w:ascii="Times New Roman" w:hAnsi="Times New Roman" w:cs="Times New Roman"/>
          <w:sz w:val="24"/>
          <w:szCs w:val="24"/>
        </w:rPr>
        <w:t xml:space="preserve"> Pang</w:t>
      </w:r>
      <w:r w:rsidR="00CD2D1B">
        <w:rPr>
          <w:rFonts w:ascii="Times New Roman" w:hAnsi="Times New Roman" w:cs="Times New Roman"/>
          <w:sz w:val="24"/>
          <w:szCs w:val="24"/>
        </w:rPr>
        <w:t xml:space="preserve"> </w:t>
      </w:r>
      <w:r w:rsidR="00CD2D1B">
        <w:rPr>
          <w:rFonts w:ascii="Times New Roman" w:hAnsi="Times New Roman" w:cs="Times New Roman" w:hint="eastAsia"/>
          <w:sz w:val="24"/>
          <w:szCs w:val="24"/>
        </w:rPr>
        <w:t>|</w:t>
      </w:r>
      <w:r w:rsidR="00CD2D1B">
        <w:rPr>
          <w:rFonts w:ascii="Times New Roman" w:hAnsi="Times New Roman" w:cs="Times New Roman"/>
          <w:sz w:val="24"/>
          <w:szCs w:val="24"/>
        </w:rPr>
        <w:t xml:space="preserve"> </w:t>
      </w:r>
      <w:r w:rsidR="007063F5">
        <w:rPr>
          <w:rFonts w:ascii="Times New Roman" w:hAnsi="Times New Roman" w:cs="Times New Roman"/>
          <w:sz w:val="24"/>
          <w:szCs w:val="24"/>
        </w:rPr>
        <w:t>M</w:t>
      </w:r>
      <w:r w:rsidR="007063F5">
        <w:rPr>
          <w:rFonts w:ascii="Times New Roman" w:hAnsi="Times New Roman" w:cs="Times New Roman" w:hint="eastAsia"/>
          <w:sz w:val="24"/>
          <w:szCs w:val="24"/>
        </w:rPr>
        <w:t>ark</w:t>
      </w:r>
      <w:r w:rsidR="00706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3F5">
        <w:rPr>
          <w:rFonts w:ascii="Times New Roman" w:hAnsi="Times New Roman" w:cs="Times New Roman"/>
          <w:sz w:val="24"/>
          <w:szCs w:val="24"/>
        </w:rPr>
        <w:t>Zuo</w:t>
      </w:r>
      <w:proofErr w:type="spellEnd"/>
    </w:p>
    <w:p w14:paraId="29F08799" w14:textId="5774B3B6" w:rsidR="004126A5" w:rsidRPr="003B0C2E" w:rsidRDefault="004126A5" w:rsidP="006072E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22982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122982">
        <w:rPr>
          <w:rFonts w:ascii="Times New Roman" w:hAnsi="Times New Roman" w:cs="Times New Roman"/>
          <w:b/>
          <w:bCs/>
          <w:sz w:val="24"/>
          <w:szCs w:val="24"/>
        </w:rPr>
        <w:t>ranch Application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F7813">
        <w:rPr>
          <w:rFonts w:ascii="Times New Roman" w:hAnsi="Times New Roman" w:cs="Times New Roman"/>
          <w:sz w:val="24"/>
          <w:szCs w:val="24"/>
        </w:rPr>
        <w:t>Currency Exchanger</w:t>
      </w:r>
      <w:r w:rsidR="00420253">
        <w:rPr>
          <w:rFonts w:ascii="Times New Roman" w:hAnsi="Times New Roman" w:cs="Times New Roman"/>
          <w:sz w:val="24"/>
          <w:szCs w:val="24"/>
        </w:rPr>
        <w:t xml:space="preserve"> </w:t>
      </w:r>
      <w:r w:rsidR="00420253" w:rsidRPr="00122982">
        <w:rPr>
          <w:rFonts w:ascii="Times New Roman" w:hAnsi="Times New Roman" w:cs="Times New Roman"/>
          <w:b/>
          <w:bCs/>
          <w:sz w:val="20"/>
          <w:szCs w:val="20"/>
        </w:rPr>
        <w:t>(decided by Kamiku</w:t>
      </w:r>
      <w:r w:rsidR="00122982" w:rsidRPr="00122982">
        <w:rPr>
          <w:rFonts w:ascii="Times New Roman" w:hAnsi="Times New Roman" w:cs="Times New Roman"/>
          <w:b/>
          <w:bCs/>
          <w:sz w:val="20"/>
          <w:szCs w:val="20"/>
        </w:rPr>
        <w:t xml:space="preserve"> Xue</w:t>
      </w:r>
      <w:r w:rsidR="00B9486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22982" w:rsidRPr="00122982">
        <w:rPr>
          <w:rFonts w:ascii="Times New Roman" w:hAnsi="Times New Roman" w:cs="Times New Roman"/>
          <w:b/>
          <w:bCs/>
          <w:sz w:val="20"/>
          <w:szCs w:val="20"/>
        </w:rPr>
        <w:t>[NetID:</w:t>
      </w:r>
      <w:r w:rsidR="001229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22982" w:rsidRPr="00122982">
        <w:rPr>
          <w:rFonts w:ascii="Times New Roman" w:hAnsi="Times New Roman" w:cs="Times New Roman"/>
          <w:b/>
          <w:bCs/>
          <w:sz w:val="20"/>
          <w:szCs w:val="20"/>
        </w:rPr>
        <w:t>yxue]</w:t>
      </w:r>
      <w:r w:rsidR="00420253" w:rsidRPr="0012298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9111843" w14:textId="00D15117" w:rsidR="00565FF1" w:rsidRPr="007F66A1" w:rsidRDefault="00565FF1" w:rsidP="007F66A1">
      <w:pPr>
        <w:jc w:val="center"/>
        <w:rPr>
          <w:rFonts w:ascii="Microsoft JhengHei UI" w:eastAsia="Microsoft JhengHei UI" w:hAnsi="Microsoft JhengHei UI" w:cs="Times New Roman"/>
          <w:b/>
          <w:bCs/>
          <w:color w:val="FF0000"/>
          <w:sz w:val="24"/>
          <w:szCs w:val="24"/>
          <w:u w:val="single"/>
        </w:rPr>
      </w:pPr>
      <w:r w:rsidRPr="007F66A1">
        <w:rPr>
          <w:rFonts w:ascii="Microsoft JhengHei UI" w:eastAsia="Microsoft JhengHei UI" w:hAnsi="Microsoft JhengHei UI" w:cs="Times New Roman" w:hint="eastAsia"/>
          <w:b/>
          <w:bCs/>
          <w:color w:val="FF0000"/>
          <w:sz w:val="24"/>
          <w:szCs w:val="24"/>
          <w:u w:val="single"/>
        </w:rPr>
        <w:t>N</w:t>
      </w:r>
      <w:r w:rsidRPr="007F66A1">
        <w:rPr>
          <w:rFonts w:ascii="Microsoft JhengHei UI" w:eastAsia="Microsoft JhengHei UI" w:hAnsi="Microsoft JhengHei UI" w:cs="Times New Roman"/>
          <w:b/>
          <w:bCs/>
          <w:color w:val="FF0000"/>
          <w:sz w:val="24"/>
          <w:szCs w:val="24"/>
          <w:u w:val="single"/>
        </w:rPr>
        <w:t>ote</w:t>
      </w:r>
      <w:r w:rsidR="007F66A1">
        <w:rPr>
          <w:rFonts w:ascii="Microsoft JhengHei UI" w:eastAsia="Microsoft JhengHei UI" w:hAnsi="Microsoft JhengHei UI" w:cs="Times New Roman"/>
          <w:b/>
          <w:bCs/>
          <w:color w:val="FF0000"/>
          <w:sz w:val="24"/>
          <w:szCs w:val="24"/>
          <w:u w:val="single"/>
        </w:rPr>
        <w:t xml:space="preserve"> -</w:t>
      </w:r>
      <w:r w:rsidRPr="007F66A1">
        <w:rPr>
          <w:rFonts w:ascii="Microsoft JhengHei UI" w:eastAsia="Microsoft JhengHei UI" w:hAnsi="Microsoft JhengHei UI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7F66A1">
        <w:rPr>
          <w:rFonts w:ascii="Microsoft JhengHei UI" w:eastAsia="Microsoft JhengHei UI" w:hAnsi="Microsoft JhengHei UI" w:cs="Times New Roman"/>
          <w:b/>
          <w:bCs/>
          <w:color w:val="FF0000"/>
          <w:sz w:val="24"/>
          <w:szCs w:val="24"/>
          <w:highlight w:val="yellow"/>
          <w:u w:val="single"/>
        </w:rPr>
        <w:t>I use the ‘\t’ for format the output</w:t>
      </w:r>
      <w:r w:rsidR="007F66A1" w:rsidRPr="007F66A1">
        <w:rPr>
          <w:rFonts w:ascii="Microsoft JhengHei UI" w:eastAsia="Microsoft JhengHei UI" w:hAnsi="Microsoft JhengHei UI" w:cs="Times New Roman"/>
          <w:b/>
          <w:bCs/>
          <w:color w:val="FF0000"/>
          <w:sz w:val="24"/>
          <w:szCs w:val="24"/>
          <w:highlight w:val="yellow"/>
          <w:u w:val="single"/>
        </w:rPr>
        <w:t>.</w:t>
      </w:r>
    </w:p>
    <w:p w14:paraId="3EFACFFD" w14:textId="5F5B351A" w:rsidR="003B0C2E" w:rsidRPr="008B397C" w:rsidRDefault="003B0C2E" w:rsidP="00607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97C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8B397C">
        <w:rPr>
          <w:rFonts w:ascii="Times New Roman" w:hAnsi="Times New Roman" w:cs="Times New Roman"/>
          <w:b/>
          <w:bCs/>
          <w:sz w:val="24"/>
          <w:szCs w:val="24"/>
        </w:rPr>
        <w:t>roject Introduction</w:t>
      </w:r>
    </w:p>
    <w:p w14:paraId="3709E12C" w14:textId="6E381E75" w:rsidR="003B0C2E" w:rsidRDefault="006072EB" w:rsidP="006072EB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P</w:t>
      </w:r>
      <w:r>
        <w:rPr>
          <w:rFonts w:ascii="Times New Roman" w:hAnsi="Times New Roman" w:cs="Times New Roman"/>
          <w:b/>
          <w:bCs/>
          <w:sz w:val="22"/>
        </w:rPr>
        <w:t>urpose:</w:t>
      </w:r>
    </w:p>
    <w:p w14:paraId="5C8AD2F4" w14:textId="6C10DD21" w:rsidR="003B0C2E" w:rsidRPr="00773083" w:rsidRDefault="006072EB" w:rsidP="006072E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ab/>
      </w:r>
      <w:r>
        <w:rPr>
          <w:rFonts w:ascii="Times New Roman" w:hAnsi="Times New Roman" w:cs="Times New Roman"/>
          <w:sz w:val="22"/>
        </w:rPr>
        <w:t xml:space="preserve">I design this application to help users convert their currency to </w:t>
      </w:r>
      <w:r w:rsidR="004910F0">
        <w:rPr>
          <w:rFonts w:ascii="Times New Roman" w:hAnsi="Times New Roman" w:cs="Times New Roman"/>
          <w:sz w:val="22"/>
        </w:rPr>
        <w:t>the</w:t>
      </w:r>
      <w:r w:rsidR="00590852">
        <w:rPr>
          <w:rFonts w:ascii="Times New Roman" w:hAnsi="Times New Roman" w:cs="Times New Roman"/>
          <w:sz w:val="22"/>
        </w:rPr>
        <w:t xml:space="preserve"> target currency</w:t>
      </w:r>
      <w:r w:rsidR="003540E1">
        <w:rPr>
          <w:rFonts w:ascii="Times New Roman" w:hAnsi="Times New Roman" w:cs="Times New Roman"/>
          <w:sz w:val="22"/>
        </w:rPr>
        <w:t xml:space="preserve"> which can</w:t>
      </w:r>
      <w:r w:rsidR="00B82C2D">
        <w:rPr>
          <w:rFonts w:ascii="Times New Roman" w:hAnsi="Times New Roman" w:cs="Times New Roman"/>
          <w:sz w:val="22"/>
        </w:rPr>
        <w:t xml:space="preserve"> efficiently </w:t>
      </w:r>
      <w:r w:rsidR="00170A57">
        <w:rPr>
          <w:rFonts w:ascii="Times New Roman" w:hAnsi="Times New Roman" w:cs="Times New Roman"/>
          <w:sz w:val="22"/>
        </w:rPr>
        <w:t xml:space="preserve">know the price in different countries or </w:t>
      </w:r>
      <w:r w:rsidR="00DF75D2">
        <w:rPr>
          <w:rFonts w:ascii="Times New Roman" w:hAnsi="Times New Roman" w:cs="Times New Roman"/>
          <w:sz w:val="22"/>
        </w:rPr>
        <w:t xml:space="preserve">buy the goods form foreign </w:t>
      </w:r>
      <w:r w:rsidR="007A5496">
        <w:rPr>
          <w:rFonts w:ascii="Times New Roman" w:hAnsi="Times New Roman" w:cs="Times New Roman"/>
          <w:sz w:val="22"/>
        </w:rPr>
        <w:t>shopping sites.</w:t>
      </w:r>
      <w:r w:rsidR="00162621">
        <w:rPr>
          <w:rFonts w:ascii="Times New Roman" w:hAnsi="Times New Roman" w:cs="Times New Roman"/>
          <w:sz w:val="22"/>
        </w:rPr>
        <w:t xml:space="preserve"> Also, it can return the real-time currency rate.</w:t>
      </w:r>
    </w:p>
    <w:p w14:paraId="54CBB72D" w14:textId="77777777" w:rsidR="003B0C2E" w:rsidRPr="008B397C" w:rsidRDefault="003B0C2E" w:rsidP="00607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97C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8B397C">
        <w:rPr>
          <w:rFonts w:ascii="Times New Roman" w:hAnsi="Times New Roman" w:cs="Times New Roman"/>
          <w:b/>
          <w:bCs/>
          <w:sz w:val="24"/>
          <w:szCs w:val="24"/>
        </w:rPr>
        <w:t>nstructions</w:t>
      </w:r>
    </w:p>
    <w:p w14:paraId="263F1FB4" w14:textId="0B9A526D" w:rsidR="003B0C2E" w:rsidRPr="00E95DD6" w:rsidRDefault="00B271BB" w:rsidP="006072EB">
      <w:pPr>
        <w:rPr>
          <w:rFonts w:ascii="Times New Roman" w:hAnsi="Times New Roman" w:cs="Times New Roman"/>
          <w:b/>
          <w:bCs/>
          <w:sz w:val="22"/>
        </w:rPr>
      </w:pPr>
      <w:r w:rsidRPr="00E95DD6">
        <w:rPr>
          <w:rFonts w:ascii="Times New Roman" w:hAnsi="Times New Roman" w:cs="Times New Roman"/>
          <w:b/>
          <w:bCs/>
          <w:sz w:val="22"/>
        </w:rPr>
        <w:t>Dependencies</w:t>
      </w:r>
    </w:p>
    <w:p w14:paraId="3A58E9DA" w14:textId="17E568CE" w:rsidR="00A25B4D" w:rsidRDefault="00A25B4D" w:rsidP="006072E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E95DD6">
        <w:rPr>
          <w:rFonts w:ascii="Times New Roman" w:hAnsi="Times New Roman" w:cs="Times New Roman" w:hint="eastAsia"/>
          <w:b/>
          <w:bCs/>
          <w:sz w:val="22"/>
        </w:rPr>
        <w:t>R</w:t>
      </w:r>
      <w:r w:rsidRPr="00E95DD6">
        <w:rPr>
          <w:rFonts w:ascii="Times New Roman" w:hAnsi="Times New Roman" w:cs="Times New Roman"/>
          <w:b/>
          <w:bCs/>
          <w:sz w:val="22"/>
        </w:rPr>
        <w:t>equests</w:t>
      </w:r>
    </w:p>
    <w:p w14:paraId="56F2657A" w14:textId="2C812605" w:rsidR="00E95DD6" w:rsidRPr="00D16C22" w:rsidRDefault="00D16C22" w:rsidP="006072EB">
      <w:pPr>
        <w:pStyle w:val="a5"/>
        <w:ind w:left="78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I use the requests </w:t>
      </w:r>
      <w:r w:rsidR="005D24BD">
        <w:rPr>
          <w:rFonts w:ascii="Times New Roman" w:hAnsi="Times New Roman" w:cs="Times New Roman"/>
          <w:sz w:val="22"/>
        </w:rPr>
        <w:t>which you need to install th</w:t>
      </w:r>
      <w:r w:rsidR="00E13B70">
        <w:rPr>
          <w:rFonts w:ascii="Times New Roman" w:hAnsi="Times New Roman" w:cs="Times New Roman"/>
          <w:sz w:val="22"/>
        </w:rPr>
        <w:t xml:space="preserve">is module : </w:t>
      </w:r>
      <w:r w:rsidR="00E13B70" w:rsidRPr="009630AC">
        <w:rPr>
          <w:rStyle w:val="a6"/>
          <w:shd w:val="pct15" w:color="auto" w:fill="FFFFFF"/>
        </w:rPr>
        <w:t>pip3 install requests</w:t>
      </w:r>
    </w:p>
    <w:p w14:paraId="7C70447F" w14:textId="4C436DC0" w:rsidR="00A25B4D" w:rsidRDefault="00E95DD6" w:rsidP="006072E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 w:rsidRPr="00E95DD6">
        <w:rPr>
          <w:rFonts w:ascii="Times New Roman" w:hAnsi="Times New Roman" w:cs="Times New Roman" w:hint="eastAsia"/>
          <w:b/>
          <w:bCs/>
          <w:sz w:val="22"/>
        </w:rPr>
        <w:t>J</w:t>
      </w:r>
      <w:r w:rsidRPr="00E95DD6">
        <w:rPr>
          <w:rFonts w:ascii="Times New Roman" w:hAnsi="Times New Roman" w:cs="Times New Roman"/>
          <w:b/>
          <w:bCs/>
          <w:sz w:val="22"/>
        </w:rPr>
        <w:t>son</w:t>
      </w:r>
    </w:p>
    <w:p w14:paraId="13BE6D67" w14:textId="3483C4AD" w:rsidR="003B0C2E" w:rsidRDefault="009630AC" w:rsidP="006072EB">
      <w:pPr>
        <w:pStyle w:val="a5"/>
        <w:ind w:left="780" w:firstLineChars="0" w:firstLine="0"/>
        <w:rPr>
          <w:rStyle w:val="a6"/>
          <w:shd w:val="pct15" w:color="auto" w:fill="FFFFFF"/>
        </w:rPr>
      </w:pPr>
      <w:r>
        <w:rPr>
          <w:rFonts w:ascii="Times New Roman" w:hAnsi="Times New Roman" w:cs="Times New Roman"/>
          <w:sz w:val="22"/>
        </w:rPr>
        <w:t xml:space="preserve">I also use the Json to </w:t>
      </w:r>
      <w:r w:rsidR="006138B1">
        <w:rPr>
          <w:rFonts w:ascii="Times New Roman" w:hAnsi="Times New Roman" w:cs="Times New Roman"/>
          <w:sz w:val="22"/>
        </w:rPr>
        <w:t xml:space="preserve">convert the </w:t>
      </w:r>
      <w:r w:rsidR="0031465E">
        <w:rPr>
          <w:rFonts w:ascii="Times New Roman" w:hAnsi="Times New Roman" w:cs="Times New Roman"/>
          <w:sz w:val="22"/>
        </w:rPr>
        <w:t xml:space="preserve">json to the python </w:t>
      </w:r>
      <w:proofErr w:type="spellStart"/>
      <w:r w:rsidR="0031465E">
        <w:rPr>
          <w:rFonts w:ascii="Times New Roman" w:hAnsi="Times New Roman" w:cs="Times New Roman"/>
          <w:sz w:val="22"/>
        </w:rPr>
        <w:t>dict</w:t>
      </w:r>
      <w:proofErr w:type="spellEnd"/>
      <w:r w:rsidR="0031465E">
        <w:rPr>
          <w:rFonts w:ascii="Times New Roman" w:hAnsi="Times New Roman" w:cs="Times New Roman"/>
          <w:sz w:val="22"/>
        </w:rPr>
        <w:t xml:space="preserve">: </w:t>
      </w:r>
      <w:r w:rsidR="0031465E" w:rsidRPr="009630AC">
        <w:rPr>
          <w:rStyle w:val="a6"/>
          <w:shd w:val="pct15" w:color="auto" w:fill="FFFFFF"/>
        </w:rPr>
        <w:t xml:space="preserve">pip3 install </w:t>
      </w:r>
      <w:r w:rsidR="0031465E">
        <w:rPr>
          <w:rStyle w:val="a6"/>
          <w:shd w:val="pct15" w:color="auto" w:fill="FFFFFF"/>
        </w:rPr>
        <w:t>json</w:t>
      </w:r>
    </w:p>
    <w:p w14:paraId="3294E420" w14:textId="3E1CF1D8" w:rsidR="00403B3A" w:rsidRDefault="00D335B3" w:rsidP="00403B3A">
      <w:pPr>
        <w:rPr>
          <w:rFonts w:ascii="Times New Roman" w:hAnsi="Times New Roman" w:cs="Times New Roman"/>
          <w:sz w:val="22"/>
        </w:rPr>
      </w:pPr>
      <w:r w:rsidRPr="001D59D3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E752F0" wp14:editId="0A7AA931">
                <wp:simplePos x="0" y="0"/>
                <wp:positionH relativeFrom="page">
                  <wp:align>right</wp:align>
                </wp:positionH>
                <wp:positionV relativeFrom="paragraph">
                  <wp:posOffset>60960</wp:posOffset>
                </wp:positionV>
                <wp:extent cx="2722245" cy="2703830"/>
                <wp:effectExtent l="57150" t="57150" r="135255" b="153670"/>
                <wp:wrapTight wrapText="bothSides">
                  <wp:wrapPolygon edited="0">
                    <wp:start x="-453" y="-457"/>
                    <wp:lineTo x="-453" y="21762"/>
                    <wp:lineTo x="0" y="22675"/>
                    <wp:lineTo x="22069" y="22675"/>
                    <wp:lineTo x="22522" y="21762"/>
                    <wp:lineTo x="22522" y="2283"/>
                    <wp:lineTo x="22220" y="-457"/>
                    <wp:lineTo x="-453" y="-457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2703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DBA0F" w14:textId="7E0A38FD" w:rsidR="00773083" w:rsidRDefault="00773083" w:rsidP="00993583">
                            <w:pPr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3583"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url:</w:t>
                            </w:r>
                            <w:r w:rsidR="007A00DC" w:rsidRPr="00993583"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A5742" w:rsidRPr="008A574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https://api.shenjian.io/exchange/currency/?appid=&lt;</w:t>
                            </w:r>
                            <w:r w:rsidR="008A5742" w:rsidRPr="008A5742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8A5742" w:rsidRPr="008A574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pikey</w:t>
                            </w:r>
                            <w:r w:rsidR="00320908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39513CD3" w14:textId="7AFAB5DA" w:rsidR="008A5742" w:rsidRDefault="008A5742" w:rsidP="00993583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aram: </w:t>
                            </w:r>
                          </w:p>
                          <w:tbl>
                            <w:tblPr>
                              <w:tblW w:w="4111" w:type="dxa"/>
                              <w:tblCellSpacing w:w="15" w:type="dxa"/>
                              <w:tblInd w:w="-5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709"/>
                              <w:gridCol w:w="709"/>
                              <w:gridCol w:w="2126"/>
                            </w:tblGrid>
                            <w:tr w:rsidR="00D812C0" w:rsidRPr="00F9176A" w14:paraId="75820B45" w14:textId="77777777" w:rsidTr="00D812C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5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9E2932" w14:textId="1937904F" w:rsidR="00F9176A" w:rsidRPr="00F9176A" w:rsidRDefault="00885F98" w:rsidP="00F9176A">
                                  <w:pPr>
                                    <w:widowControl/>
                                    <w:jc w:val="center"/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812C0"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  <w:t>para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9F33A4" w14:textId="3E5BCED0" w:rsidR="00F9176A" w:rsidRPr="00F9176A" w:rsidRDefault="00D812C0" w:rsidP="00F9176A">
                                  <w:pPr>
                                    <w:widowControl/>
                                    <w:jc w:val="center"/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812C0"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8CD134" w14:textId="5123FFB6" w:rsidR="00F9176A" w:rsidRPr="00F9176A" w:rsidRDefault="00885F98" w:rsidP="00F9176A">
                                  <w:pPr>
                                    <w:widowControl/>
                                    <w:jc w:val="center"/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812C0"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  <w:t>required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427B54" w14:textId="2FE42FC1" w:rsidR="00F9176A" w:rsidRPr="00F9176A" w:rsidRDefault="00D812C0" w:rsidP="00F9176A">
                                  <w:pPr>
                                    <w:widowControl/>
                                    <w:jc w:val="center"/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812C0">
                                    <w:rPr>
                                      <w:rFonts w:ascii="Courier New" w:eastAsia="宋体" w:hAnsi="Courier New" w:cs="Courier New"/>
                                      <w:b/>
                                      <w:bCs/>
                                      <w:kern w:val="0"/>
                                      <w:sz w:val="16"/>
                                      <w:szCs w:val="16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D812C0" w:rsidRPr="00F9176A" w14:paraId="5C3E65CE" w14:textId="77777777" w:rsidTr="00D812C0">
                              <w:trPr>
                                <w:trHeight w:val="442"/>
                                <w:tblCellSpacing w:w="15" w:type="dxa"/>
                              </w:trPr>
                              <w:tc>
                                <w:tcPr>
                                  <w:tcW w:w="5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F75A64" w14:textId="77777777" w:rsidR="00F9176A" w:rsidRPr="00F9176A" w:rsidRDefault="00F9176A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F9176A"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537FC6" w14:textId="77777777" w:rsidR="00F9176A" w:rsidRPr="00F9176A" w:rsidRDefault="00F9176A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F9176A"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59B9C6" w14:textId="7676F03D" w:rsidR="00F9176A" w:rsidRPr="00F9176A" w:rsidRDefault="00D812C0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 w:hint="eastAsia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eastAsia="宋体" w:hAnsi="Courier New" w:cs="Courier New" w:hint="eastAsia"/>
                                      <w:kern w:val="0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38E1E1" w14:textId="160E2E26" w:rsidR="00F9176A" w:rsidRPr="00F9176A" w:rsidRDefault="00D812C0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Source currency code</w:t>
                                  </w:r>
                                </w:p>
                              </w:tc>
                            </w:tr>
                            <w:tr w:rsidR="00D812C0" w:rsidRPr="00F9176A" w14:paraId="33CD4089" w14:textId="77777777" w:rsidTr="00D812C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5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D46D6B" w14:textId="77777777" w:rsidR="00F9176A" w:rsidRPr="00F9176A" w:rsidRDefault="00F9176A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F9176A"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769D0D" w14:textId="77777777" w:rsidR="00F9176A" w:rsidRPr="00F9176A" w:rsidRDefault="00F9176A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F9176A"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73ED3C" w14:textId="226BF2A0" w:rsidR="00F9176A" w:rsidRPr="00F9176A" w:rsidRDefault="00D812C0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eastAsia="宋体" w:hAnsi="Courier New" w:cs="Courier New" w:hint="eastAsia"/>
                                      <w:kern w:val="0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611E1F" w14:textId="093F6036" w:rsidR="00F9176A" w:rsidRPr="00F9176A" w:rsidRDefault="00D812C0" w:rsidP="00F9176A">
                                  <w:pPr>
                                    <w:widowControl/>
                                    <w:jc w:val="left"/>
                                    <w:rPr>
                                      <w:rFonts w:ascii="Courier New" w:eastAsia="宋体" w:hAnsi="Courier New" w:cs="Courier New" w:hint="eastAsia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eastAsia="宋体" w:hAnsi="Courier New" w:cs="Courier New"/>
                                      <w:kern w:val="0"/>
                                      <w:sz w:val="16"/>
                                      <w:szCs w:val="16"/>
                                    </w:rPr>
                                    <w:t>Target currency code</w:t>
                                  </w:r>
                                </w:p>
                              </w:tc>
                            </w:tr>
                          </w:tbl>
                          <w:p w14:paraId="47EF6ABD" w14:textId="633DA096" w:rsidR="003227F2" w:rsidRDefault="003227F2" w:rsidP="00993583">
                            <w:pPr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Method:</w:t>
                            </w:r>
                            <w:r w:rsidR="00935EE4" w:rsidRPr="00935EE4">
                              <w:t xml:space="preserve"> </w:t>
                            </w:r>
                            <w:r w:rsidR="00935EE4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935EE4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et/</w:t>
                            </w:r>
                            <w:r w:rsidR="00935EE4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935EE4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ost</w:t>
                            </w:r>
                            <w:r w:rsidR="00935EE4"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|    Return format: </w:t>
                            </w:r>
                            <w:r w:rsidR="00935EE4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Json</w:t>
                            </w:r>
                          </w:p>
                          <w:p w14:paraId="4E467860" w14:textId="614753E9" w:rsidR="00CF3945" w:rsidRPr="003227F2" w:rsidRDefault="00BE73AD" w:rsidP="00993583">
                            <w:pPr>
                              <w:jc w:val="left"/>
                              <w:rPr>
                                <w:rFonts w:ascii="Courier New" w:hAnsi="Courier New" w:cs="Courier New"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xample:</w:t>
                            </w:r>
                            <w:r w:rsidRPr="00BE73AD">
                              <w:rPr>
                                <w:rFonts w:ascii="Courier New" w:hAnsi="Courier New" w:cs="Courier New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https://api.shenjian.io/exchange/currency?appid=&lt;</w:t>
                            </w:r>
                            <w:r w:rsidR="00757058" w:rsidRPr="00757058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757058"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pikey</w:t>
                            </w:r>
                            <w:r w:rsidRPr="007570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bdr w:val="single" w:sz="4" w:space="0" w:color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&gt;&amp;amp;form=USD&amp;amp;to=CNY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752F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3.15pt;margin-top:4.8pt;width:214.35pt;height:212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" fillcolor="white [3201]" strokecolor="#e7e6e6 [3214]" strokeweight="1pt">
                <v:shadow on="t" color="black" opacity="19660f" offset=".552mm,.73253mm"/>
                <v:textbox>
                  <w:txbxContent>
                    <w:p w14:paraId="3C4DBA0F" w14:textId="7E0A38FD" w:rsidR="00773083" w:rsidRDefault="00773083" w:rsidP="00993583">
                      <w:pPr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3583"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url:</w:t>
                      </w:r>
                      <w:r w:rsidR="007A00DC" w:rsidRPr="00993583"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A5742" w:rsidRPr="008A574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https://api.shenjian.io/exchange/currency/?appid=&lt;</w:t>
                      </w:r>
                      <w:r w:rsidR="008A5742" w:rsidRPr="008A5742">
                        <w:rPr>
                          <w:rFonts w:ascii="Courier New" w:hAnsi="Courier New" w:cs="Courier New"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8A5742" w:rsidRPr="008A574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pikey</w:t>
                      </w:r>
                      <w:r w:rsidR="00320908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14:paraId="39513CD3" w14:textId="7AFAB5DA" w:rsidR="008A5742" w:rsidRDefault="008A5742" w:rsidP="00993583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aram: </w:t>
                      </w:r>
                    </w:p>
                    <w:tbl>
                      <w:tblPr>
                        <w:tblW w:w="4111" w:type="dxa"/>
                        <w:tblCellSpacing w:w="15" w:type="dxa"/>
                        <w:tblInd w:w="-5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709"/>
                        <w:gridCol w:w="709"/>
                        <w:gridCol w:w="2126"/>
                      </w:tblGrid>
                      <w:tr w:rsidR="00D812C0" w:rsidRPr="00F9176A" w14:paraId="75820B45" w14:textId="77777777" w:rsidTr="00D812C0">
                        <w:trPr>
                          <w:tblCellSpacing w:w="15" w:type="dxa"/>
                        </w:trPr>
                        <w:tc>
                          <w:tcPr>
                            <w:tcW w:w="52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  <w:hideMark/>
                          </w:tcPr>
                          <w:p w14:paraId="479E2932" w14:textId="1937904F" w:rsidR="00F9176A" w:rsidRPr="00F9176A" w:rsidRDefault="00885F98" w:rsidP="00F9176A">
                            <w:pPr>
                              <w:widowControl/>
                              <w:jc w:val="center"/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12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  <w:hideMark/>
                          </w:tcPr>
                          <w:p w14:paraId="199F33A4" w14:textId="3E5BCED0" w:rsidR="00F9176A" w:rsidRPr="00F9176A" w:rsidRDefault="00D812C0" w:rsidP="00F9176A">
                            <w:pPr>
                              <w:widowControl/>
                              <w:jc w:val="center"/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12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  <w:hideMark/>
                          </w:tcPr>
                          <w:p w14:paraId="0B8CD134" w14:textId="5123FFB6" w:rsidR="00F9176A" w:rsidRPr="00F9176A" w:rsidRDefault="00885F98" w:rsidP="00F9176A">
                            <w:pPr>
                              <w:widowControl/>
                              <w:jc w:val="center"/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12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  <w:t>required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427B54" w14:textId="2FE42FC1" w:rsidR="00F9176A" w:rsidRPr="00F9176A" w:rsidRDefault="00D812C0" w:rsidP="00F9176A">
                            <w:pPr>
                              <w:widowControl/>
                              <w:jc w:val="center"/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812C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kern w:val="0"/>
                                <w:sz w:val="16"/>
                                <w:szCs w:val="16"/>
                              </w:rPr>
                              <w:t>function</w:t>
                            </w:r>
                          </w:p>
                        </w:tc>
                      </w:tr>
                      <w:tr w:rsidR="00D812C0" w:rsidRPr="00F9176A" w14:paraId="5C3E65CE" w14:textId="77777777" w:rsidTr="00D812C0">
                        <w:trPr>
                          <w:trHeight w:val="442"/>
                          <w:tblCellSpacing w:w="15" w:type="dxa"/>
                        </w:trPr>
                        <w:tc>
                          <w:tcPr>
                            <w:tcW w:w="52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  <w:hideMark/>
                          </w:tcPr>
                          <w:p w14:paraId="18F75A64" w14:textId="77777777" w:rsidR="00F9176A" w:rsidRPr="00F9176A" w:rsidRDefault="00F9176A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9176A"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  <w:hideMark/>
                          </w:tcPr>
                          <w:p w14:paraId="64537FC6" w14:textId="77777777" w:rsidR="00F9176A" w:rsidRPr="00F9176A" w:rsidRDefault="00F9176A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9176A"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  <w:hideMark/>
                          </w:tcPr>
                          <w:p w14:paraId="7259B9C6" w14:textId="7676F03D" w:rsidR="00F9176A" w:rsidRPr="00F9176A" w:rsidRDefault="00D812C0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宋体" w:hAnsi="Courier New" w:cs="Courier New" w:hint="eastAsia"/>
                                <w:kern w:val="0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38E1E1" w14:textId="160E2E26" w:rsidR="00F9176A" w:rsidRPr="00F9176A" w:rsidRDefault="00D812C0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Source currency code</w:t>
                            </w:r>
                          </w:p>
                        </w:tc>
                      </w:tr>
                      <w:tr w:rsidR="00D812C0" w:rsidRPr="00F9176A" w14:paraId="33CD4089" w14:textId="77777777" w:rsidTr="00D812C0">
                        <w:trPr>
                          <w:tblCellSpacing w:w="15" w:type="dxa"/>
                        </w:trPr>
                        <w:tc>
                          <w:tcPr>
                            <w:tcW w:w="5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60D46D6B" w14:textId="77777777" w:rsidR="00F9176A" w:rsidRPr="00F9176A" w:rsidRDefault="00F9176A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9176A"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50769D0D" w14:textId="77777777" w:rsidR="00F9176A" w:rsidRPr="00F9176A" w:rsidRDefault="00F9176A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9176A"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7173ED3C" w14:textId="226BF2A0" w:rsidR="00F9176A" w:rsidRPr="00F9176A" w:rsidRDefault="00D812C0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宋体" w:hAnsi="Courier New" w:cs="Courier New" w:hint="eastAsia"/>
                                <w:kern w:val="0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20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7611E1F" w14:textId="093F6036" w:rsidR="00F9176A" w:rsidRPr="00F9176A" w:rsidRDefault="00D812C0" w:rsidP="00F9176A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宋体" w:hAnsi="Courier New" w:cs="Courier New"/>
                                <w:kern w:val="0"/>
                                <w:sz w:val="16"/>
                                <w:szCs w:val="16"/>
                              </w:rPr>
                              <w:t>Target currency code</w:t>
                            </w:r>
                          </w:p>
                        </w:tc>
                      </w:tr>
                    </w:tbl>
                    <w:p w14:paraId="47EF6ABD" w14:textId="633DA096" w:rsidR="003227F2" w:rsidRDefault="003227F2" w:rsidP="00993583">
                      <w:pPr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Method:</w:t>
                      </w:r>
                      <w:r w:rsidR="00935EE4" w:rsidRPr="00935EE4">
                        <w:t xml:space="preserve"> </w:t>
                      </w:r>
                      <w:r w:rsidR="00935EE4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935EE4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et/</w:t>
                      </w:r>
                      <w:r w:rsidR="00935EE4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935EE4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ost</w:t>
                      </w:r>
                      <w:r w:rsidR="00935EE4"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|    Return format: </w:t>
                      </w:r>
                      <w:r w:rsidR="00935EE4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Json</w:t>
                      </w:r>
                    </w:p>
                    <w:p w14:paraId="4E467860" w14:textId="614753E9" w:rsidR="00CF3945" w:rsidRPr="003227F2" w:rsidRDefault="00BE73AD" w:rsidP="00993583">
                      <w:pPr>
                        <w:jc w:val="left"/>
                        <w:rPr>
                          <w:rFonts w:ascii="Courier New" w:hAnsi="Courier New" w:cs="Courier New"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xample:</w:t>
                      </w:r>
                      <w:r w:rsidRPr="00BE73AD">
                        <w:rPr>
                          <w:rFonts w:ascii="Courier New" w:hAnsi="Courier New" w:cs="Courier New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https://api.shenjian.io/exchange/currency?appid=&lt;</w:t>
                      </w:r>
                      <w:r w:rsidR="00757058" w:rsidRPr="00757058">
                        <w:rPr>
                          <w:rFonts w:ascii="Courier New" w:hAnsi="Courier New" w:cs="Courier New"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757058"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pikey</w:t>
                      </w:r>
                      <w:r w:rsidRPr="0075705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5"/>
                          <w:szCs w:val="15"/>
                          <w:bdr w:val="single" w:sz="4" w:space="0" w:color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&gt;&amp;amp;form=USD&amp;amp;to=CNY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17C1A" w:rsidRPr="00417C1A">
        <w:rPr>
          <w:rFonts w:ascii="Times New Roman" w:hAnsi="Times New Roman" w:cs="Times New Roman"/>
          <w:sz w:val="22"/>
        </w:rPr>
        <w:tab/>
      </w:r>
      <w:r w:rsidR="00417C1A">
        <w:rPr>
          <w:rFonts w:ascii="Times New Roman" w:hAnsi="Times New Roman" w:cs="Times New Roman"/>
          <w:sz w:val="22"/>
        </w:rPr>
        <w:t>In application I import the tow modules into the python:</w:t>
      </w:r>
    </w:p>
    <w:p w14:paraId="2EA11F2F" w14:textId="7BFE85F2" w:rsidR="00417C1A" w:rsidRPr="00D33DB5" w:rsidRDefault="00417C1A" w:rsidP="00403B3A">
      <w:pPr>
        <w:rPr>
          <w:rFonts w:ascii="Courier New" w:hAnsi="Courier New" w:cs="Courier New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D33DB5">
        <w:rPr>
          <w:rFonts w:ascii="Times New Roman" w:hAnsi="Times New Roman" w:cs="Times New Roman"/>
          <w:sz w:val="22"/>
        </w:rPr>
        <w:tab/>
      </w:r>
      <w:r w:rsidRPr="00D33DB5">
        <w:rPr>
          <w:rFonts w:ascii="Courier New" w:hAnsi="Courier New" w:cs="Courier New"/>
          <w:b/>
          <w:bCs/>
          <w:sz w:val="22"/>
        </w:rPr>
        <w:t xml:space="preserve">import </w:t>
      </w:r>
      <w:r w:rsidR="00D33DB5" w:rsidRPr="00D33DB5">
        <w:rPr>
          <w:rFonts w:ascii="Courier New" w:hAnsi="Courier New" w:cs="Courier New"/>
          <w:b/>
          <w:bCs/>
          <w:sz w:val="22"/>
        </w:rPr>
        <w:t>requests</w:t>
      </w:r>
    </w:p>
    <w:p w14:paraId="5AAF44B3" w14:textId="2FBF1739" w:rsidR="00D33DB5" w:rsidRPr="00D33DB5" w:rsidRDefault="00D33DB5" w:rsidP="00403B3A">
      <w:pPr>
        <w:rPr>
          <w:rFonts w:ascii="Courier New" w:hAnsi="Courier New" w:cs="Courier New"/>
          <w:b/>
          <w:bCs/>
          <w:sz w:val="22"/>
        </w:rPr>
      </w:pPr>
      <w:r w:rsidRPr="00D33DB5">
        <w:rPr>
          <w:rFonts w:ascii="Courier New" w:hAnsi="Courier New" w:cs="Courier New"/>
          <w:b/>
          <w:bCs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ab/>
      </w:r>
      <w:r w:rsidRPr="00D33DB5">
        <w:rPr>
          <w:rFonts w:ascii="Courier New" w:hAnsi="Courier New" w:cs="Courier New"/>
          <w:b/>
          <w:bCs/>
          <w:sz w:val="22"/>
        </w:rPr>
        <w:t>import json</w:t>
      </w:r>
    </w:p>
    <w:p w14:paraId="1E7469EF" w14:textId="63CFFDB6" w:rsidR="0015429E" w:rsidRPr="004043C8" w:rsidRDefault="0015429E" w:rsidP="006072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043C8">
        <w:rPr>
          <w:rFonts w:ascii="Times New Roman" w:hAnsi="Times New Roman" w:cs="Times New Roman" w:hint="eastAsia"/>
          <w:b/>
          <w:bCs/>
          <w:sz w:val="20"/>
          <w:szCs w:val="20"/>
        </w:rPr>
        <w:t>U</w:t>
      </w:r>
      <w:r w:rsidRPr="004043C8">
        <w:rPr>
          <w:rFonts w:ascii="Times New Roman" w:hAnsi="Times New Roman" w:cs="Times New Roman"/>
          <w:b/>
          <w:bCs/>
          <w:sz w:val="20"/>
          <w:szCs w:val="20"/>
        </w:rPr>
        <w:t>sage</w:t>
      </w:r>
    </w:p>
    <w:p w14:paraId="66367A60" w14:textId="46D4D4A3" w:rsidR="00CF3945" w:rsidRPr="004043C8" w:rsidRDefault="00BE4640" w:rsidP="000C4F3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043C8">
        <w:rPr>
          <w:rFonts w:ascii="Times New Roman" w:hAnsi="Times New Roman" w:cs="Times New Roman"/>
          <w:sz w:val="20"/>
          <w:szCs w:val="20"/>
        </w:rPr>
        <w:t>After choosing the application</w:t>
      </w:r>
      <w:r w:rsidR="00EF0856" w:rsidRPr="004043C8">
        <w:rPr>
          <w:rFonts w:ascii="Times New Roman" w:hAnsi="Times New Roman" w:cs="Times New Roman"/>
          <w:sz w:val="20"/>
          <w:szCs w:val="20"/>
        </w:rPr>
        <w:t xml:space="preserve">, it will first catch the list of available currency form </w:t>
      </w:r>
      <w:r w:rsidR="00773083" w:rsidRPr="004043C8">
        <w:rPr>
          <w:rFonts w:ascii="Times New Roman" w:hAnsi="Times New Roman" w:cs="Times New Roman"/>
          <w:sz w:val="20"/>
          <w:szCs w:val="20"/>
        </w:rPr>
        <w:t xml:space="preserve">API site, this is a Chinese site and it’s free. As a result, I just give the basic intro about </w:t>
      </w:r>
      <w:r w:rsidR="000C4F3D" w:rsidRPr="004043C8">
        <w:rPr>
          <w:rFonts w:ascii="Times New Roman" w:hAnsi="Times New Roman" w:cs="Times New Roman"/>
          <w:sz w:val="20"/>
          <w:szCs w:val="20"/>
        </w:rPr>
        <w:t>API</w:t>
      </w:r>
      <w:r w:rsidR="00773083" w:rsidRPr="004043C8">
        <w:rPr>
          <w:rFonts w:ascii="Times New Roman" w:hAnsi="Times New Roman" w:cs="Times New Roman"/>
          <w:sz w:val="20"/>
          <w:szCs w:val="20"/>
        </w:rPr>
        <w:t>:</w:t>
      </w:r>
    </w:p>
    <w:p w14:paraId="41248F34" w14:textId="5E655E73" w:rsidR="00EE1A0C" w:rsidRPr="004043C8" w:rsidRDefault="000C4F3D" w:rsidP="00EE1A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043C8">
        <w:rPr>
          <w:rFonts w:ascii="Times New Roman" w:hAnsi="Times New Roman" w:cs="Times New Roman"/>
          <w:sz w:val="20"/>
          <w:szCs w:val="20"/>
        </w:rPr>
        <w:t xml:space="preserve">If success, user can </w:t>
      </w:r>
      <w:r w:rsidR="008367CA" w:rsidRPr="004043C8">
        <w:rPr>
          <w:rFonts w:ascii="Times New Roman" w:hAnsi="Times New Roman" w:cs="Times New Roman"/>
          <w:sz w:val="20"/>
          <w:szCs w:val="20"/>
        </w:rPr>
        <w:t>enter the menu to choose the language</w:t>
      </w:r>
      <w:r w:rsidR="0046727B" w:rsidRPr="004043C8">
        <w:rPr>
          <w:rFonts w:ascii="Times New Roman" w:hAnsi="Times New Roman" w:cs="Times New Roman"/>
          <w:sz w:val="20"/>
          <w:szCs w:val="20"/>
        </w:rPr>
        <w:t>:</w:t>
      </w:r>
    </w:p>
    <w:p w14:paraId="02860A11" w14:textId="77777777" w:rsidR="00EE1A0C" w:rsidRPr="004043C8" w:rsidRDefault="00EE1A0C" w:rsidP="00EE1A0C">
      <w:pPr>
        <w:pStyle w:val="a5"/>
        <w:ind w:left="780" w:firstLineChars="0" w:firstLine="0"/>
        <w:rPr>
          <w:rFonts w:ascii="Courier New" w:hAnsi="Courier New" w:cs="Courier New"/>
          <w:sz w:val="13"/>
          <w:szCs w:val="13"/>
        </w:rPr>
      </w:pPr>
      <w:r w:rsidRPr="004043C8">
        <w:rPr>
          <w:rFonts w:ascii="Courier New" w:hAnsi="Courier New" w:cs="Courier New"/>
          <w:sz w:val="13"/>
          <w:szCs w:val="13"/>
        </w:rPr>
        <w:t>&gt;&gt;&gt;Welcome to use the currency exchange system!</w:t>
      </w:r>
    </w:p>
    <w:p w14:paraId="71E53DF0" w14:textId="6F9B9533" w:rsidR="00EE1A0C" w:rsidRPr="004043C8" w:rsidRDefault="00EE1A0C" w:rsidP="00EE1A0C">
      <w:pPr>
        <w:pStyle w:val="a5"/>
        <w:ind w:left="780" w:firstLineChars="0" w:firstLine="0"/>
        <w:rPr>
          <w:rFonts w:ascii="Times New Roman" w:hAnsi="Times New Roman" w:cs="Times New Roman" w:hint="eastAsia"/>
          <w:b/>
          <w:bCs/>
          <w:sz w:val="13"/>
          <w:szCs w:val="13"/>
        </w:rPr>
      </w:pPr>
      <w:r w:rsidRPr="004043C8">
        <w:rPr>
          <w:rFonts w:ascii="Courier New" w:hAnsi="Courier New" w:cs="Courier New"/>
          <w:sz w:val="13"/>
          <w:szCs w:val="13"/>
        </w:rPr>
        <w:t>&gt;&gt;&gt;Please choose the Language(</w:t>
      </w:r>
      <w:r w:rsidRPr="004043C8">
        <w:rPr>
          <w:rFonts w:ascii="Courier New" w:hAnsi="Courier New" w:cs="Courier New"/>
          <w:sz w:val="13"/>
          <w:szCs w:val="13"/>
        </w:rPr>
        <w:t>请选择语言</w:t>
      </w:r>
      <w:r w:rsidRPr="004043C8">
        <w:rPr>
          <w:rFonts w:ascii="Courier New" w:hAnsi="Courier New" w:cs="Courier New"/>
          <w:sz w:val="13"/>
          <w:szCs w:val="13"/>
        </w:rPr>
        <w:t xml:space="preserve">)[English --&gt; 0 | </w:t>
      </w:r>
      <w:r w:rsidRPr="004043C8">
        <w:rPr>
          <w:rFonts w:ascii="Courier New" w:hAnsi="Courier New" w:cs="Courier New"/>
          <w:sz w:val="13"/>
          <w:szCs w:val="13"/>
        </w:rPr>
        <w:t>简体中文</w:t>
      </w:r>
      <w:r w:rsidRPr="004043C8">
        <w:rPr>
          <w:rFonts w:ascii="Courier New" w:hAnsi="Courier New" w:cs="Courier New"/>
          <w:sz w:val="13"/>
          <w:szCs w:val="13"/>
        </w:rPr>
        <w:t xml:space="preserve"> --&gt; 1]: </w:t>
      </w:r>
      <w:r w:rsidRPr="004043C8">
        <w:rPr>
          <w:rFonts w:ascii="Times New Roman" w:hAnsi="Times New Roman" w:cs="Times New Roman"/>
          <w:b/>
          <w:bCs/>
          <w:sz w:val="13"/>
          <w:szCs w:val="13"/>
        </w:rPr>
        <w:t>0 OR 1</w:t>
      </w:r>
    </w:p>
    <w:p w14:paraId="3A3D57FD" w14:textId="4FE03F52" w:rsidR="00EE1A0C" w:rsidRPr="004043C8" w:rsidRDefault="003D778C" w:rsidP="00EE1A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043C8">
        <w:rPr>
          <w:rFonts w:ascii="Times New Roman" w:hAnsi="Times New Roman" w:cs="Times New Roman"/>
          <w:sz w:val="20"/>
          <w:szCs w:val="20"/>
        </w:rPr>
        <w:t>Next,</w:t>
      </w:r>
      <w:r w:rsidR="00E54D06" w:rsidRPr="004043C8">
        <w:rPr>
          <w:rFonts w:ascii="Times New Roman" w:hAnsi="Times New Roman" w:cs="Times New Roman"/>
          <w:sz w:val="20"/>
          <w:szCs w:val="20"/>
        </w:rPr>
        <w:t xml:space="preserve"> I just show the English mode (enter 0).</w:t>
      </w:r>
      <w:r w:rsidR="0099481B" w:rsidRPr="004043C8">
        <w:rPr>
          <w:rFonts w:ascii="Times New Roman" w:hAnsi="Times New Roman" w:cs="Times New Roman"/>
          <w:sz w:val="20"/>
          <w:szCs w:val="20"/>
        </w:rPr>
        <w:t xml:space="preserve"> </w:t>
      </w:r>
      <w:r w:rsidR="002030F8" w:rsidRPr="004043C8">
        <w:rPr>
          <w:rFonts w:ascii="Times New Roman" w:hAnsi="Times New Roman" w:cs="Times New Roman"/>
          <w:sz w:val="20"/>
          <w:szCs w:val="20"/>
        </w:rPr>
        <w:t xml:space="preserve">Then it </w:t>
      </w:r>
      <w:r w:rsidR="004043C8" w:rsidRPr="004043C8">
        <w:rPr>
          <w:rFonts w:ascii="Times New Roman" w:hAnsi="Times New Roman" w:cs="Times New Roman"/>
          <w:sz w:val="20"/>
          <w:szCs w:val="20"/>
        </w:rPr>
        <w:t>will</w:t>
      </w:r>
      <w:r w:rsidR="002030F8" w:rsidRPr="004043C8">
        <w:rPr>
          <w:rFonts w:ascii="Times New Roman" w:hAnsi="Times New Roman" w:cs="Times New Roman"/>
          <w:sz w:val="20"/>
          <w:szCs w:val="20"/>
        </w:rPr>
        <w:t xml:space="preserve"> display  the list of </w:t>
      </w:r>
      <w:r w:rsidR="00370ADF" w:rsidRPr="004043C8">
        <w:rPr>
          <w:rFonts w:ascii="Times New Roman" w:hAnsi="Times New Roman" w:cs="Times New Roman"/>
          <w:sz w:val="20"/>
          <w:szCs w:val="20"/>
        </w:rPr>
        <w:t xml:space="preserve">English ver. </w:t>
      </w:r>
      <w:r w:rsidR="00F57D4F" w:rsidRPr="004043C8">
        <w:rPr>
          <w:rFonts w:ascii="Times New Roman" w:hAnsi="Times New Roman" w:cs="Times New Roman"/>
          <w:sz w:val="20"/>
          <w:szCs w:val="20"/>
        </w:rPr>
        <w:t xml:space="preserve">and show the input to let user enter the code of </w:t>
      </w:r>
      <w:r w:rsidR="008C4AC6" w:rsidRPr="004043C8">
        <w:rPr>
          <w:rFonts w:ascii="Times New Roman" w:hAnsi="Times New Roman" w:cs="Times New Roman"/>
          <w:sz w:val="20"/>
          <w:szCs w:val="20"/>
        </w:rPr>
        <w:t>currency</w:t>
      </w:r>
    </w:p>
    <w:p w14:paraId="1BDC2939" w14:textId="59143049" w:rsidR="00A12535" w:rsidRPr="004043C8" w:rsidRDefault="003D778C" w:rsidP="003D778C">
      <w:pPr>
        <w:pStyle w:val="a5"/>
        <w:ind w:left="78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4043C8">
        <w:rPr>
          <w:rFonts w:ascii="Courier New" w:hAnsi="Courier New" w:cs="Courier New"/>
          <w:sz w:val="18"/>
          <w:szCs w:val="18"/>
        </w:rPr>
        <w:t>&gt;&gt;&gt;</w:t>
      </w:r>
      <w:r w:rsidRPr="004043C8">
        <w:rPr>
          <w:rFonts w:ascii="Courier New" w:hAnsi="Courier New" w:cs="Courier New"/>
          <w:sz w:val="18"/>
          <w:szCs w:val="18"/>
        </w:rPr>
        <w:t>Please enter the source currency(Code):</w:t>
      </w:r>
      <w:r w:rsidR="0093278B" w:rsidRPr="004043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335B3" w:rsidRPr="004043C8">
        <w:rPr>
          <w:rFonts w:ascii="Times New Roman" w:hAnsi="Times New Roman" w:cs="Times New Roman"/>
          <w:b/>
          <w:bCs/>
          <w:sz w:val="13"/>
          <w:szCs w:val="13"/>
        </w:rPr>
        <w:t>usd</w:t>
      </w:r>
      <w:proofErr w:type="spellEnd"/>
      <w:r w:rsidR="00D335B3" w:rsidRPr="004043C8">
        <w:rPr>
          <w:rFonts w:ascii="Times New Roman" w:hAnsi="Times New Roman" w:cs="Times New Roman"/>
          <w:b/>
          <w:bCs/>
          <w:sz w:val="13"/>
          <w:szCs w:val="13"/>
        </w:rPr>
        <w:t xml:space="preserve"> OR USD</w:t>
      </w:r>
    </w:p>
    <w:p w14:paraId="26234047" w14:textId="49BF67D8" w:rsidR="0093278B" w:rsidRPr="004043C8" w:rsidRDefault="0093278B" w:rsidP="003D778C">
      <w:pPr>
        <w:pStyle w:val="a5"/>
        <w:ind w:left="78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4043C8">
        <w:rPr>
          <w:rFonts w:ascii="Courier New" w:hAnsi="Courier New" w:cs="Courier New"/>
          <w:sz w:val="18"/>
          <w:szCs w:val="18"/>
        </w:rPr>
        <w:t>&gt;&gt;&gt;</w:t>
      </w:r>
      <w:r w:rsidRPr="004043C8">
        <w:rPr>
          <w:rFonts w:ascii="Courier New" w:hAnsi="Courier New" w:cs="Courier New"/>
          <w:sz w:val="18"/>
          <w:szCs w:val="18"/>
        </w:rPr>
        <w:t>Please enter the target currency you want to convert(Code):</w:t>
      </w:r>
      <w:r w:rsidR="006F5ACD" w:rsidRPr="004043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335B3" w:rsidRPr="004043C8">
        <w:rPr>
          <w:rFonts w:ascii="Times New Roman" w:hAnsi="Times New Roman" w:cs="Times New Roman"/>
          <w:b/>
          <w:bCs/>
          <w:sz w:val="13"/>
          <w:szCs w:val="13"/>
        </w:rPr>
        <w:t>cny</w:t>
      </w:r>
      <w:proofErr w:type="spellEnd"/>
      <w:r w:rsidR="00D335B3" w:rsidRPr="004043C8">
        <w:rPr>
          <w:rFonts w:ascii="Times New Roman" w:hAnsi="Times New Roman" w:cs="Times New Roman"/>
          <w:b/>
          <w:bCs/>
          <w:sz w:val="13"/>
          <w:szCs w:val="13"/>
        </w:rPr>
        <w:t xml:space="preserve"> OR </w:t>
      </w:r>
      <w:r w:rsidR="004043C8">
        <w:rPr>
          <w:rFonts w:ascii="Times New Roman" w:hAnsi="Times New Roman" w:cs="Times New Roman"/>
          <w:b/>
          <w:bCs/>
          <w:sz w:val="13"/>
          <w:szCs w:val="13"/>
        </w:rPr>
        <w:t>CNY</w:t>
      </w:r>
    </w:p>
    <w:p w14:paraId="23321D1F" w14:textId="7A64A0F1" w:rsidR="00D335B3" w:rsidRPr="004043C8" w:rsidRDefault="00FF4C56" w:rsidP="00D335B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043C8">
        <w:rPr>
          <w:rFonts w:ascii="Times New Roman" w:hAnsi="Times New Roman" w:cs="Times New Roman"/>
          <w:sz w:val="20"/>
          <w:szCs w:val="20"/>
        </w:rPr>
        <w:t>Then the function of request will request the rate of currency</w:t>
      </w:r>
      <w:r w:rsidR="004A4696" w:rsidRPr="004043C8">
        <w:rPr>
          <w:rFonts w:ascii="Times New Roman" w:hAnsi="Times New Roman" w:cs="Times New Roman"/>
          <w:sz w:val="20"/>
          <w:szCs w:val="20"/>
        </w:rPr>
        <w:t xml:space="preserve">. If </w:t>
      </w:r>
      <w:r w:rsidR="004149AB" w:rsidRPr="004043C8">
        <w:rPr>
          <w:rFonts w:ascii="Times New Roman" w:hAnsi="Times New Roman" w:cs="Times New Roman"/>
          <w:sz w:val="20"/>
          <w:szCs w:val="20"/>
        </w:rPr>
        <w:t xml:space="preserve">success, </w:t>
      </w:r>
      <w:r w:rsidR="001A2B38" w:rsidRPr="004043C8">
        <w:rPr>
          <w:rFonts w:ascii="Times New Roman" w:hAnsi="Times New Roman" w:cs="Times New Roman"/>
          <w:sz w:val="20"/>
          <w:szCs w:val="20"/>
        </w:rPr>
        <w:t xml:space="preserve">the program will continue to let user input the </w:t>
      </w:r>
      <w:r w:rsidR="00D335B3" w:rsidRPr="004043C8">
        <w:rPr>
          <w:rFonts w:ascii="Times New Roman" w:hAnsi="Times New Roman" w:cs="Times New Roman"/>
          <w:sz w:val="20"/>
          <w:szCs w:val="20"/>
        </w:rPr>
        <w:t>amount</w:t>
      </w:r>
      <w:r w:rsidR="001A2B38" w:rsidRPr="004043C8">
        <w:rPr>
          <w:rFonts w:ascii="Times New Roman" w:hAnsi="Times New Roman" w:cs="Times New Roman"/>
          <w:sz w:val="20"/>
          <w:szCs w:val="20"/>
        </w:rPr>
        <w:t xml:space="preserve"> of </w:t>
      </w:r>
      <w:r w:rsidR="00D335B3" w:rsidRPr="004043C8">
        <w:rPr>
          <w:rFonts w:ascii="Times New Roman" w:hAnsi="Times New Roman" w:cs="Times New Roman"/>
          <w:sz w:val="20"/>
          <w:szCs w:val="20"/>
        </w:rPr>
        <w:t>currency</w:t>
      </w:r>
      <w:r w:rsidR="001A2B38" w:rsidRPr="004043C8">
        <w:rPr>
          <w:rFonts w:ascii="Times New Roman" w:hAnsi="Times New Roman" w:cs="Times New Roman"/>
          <w:sz w:val="20"/>
          <w:szCs w:val="20"/>
        </w:rPr>
        <w:t xml:space="preserve"> to exchang</w:t>
      </w:r>
      <w:r w:rsidR="00D335B3" w:rsidRPr="004043C8">
        <w:rPr>
          <w:rFonts w:ascii="Times New Roman" w:hAnsi="Times New Roman" w:cs="Times New Roman"/>
          <w:sz w:val="20"/>
          <w:szCs w:val="20"/>
        </w:rPr>
        <w:t>e.</w:t>
      </w:r>
    </w:p>
    <w:p w14:paraId="229BA063" w14:textId="0F34AFCE" w:rsidR="00D335B3" w:rsidRPr="004043C8" w:rsidRDefault="00D335B3" w:rsidP="00D335B3">
      <w:pPr>
        <w:pStyle w:val="a5"/>
        <w:ind w:left="780" w:firstLineChars="0" w:firstLine="0"/>
        <w:rPr>
          <w:rFonts w:ascii="Courier New" w:hAnsi="Courier New" w:cs="Courier New"/>
          <w:sz w:val="18"/>
          <w:szCs w:val="18"/>
        </w:rPr>
      </w:pPr>
      <w:r w:rsidRPr="004043C8">
        <w:rPr>
          <w:rFonts w:ascii="Courier New" w:hAnsi="Courier New" w:cs="Courier New"/>
          <w:sz w:val="18"/>
          <w:szCs w:val="18"/>
        </w:rPr>
        <w:t>&gt;&gt;&gt;</w:t>
      </w:r>
      <w:r w:rsidRPr="004043C8">
        <w:rPr>
          <w:rFonts w:ascii="Courier New" w:hAnsi="Courier New" w:cs="Courier New"/>
          <w:sz w:val="18"/>
          <w:szCs w:val="18"/>
        </w:rPr>
        <w:t>Please enter the number you want to convert:</w:t>
      </w:r>
      <w:r w:rsidR="004043C8">
        <w:rPr>
          <w:rFonts w:ascii="Courier New" w:hAnsi="Courier New" w:cs="Courier New"/>
          <w:sz w:val="18"/>
          <w:szCs w:val="18"/>
        </w:rPr>
        <w:t xml:space="preserve"> </w:t>
      </w:r>
      <w:r w:rsidR="004043C8">
        <w:rPr>
          <w:rFonts w:ascii="Times New Roman" w:hAnsi="Times New Roman" w:cs="Times New Roman"/>
          <w:b/>
          <w:bCs/>
          <w:sz w:val="13"/>
          <w:szCs w:val="13"/>
        </w:rPr>
        <w:t>10</w:t>
      </w:r>
      <w:r w:rsidR="004043C8" w:rsidRPr="004043C8">
        <w:rPr>
          <w:rFonts w:ascii="Times New Roman" w:hAnsi="Times New Roman" w:cs="Times New Roman"/>
          <w:b/>
          <w:bCs/>
          <w:sz w:val="13"/>
          <w:szCs w:val="13"/>
        </w:rPr>
        <w:t xml:space="preserve"> OR </w:t>
      </w:r>
      <w:r w:rsidR="004043C8">
        <w:rPr>
          <w:rFonts w:ascii="Times New Roman" w:hAnsi="Times New Roman" w:cs="Times New Roman"/>
          <w:b/>
          <w:bCs/>
          <w:sz w:val="13"/>
          <w:szCs w:val="13"/>
        </w:rPr>
        <w:t>10.000</w:t>
      </w:r>
    </w:p>
    <w:p w14:paraId="36EAF209" w14:textId="1C57141A" w:rsidR="00D335B3" w:rsidRPr="005426E6" w:rsidRDefault="004C4068" w:rsidP="00D335B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Finally, the result will display and </w:t>
      </w:r>
      <w:r w:rsidR="00F33D92">
        <w:rPr>
          <w:rFonts w:ascii="Times New Roman" w:hAnsi="Times New Roman" w:cs="Times New Roman"/>
          <w:sz w:val="20"/>
          <w:szCs w:val="20"/>
        </w:rPr>
        <w:t xml:space="preserve">ask user </w:t>
      </w:r>
      <w:r w:rsidR="005426E6">
        <w:rPr>
          <w:rFonts w:ascii="Times New Roman" w:hAnsi="Times New Roman" w:cs="Times New Roman"/>
          <w:sz w:val="20"/>
          <w:szCs w:val="20"/>
        </w:rPr>
        <w:t>if run again the program.</w:t>
      </w:r>
    </w:p>
    <w:p w14:paraId="49156B24" w14:textId="56C0237E" w:rsidR="007C3E59" w:rsidRDefault="009B5BFA" w:rsidP="007C3E59">
      <w:pPr>
        <w:ind w:left="780"/>
        <w:rPr>
          <w:rFonts w:ascii="Times New Roman" w:hAnsi="Times New Roman" w:cs="Times New Roman"/>
          <w:b/>
          <w:bCs/>
          <w:sz w:val="20"/>
          <w:szCs w:val="20"/>
        </w:rPr>
      </w:pPr>
      <w:r w:rsidRPr="004043C8">
        <w:rPr>
          <w:rFonts w:ascii="Courier New" w:hAnsi="Courier New" w:cs="Courier New"/>
          <w:sz w:val="18"/>
          <w:szCs w:val="18"/>
        </w:rPr>
        <w:t>&gt;&gt;&gt;</w:t>
      </w:r>
      <w:r w:rsidR="00A8021C" w:rsidRPr="00A8021C">
        <w:rPr>
          <w:rFonts w:ascii="Courier New" w:hAnsi="Courier New" w:cs="Courier New"/>
          <w:sz w:val="18"/>
          <w:szCs w:val="18"/>
        </w:rPr>
        <w:t>Exchange again</w:t>
      </w:r>
      <w:r w:rsidR="00A8021C" w:rsidRPr="00A8021C">
        <w:rPr>
          <w:rFonts w:ascii="Courier New" w:hAnsi="Courier New" w:cs="Courier New"/>
          <w:sz w:val="18"/>
          <w:szCs w:val="18"/>
        </w:rPr>
        <w:t>？</w:t>
      </w:r>
      <w:r w:rsidR="00A8021C" w:rsidRPr="00A8021C">
        <w:rPr>
          <w:rFonts w:ascii="Courier New" w:hAnsi="Courier New" w:cs="Courier New"/>
          <w:sz w:val="18"/>
          <w:szCs w:val="18"/>
        </w:rPr>
        <w:t>(y/n):</w:t>
      </w:r>
      <w:r w:rsidR="00A8021C">
        <w:rPr>
          <w:rFonts w:ascii="Courier New" w:hAnsi="Courier New" w:cs="Courier New"/>
          <w:sz w:val="18"/>
          <w:szCs w:val="18"/>
        </w:rPr>
        <w:t xml:space="preserve"> </w:t>
      </w:r>
      <w:r w:rsidR="00A8021C">
        <w:rPr>
          <w:rFonts w:ascii="Times New Roman" w:hAnsi="Times New Roman" w:cs="Times New Roman"/>
          <w:b/>
          <w:bCs/>
          <w:sz w:val="13"/>
          <w:szCs w:val="13"/>
        </w:rPr>
        <w:t>y</w:t>
      </w:r>
      <w:r w:rsidR="00A8021C" w:rsidRPr="004043C8">
        <w:rPr>
          <w:rFonts w:ascii="Times New Roman" w:hAnsi="Times New Roman" w:cs="Times New Roman"/>
          <w:b/>
          <w:bCs/>
          <w:sz w:val="13"/>
          <w:szCs w:val="13"/>
        </w:rPr>
        <w:t xml:space="preserve"> OR </w:t>
      </w:r>
      <w:r w:rsidR="00A8021C">
        <w:rPr>
          <w:rFonts w:ascii="Times New Roman" w:hAnsi="Times New Roman" w:cs="Times New Roman"/>
          <w:b/>
          <w:bCs/>
          <w:sz w:val="13"/>
          <w:szCs w:val="13"/>
        </w:rPr>
        <w:t>Y</w:t>
      </w:r>
    </w:p>
    <w:p w14:paraId="241E8D24" w14:textId="22002343" w:rsidR="007C3E59" w:rsidRPr="007C3E59" w:rsidRDefault="007C3E59" w:rsidP="007C3E59">
      <w:pPr>
        <w:ind w:left="780"/>
        <w:rPr>
          <w:rFonts w:ascii="Times New Roman" w:hAnsi="Times New Roman" w:cs="Times New Roman" w:hint="eastAsia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[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User will return to the Global Tool Menu </w:t>
      </w:r>
      <w:r w:rsidR="00042849">
        <w:rPr>
          <w:rFonts w:ascii="Times New Roman" w:hAnsi="Times New Roman" w:cs="Times New Roman"/>
          <w:b/>
          <w:bCs/>
          <w:sz w:val="20"/>
          <w:szCs w:val="20"/>
        </w:rPr>
        <w:t>if choose ‘n’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14:paraId="3C8EBAAA" w14:textId="77777777" w:rsidR="00042849" w:rsidRDefault="00042849" w:rsidP="00F51A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B33DFB3" w14:textId="77777777" w:rsidR="00042849" w:rsidRDefault="00042849" w:rsidP="00F51A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19682" w14:textId="4A9BEF30" w:rsidR="003B0C2E" w:rsidRPr="00773083" w:rsidRDefault="003B0C2E" w:rsidP="00F51A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08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54342B2" w14:textId="77777777" w:rsidR="006A7A52" w:rsidRPr="00DE3B01" w:rsidRDefault="006A7A52" w:rsidP="006A7A52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  <w:r w:rsidRPr="002A26AE">
        <w:rPr>
          <w:rFonts w:ascii="Times New Roman" w:hAnsi="Times New Roman" w:cs="Times New Roman"/>
        </w:rPr>
        <w:t>Ronquillo</w:t>
      </w:r>
      <w:r>
        <w:rPr>
          <w:rFonts w:ascii="Times New Roman" w:hAnsi="Times New Roman" w:cs="Times New Roman"/>
        </w:rPr>
        <w:t xml:space="preserve">, A.(2019). </w:t>
      </w:r>
      <w:r w:rsidRPr="00C11535">
        <w:rPr>
          <w:rFonts w:ascii="Times New Roman" w:hAnsi="Times New Roman" w:cs="Times New Roman"/>
        </w:rPr>
        <w:t>Python’s Requests Library (Guide)</w:t>
      </w:r>
      <w:r>
        <w:rPr>
          <w:rFonts w:ascii="Times New Roman" w:hAnsi="Times New Roman" w:cs="Times New Roman"/>
        </w:rPr>
        <w:t xml:space="preserve">. </w:t>
      </w:r>
      <w:r w:rsidRPr="00E524F1">
        <w:rPr>
          <w:rFonts w:ascii="Times New Roman" w:hAnsi="Times New Roman" w:cs="Times New Roman"/>
        </w:rPr>
        <w:t xml:space="preserve">Retrieved from </w:t>
      </w:r>
      <w:r w:rsidRPr="00BC360D">
        <w:rPr>
          <w:rFonts w:ascii="Times New Roman" w:hAnsi="Times New Roman" w:cs="Times New Roman"/>
        </w:rPr>
        <w:t>https://realpython.com/python-requests/</w:t>
      </w:r>
    </w:p>
    <w:p w14:paraId="02A5FF64" w14:textId="77777777" w:rsidR="006A7A52" w:rsidRPr="006A7A52" w:rsidRDefault="006A7A52" w:rsidP="006A7A52">
      <w:pPr>
        <w:jc w:val="left"/>
        <w:rPr>
          <w:rFonts w:ascii="Times New Roman" w:hAnsi="Times New Roman" w:cs="Times New Roman"/>
        </w:rPr>
      </w:pPr>
    </w:p>
    <w:p w14:paraId="2865C57F" w14:textId="2FA90809" w:rsidR="00F51AB0" w:rsidRDefault="007C4C3B" w:rsidP="00BC360D">
      <w:pPr>
        <w:ind w:left="420" w:hangingChars="200" w:hanging="420"/>
        <w:jc w:val="left"/>
        <w:rPr>
          <w:rFonts w:ascii="Times New Roman" w:hAnsi="Times New Roman" w:cs="Times New Roman"/>
        </w:rPr>
      </w:pPr>
      <w:r w:rsidRPr="007C4C3B">
        <w:rPr>
          <w:rFonts w:ascii="Times New Roman" w:hAnsi="Times New Roman" w:cs="Times New Roman"/>
        </w:rPr>
        <w:t>Safranski</w:t>
      </w:r>
      <w:r>
        <w:rPr>
          <w:rFonts w:ascii="Times New Roman" w:hAnsi="Times New Roman" w:cs="Times New Roman"/>
        </w:rPr>
        <w:t>, K</w:t>
      </w:r>
      <w:r w:rsidR="00BE30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(2109).</w:t>
      </w:r>
      <w:r w:rsidR="00E17DF1" w:rsidRPr="00E17DF1">
        <w:t xml:space="preserve"> </w:t>
      </w:r>
      <w:r w:rsidR="00E17DF1" w:rsidRPr="00E17DF1">
        <w:rPr>
          <w:rFonts w:ascii="Times New Roman" w:hAnsi="Times New Roman" w:cs="Times New Roman"/>
        </w:rPr>
        <w:t>Common Currency Codes in JSON</w:t>
      </w:r>
      <w:r w:rsidR="00E17DF1">
        <w:rPr>
          <w:rFonts w:ascii="Times New Roman" w:hAnsi="Times New Roman" w:cs="Times New Roman"/>
        </w:rPr>
        <w:t xml:space="preserve">. </w:t>
      </w:r>
      <w:r w:rsidR="00E524F1" w:rsidRPr="00E524F1">
        <w:rPr>
          <w:rFonts w:ascii="Times New Roman" w:hAnsi="Times New Roman" w:cs="Times New Roman"/>
        </w:rPr>
        <w:t xml:space="preserve">Retrieved from </w:t>
      </w:r>
      <w:hyperlink r:id="rId8" w:history="1">
        <w:r w:rsidR="00DE3B01" w:rsidRPr="00FE0592">
          <w:rPr>
            <w:rStyle w:val="a7"/>
            <w:rFonts w:ascii="Times New Roman" w:hAnsi="Times New Roman" w:cs="Times New Roman"/>
          </w:rPr>
          <w:t>https://gist.github.com/Fluidbyte/2973986</w:t>
        </w:r>
      </w:hyperlink>
    </w:p>
    <w:sectPr w:rsidR="00F51AB0" w:rsidSect="009935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209"/>
    <w:multiLevelType w:val="hybridMultilevel"/>
    <w:tmpl w:val="8C24A94C"/>
    <w:lvl w:ilvl="0" w:tplc="F1921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85613C"/>
    <w:multiLevelType w:val="hybridMultilevel"/>
    <w:tmpl w:val="4CDE7034"/>
    <w:lvl w:ilvl="0" w:tplc="A5541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zsDA2MTc2MTMxMDBW0lEKTi0uzszPAykwrgUAjS80VCwAAAA="/>
  </w:docVars>
  <w:rsids>
    <w:rsidRoot w:val="003B0C2E"/>
    <w:rsid w:val="000359B2"/>
    <w:rsid w:val="00042849"/>
    <w:rsid w:val="00067504"/>
    <w:rsid w:val="000C4F3D"/>
    <w:rsid w:val="00122982"/>
    <w:rsid w:val="0015429E"/>
    <w:rsid w:val="00162621"/>
    <w:rsid w:val="00170A57"/>
    <w:rsid w:val="00172C9D"/>
    <w:rsid w:val="001A2B38"/>
    <w:rsid w:val="001B473E"/>
    <w:rsid w:val="001D59D3"/>
    <w:rsid w:val="002030F8"/>
    <w:rsid w:val="0026244C"/>
    <w:rsid w:val="002A26AE"/>
    <w:rsid w:val="0031465E"/>
    <w:rsid w:val="00320908"/>
    <w:rsid w:val="003227F2"/>
    <w:rsid w:val="003406F1"/>
    <w:rsid w:val="003540E1"/>
    <w:rsid w:val="00370ADF"/>
    <w:rsid w:val="003B0C2E"/>
    <w:rsid w:val="003D778C"/>
    <w:rsid w:val="00403B3A"/>
    <w:rsid w:val="004043C8"/>
    <w:rsid w:val="004126A5"/>
    <w:rsid w:val="004149AB"/>
    <w:rsid w:val="00417C1A"/>
    <w:rsid w:val="00420253"/>
    <w:rsid w:val="0046727B"/>
    <w:rsid w:val="00486D43"/>
    <w:rsid w:val="004910F0"/>
    <w:rsid w:val="004A4696"/>
    <w:rsid w:val="004C4068"/>
    <w:rsid w:val="005426E6"/>
    <w:rsid w:val="00565FF1"/>
    <w:rsid w:val="00590852"/>
    <w:rsid w:val="005D24BD"/>
    <w:rsid w:val="006072EB"/>
    <w:rsid w:val="006138B1"/>
    <w:rsid w:val="006412E7"/>
    <w:rsid w:val="00673256"/>
    <w:rsid w:val="006A7A52"/>
    <w:rsid w:val="006F5ACD"/>
    <w:rsid w:val="007063F5"/>
    <w:rsid w:val="00757058"/>
    <w:rsid w:val="00773083"/>
    <w:rsid w:val="007A00DC"/>
    <w:rsid w:val="007A5496"/>
    <w:rsid w:val="007C3E59"/>
    <w:rsid w:val="007C4C3B"/>
    <w:rsid w:val="007F66A1"/>
    <w:rsid w:val="008367CA"/>
    <w:rsid w:val="00885F98"/>
    <w:rsid w:val="008A5742"/>
    <w:rsid w:val="008B397C"/>
    <w:rsid w:val="008C4AC6"/>
    <w:rsid w:val="0093278B"/>
    <w:rsid w:val="00935EE4"/>
    <w:rsid w:val="009630AC"/>
    <w:rsid w:val="00993583"/>
    <w:rsid w:val="0099481B"/>
    <w:rsid w:val="009B5BFA"/>
    <w:rsid w:val="009F7813"/>
    <w:rsid w:val="00A12535"/>
    <w:rsid w:val="00A25B4D"/>
    <w:rsid w:val="00A8021C"/>
    <w:rsid w:val="00B271BB"/>
    <w:rsid w:val="00B82C2D"/>
    <w:rsid w:val="00B9486A"/>
    <w:rsid w:val="00BC360D"/>
    <w:rsid w:val="00BE30C9"/>
    <w:rsid w:val="00BE4640"/>
    <w:rsid w:val="00BE73AD"/>
    <w:rsid w:val="00C11535"/>
    <w:rsid w:val="00C93CB1"/>
    <w:rsid w:val="00CD2D1B"/>
    <w:rsid w:val="00CF3945"/>
    <w:rsid w:val="00D16C22"/>
    <w:rsid w:val="00D335B3"/>
    <w:rsid w:val="00D33DB5"/>
    <w:rsid w:val="00D5577A"/>
    <w:rsid w:val="00D812C0"/>
    <w:rsid w:val="00DE3B01"/>
    <w:rsid w:val="00DF75D2"/>
    <w:rsid w:val="00E13B70"/>
    <w:rsid w:val="00E17DF1"/>
    <w:rsid w:val="00E524F1"/>
    <w:rsid w:val="00E54D06"/>
    <w:rsid w:val="00E66D01"/>
    <w:rsid w:val="00E95DD6"/>
    <w:rsid w:val="00ED4C3A"/>
    <w:rsid w:val="00EE1A0C"/>
    <w:rsid w:val="00EF0856"/>
    <w:rsid w:val="00F33D92"/>
    <w:rsid w:val="00F51AB0"/>
    <w:rsid w:val="00F57D4F"/>
    <w:rsid w:val="00F9176A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004"/>
  <w15:chartTrackingRefBased/>
  <w15:docId w15:val="{3307D18A-C302-47FC-9CAA-7CF0F22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C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0C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5B4D"/>
    <w:pPr>
      <w:ind w:firstLineChars="200" w:firstLine="420"/>
    </w:pPr>
  </w:style>
  <w:style w:type="character" w:styleId="a6">
    <w:name w:val="Emphasis"/>
    <w:basedOn w:val="a0"/>
    <w:uiPriority w:val="20"/>
    <w:qFormat/>
    <w:rsid w:val="009630AC"/>
    <w:rPr>
      <w:i/>
      <w:iCs/>
    </w:rPr>
  </w:style>
  <w:style w:type="character" w:styleId="a7">
    <w:name w:val="Hyperlink"/>
    <w:basedOn w:val="a0"/>
    <w:uiPriority w:val="99"/>
    <w:unhideWhenUsed/>
    <w:rsid w:val="00DE3B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3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Fluidbyte/297398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DBECE57A9374686A963D43843A32F" ma:contentTypeVersion="10" ma:contentTypeDescription="Create a new document." ma:contentTypeScope="" ma:versionID="a9695fc9d7266d78f47b018075279ed7">
  <xsd:schema xmlns:xsd="http://www.w3.org/2001/XMLSchema" xmlns:xs="http://www.w3.org/2001/XMLSchema" xmlns:p="http://schemas.microsoft.com/office/2006/metadata/properties" xmlns:ns3="ed475996-0a93-483a-9fea-a27a0cd3bb15" targetNamespace="http://schemas.microsoft.com/office/2006/metadata/properties" ma:root="true" ma:fieldsID="23469b15ec41f766c2e0d9d178e3af1b" ns3:_="">
    <xsd:import namespace="ed475996-0a93-483a-9fea-a27a0cd3b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75996-0a93-483a-9fea-a27a0cd3b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3B484-7780-4A5D-A3BC-E5717DFAF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75996-0a93-483a-9fea-a27a0cd3b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775A0-F8B1-4632-BEC2-359517B72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43601-82F0-467C-8549-52320D7276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Kamiku</dc:creator>
  <cp:keywords/>
  <dc:description/>
  <cp:lastModifiedBy>Xue Kamiku</cp:lastModifiedBy>
  <cp:revision>103</cp:revision>
  <dcterms:created xsi:type="dcterms:W3CDTF">2019-12-01T15:39:00Z</dcterms:created>
  <dcterms:modified xsi:type="dcterms:W3CDTF">2019-12-06T09:04:00Z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0x0101001E9DBECE57A9374686A963D43843A32F</vt:lpwstr>
  </property>
</Properties>
</file>