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16BA" w:rsidRDefault="005F16BA" w:rsidP="005245B6">
      <w:pPr>
        <w:ind w:firstLine="0"/>
        <w:jc w:val="center"/>
        <w:rPr>
          <w:lang w:val="en-US"/>
        </w:rPr>
      </w:pPr>
    </w:p>
    <w:p w:rsidR="005E0992" w:rsidRDefault="005E0992" w:rsidP="005245B6">
      <w:pPr>
        <w:ind w:firstLine="0"/>
        <w:jc w:val="center"/>
        <w:rPr>
          <w:lang w:val="en-US"/>
        </w:rPr>
      </w:pPr>
    </w:p>
    <w:p w:rsidR="005F16BA" w:rsidRPr="00EE0500" w:rsidRDefault="00A74316" w:rsidP="005245B6">
      <w:pPr>
        <w:pStyle w:val="Tytu"/>
        <w:ind w:firstLine="0"/>
        <w:rPr>
          <w:sz w:val="32"/>
        </w:rPr>
      </w:pPr>
      <w:r w:rsidRPr="00EE0500">
        <w:rPr>
          <w:sz w:val="32"/>
        </w:rPr>
        <w:t>Bayesian Stochastic Frontier Analysis with MATLAB</w:t>
      </w:r>
      <w:r w:rsidR="005F16BA" w:rsidRPr="00EE0500">
        <w:rPr>
          <w:sz w:val="32"/>
        </w:rPr>
        <w:t xml:space="preserve"> </w:t>
      </w:r>
    </w:p>
    <w:p w:rsidR="00A74316" w:rsidRPr="005F16BA" w:rsidRDefault="00A74316" w:rsidP="005245B6">
      <w:pPr>
        <w:ind w:firstLine="0"/>
        <w:jc w:val="center"/>
        <w:rPr>
          <w:lang w:val="en-US"/>
        </w:rPr>
      </w:pPr>
    </w:p>
    <w:p w:rsidR="005F16BA" w:rsidRPr="005E0992" w:rsidRDefault="005F16BA" w:rsidP="005E0992">
      <w:pPr>
        <w:spacing w:line="480" w:lineRule="auto"/>
        <w:ind w:firstLine="0"/>
        <w:jc w:val="center"/>
        <w:rPr>
          <w:lang w:val="en-US"/>
        </w:rPr>
      </w:pPr>
      <w:r w:rsidRPr="005E0992">
        <w:rPr>
          <w:lang w:val="en-US"/>
        </w:rPr>
        <w:t>Kamil Makieła</w:t>
      </w:r>
      <w:r w:rsidRPr="005E0992">
        <w:rPr>
          <w:rStyle w:val="Odwoanieprzypisudolnego"/>
          <w:lang w:val="en-US"/>
        </w:rPr>
        <w:footnoteReference w:id="1"/>
      </w:r>
    </w:p>
    <w:p w:rsidR="002865D3" w:rsidRDefault="005E0992" w:rsidP="005E0992">
      <w:pPr>
        <w:ind w:firstLine="0"/>
        <w:jc w:val="center"/>
        <w:rPr>
          <w:lang w:val="en-US"/>
        </w:rPr>
      </w:pPr>
      <w:r w:rsidRPr="005E0992">
        <w:rPr>
          <w:lang w:val="en-US"/>
        </w:rPr>
        <w:t>August, 2017</w:t>
      </w:r>
    </w:p>
    <w:p w:rsidR="005E0992" w:rsidRPr="005E0992" w:rsidRDefault="005E0992" w:rsidP="005E0992">
      <w:pPr>
        <w:ind w:firstLine="0"/>
        <w:jc w:val="center"/>
        <w:rPr>
          <w:lang w:val="en-US"/>
        </w:rPr>
      </w:pPr>
    </w:p>
    <w:p w:rsidR="005F16BA" w:rsidRDefault="002865D3" w:rsidP="005245B6">
      <w:pPr>
        <w:ind w:firstLine="0"/>
        <w:jc w:val="center"/>
        <w:rPr>
          <w:b/>
          <w:lang w:val="en-US"/>
        </w:rPr>
      </w:pPr>
      <w:r>
        <w:rPr>
          <w:b/>
          <w:lang w:val="en-US"/>
        </w:rPr>
        <w:t>Abstract</w:t>
      </w:r>
    </w:p>
    <w:p w:rsidR="002865D3" w:rsidRPr="002865D3" w:rsidRDefault="002865D3" w:rsidP="005E0992">
      <w:pPr>
        <w:spacing w:line="276" w:lineRule="auto"/>
        <w:ind w:left="851" w:right="850" w:firstLine="0"/>
        <w:rPr>
          <w:lang w:val="en-US"/>
        </w:rPr>
      </w:pPr>
      <w:r>
        <w:rPr>
          <w:lang w:val="en-US"/>
        </w:rPr>
        <w:t xml:space="preserve">This paper </w:t>
      </w:r>
      <w:r w:rsidR="00EE0500">
        <w:rPr>
          <w:lang w:val="en-US"/>
        </w:rPr>
        <w:t xml:space="preserve">describes a MATLAB </w:t>
      </w:r>
      <w:r>
        <w:rPr>
          <w:lang w:val="en-US"/>
        </w:rPr>
        <w:t>based program for Bayesian Stochastic Frontier Analysis</w:t>
      </w:r>
      <w:r w:rsidR="005245B6">
        <w:rPr>
          <w:lang w:val="en-US"/>
        </w:rPr>
        <w:t xml:space="preserve"> (BSFA)</w:t>
      </w:r>
      <w:r>
        <w:rPr>
          <w:lang w:val="en-US"/>
        </w:rPr>
        <w:t xml:space="preserve">. The program can run several different </w:t>
      </w:r>
      <w:r w:rsidR="005245B6">
        <w:rPr>
          <w:lang w:val="en-US"/>
        </w:rPr>
        <w:t xml:space="preserve">types of stochastic frontier </w:t>
      </w:r>
      <w:r>
        <w:rPr>
          <w:lang w:val="en-US"/>
        </w:rPr>
        <w:t>model</w:t>
      </w:r>
      <w:r w:rsidR="005245B6">
        <w:rPr>
          <w:lang w:val="en-US"/>
        </w:rPr>
        <w:t>s</w:t>
      </w:r>
      <w:r>
        <w:rPr>
          <w:lang w:val="en-US"/>
        </w:rPr>
        <w:t xml:space="preserve"> </w:t>
      </w:r>
      <w:r w:rsidR="00A770E8">
        <w:rPr>
          <w:lang w:val="en-US"/>
        </w:rPr>
        <w:t>and</w:t>
      </w:r>
      <w:r>
        <w:rPr>
          <w:lang w:val="en-US"/>
        </w:rPr>
        <w:t xml:space="preserve"> a number of </w:t>
      </w:r>
      <w:r w:rsidR="005245B6">
        <w:rPr>
          <w:lang w:val="en-US"/>
        </w:rPr>
        <w:t xml:space="preserve">different </w:t>
      </w:r>
      <w:r>
        <w:rPr>
          <w:lang w:val="en-US"/>
        </w:rPr>
        <w:t>parametric specification</w:t>
      </w:r>
      <w:r w:rsidR="005245B6">
        <w:rPr>
          <w:lang w:val="en-US"/>
        </w:rPr>
        <w:t>s</w:t>
      </w:r>
      <w:r w:rsidR="00EE0500">
        <w:rPr>
          <w:lang w:val="en-US"/>
        </w:rPr>
        <w:t xml:space="preserve"> of the frontier</w:t>
      </w:r>
      <w:r>
        <w:rPr>
          <w:lang w:val="en-US"/>
        </w:rPr>
        <w:t xml:space="preserve">. </w:t>
      </w:r>
      <w:r w:rsidR="00EE0500">
        <w:rPr>
          <w:lang w:val="en-US"/>
        </w:rPr>
        <w:t>The g</w:t>
      </w:r>
      <w:r w:rsidR="00A770E8">
        <w:rPr>
          <w:lang w:val="en-US"/>
        </w:rPr>
        <w:t>raphic</w:t>
      </w:r>
      <w:r w:rsidR="00D265F0">
        <w:rPr>
          <w:lang w:val="en-US"/>
        </w:rPr>
        <w:t>al</w:t>
      </w:r>
      <w:r w:rsidR="00A770E8">
        <w:rPr>
          <w:lang w:val="en-US"/>
        </w:rPr>
        <w:t xml:space="preserve"> user interface </w:t>
      </w:r>
      <w:r w:rsidR="00EE0500">
        <w:rPr>
          <w:lang w:val="en-US"/>
        </w:rPr>
        <w:t xml:space="preserve">makes the program especially appealing for practitioners who wish to perform automated, high-quality </w:t>
      </w:r>
      <w:r>
        <w:rPr>
          <w:lang w:val="en-US"/>
        </w:rPr>
        <w:t>stochastic frontier analys</w:t>
      </w:r>
      <w:r w:rsidR="005245B6">
        <w:rPr>
          <w:lang w:val="en-US"/>
        </w:rPr>
        <w:t>e</w:t>
      </w:r>
      <w:r>
        <w:rPr>
          <w:lang w:val="en-US"/>
        </w:rPr>
        <w:t xml:space="preserve">s using Bayesian inference. </w:t>
      </w:r>
      <w:r w:rsidR="005245B6">
        <w:rPr>
          <w:lang w:val="en-US"/>
        </w:rPr>
        <w:t xml:space="preserve">Estimation algorithms </w:t>
      </w:r>
      <w:r w:rsidR="00A770E8">
        <w:rPr>
          <w:lang w:val="en-US"/>
        </w:rPr>
        <w:t>adopted</w:t>
      </w:r>
      <w:r w:rsidR="005245B6">
        <w:rPr>
          <w:lang w:val="en-US"/>
        </w:rPr>
        <w:t xml:space="preserve"> in the program </w:t>
      </w:r>
      <w:r w:rsidR="00A770E8">
        <w:rPr>
          <w:lang w:val="en-US"/>
        </w:rPr>
        <w:t xml:space="preserve">are based on </w:t>
      </w:r>
      <w:r w:rsidR="005245B6">
        <w:rPr>
          <w:lang w:val="en-US"/>
        </w:rPr>
        <w:t>well</w:t>
      </w:r>
      <w:r w:rsidR="0017069C">
        <w:rPr>
          <w:lang w:val="en-US"/>
        </w:rPr>
        <w:t>-</w:t>
      </w:r>
      <w:r w:rsidR="005245B6">
        <w:rPr>
          <w:lang w:val="en-US"/>
        </w:rPr>
        <w:t xml:space="preserve">documented methods in the BSFA literature. </w:t>
      </w:r>
    </w:p>
    <w:p w:rsidR="002865D3" w:rsidRDefault="002865D3">
      <w:pPr>
        <w:rPr>
          <w:b/>
          <w:lang w:val="en-US"/>
        </w:rPr>
      </w:pPr>
    </w:p>
    <w:p w:rsidR="005E0992" w:rsidRDefault="005E0992" w:rsidP="005E0992">
      <w:pPr>
        <w:ind w:firstLine="0"/>
        <w:rPr>
          <w:lang w:val="en-US"/>
        </w:rPr>
      </w:pPr>
      <w:r w:rsidRPr="005E0992">
        <w:rPr>
          <w:b/>
          <w:i/>
          <w:lang w:val="en-US"/>
        </w:rPr>
        <w:t>Keywords</w:t>
      </w:r>
      <w:r w:rsidRPr="005E0992">
        <w:rPr>
          <w:i/>
          <w:lang w:val="en-US"/>
        </w:rPr>
        <w:t>:</w:t>
      </w:r>
      <w:r w:rsidRPr="005E0992">
        <w:rPr>
          <w:lang w:val="en-US"/>
        </w:rPr>
        <w:t xml:space="preserve"> </w:t>
      </w:r>
      <w:r>
        <w:rPr>
          <w:lang w:val="en-US"/>
        </w:rPr>
        <w:t>stochastic frontier analysis, Bayesian inference, Gibbs sampling, computer program, output growth decomposition</w:t>
      </w:r>
    </w:p>
    <w:p w:rsidR="005E0992" w:rsidRDefault="005E0992" w:rsidP="005E0992">
      <w:pPr>
        <w:ind w:firstLine="0"/>
        <w:rPr>
          <w:lang w:val="en-US"/>
        </w:rPr>
      </w:pPr>
    </w:p>
    <w:p w:rsidR="005E0992" w:rsidRPr="005E0992" w:rsidRDefault="005E0992" w:rsidP="005E0992">
      <w:pPr>
        <w:ind w:firstLine="0"/>
        <w:rPr>
          <w:lang w:val="en-US"/>
        </w:rPr>
      </w:pPr>
    </w:p>
    <w:p w:rsidR="005E0992" w:rsidRDefault="005E0992">
      <w:pPr>
        <w:rPr>
          <w:b/>
          <w:lang w:val="en-US"/>
        </w:rPr>
      </w:pPr>
    </w:p>
    <w:p w:rsidR="00A74316" w:rsidRPr="00467A7D" w:rsidRDefault="005E0992" w:rsidP="00467A7D">
      <w:pPr>
        <w:pStyle w:val="Nagwek1"/>
      </w:pPr>
      <w:r>
        <w:t>A</w:t>
      </w:r>
      <w:r w:rsidR="00A74316" w:rsidRPr="00467A7D">
        <w:t>bout the program</w:t>
      </w:r>
    </w:p>
    <w:p w:rsidR="001D3E37" w:rsidRDefault="00BF772D">
      <w:pPr>
        <w:rPr>
          <w:lang w:val="en-US"/>
        </w:rPr>
      </w:pPr>
      <w:r>
        <w:rPr>
          <w:lang w:val="en-US"/>
        </w:rPr>
        <w:t xml:space="preserve">The purpose of </w:t>
      </w:r>
      <w:r w:rsidR="002865D3">
        <w:rPr>
          <w:lang w:val="en-US"/>
        </w:rPr>
        <w:t>the</w:t>
      </w:r>
      <w:r>
        <w:rPr>
          <w:lang w:val="en-US"/>
        </w:rPr>
        <w:t xml:space="preserve"> program is to </w:t>
      </w:r>
      <w:r w:rsidR="00ED2B3E">
        <w:rPr>
          <w:lang w:val="en-US"/>
        </w:rPr>
        <w:t>run</w:t>
      </w:r>
      <w:r w:rsidR="00A74316">
        <w:rPr>
          <w:lang w:val="en-US"/>
        </w:rPr>
        <w:t xml:space="preserve"> stochastic frontier analysis (SFA) </w:t>
      </w:r>
      <w:r w:rsidR="00ED2B3E">
        <w:rPr>
          <w:lang w:val="en-US"/>
        </w:rPr>
        <w:t xml:space="preserve">using </w:t>
      </w:r>
      <w:r w:rsidR="00A74316">
        <w:rPr>
          <w:lang w:val="en-US"/>
        </w:rPr>
        <w:t>Bayesian approach</w:t>
      </w:r>
      <w:r w:rsidR="00CC3376">
        <w:rPr>
          <w:lang w:val="en-US"/>
        </w:rPr>
        <w:t>, BSFA hereafter</w:t>
      </w:r>
      <w:r w:rsidR="00A74316">
        <w:rPr>
          <w:lang w:val="en-US"/>
        </w:rPr>
        <w:t>. The program is written in MATLAB and implements well-known SFA models like normal-exponential and normal-half-normal</w:t>
      </w:r>
      <w:r w:rsidR="00524AF3">
        <w:rPr>
          <w:lang w:val="en-US"/>
        </w:rPr>
        <w:t xml:space="preserve"> as well as </w:t>
      </w:r>
      <w:r w:rsidR="005245B6">
        <w:rPr>
          <w:lang w:val="en-US"/>
        </w:rPr>
        <w:t>two</w:t>
      </w:r>
      <w:r w:rsidR="00524AF3">
        <w:rPr>
          <w:lang w:val="en-US"/>
        </w:rPr>
        <w:t xml:space="preserve"> </w:t>
      </w:r>
      <w:r w:rsidR="00A74316">
        <w:rPr>
          <w:lang w:val="en-US"/>
        </w:rPr>
        <w:t>VED-class</w:t>
      </w:r>
      <w:r w:rsidR="005245B6">
        <w:rPr>
          <w:rStyle w:val="Odwoanieprzypisudolnego"/>
          <w:lang w:val="en-US"/>
        </w:rPr>
        <w:footnoteReference w:id="2"/>
      </w:r>
      <w:r w:rsidR="00A83973">
        <w:rPr>
          <w:lang w:val="en-US"/>
        </w:rPr>
        <w:t xml:space="preserve"> models; see, </w:t>
      </w:r>
      <w:r w:rsidR="00A83973" w:rsidRPr="006B42B2">
        <w:rPr>
          <w:lang w:val="en-US"/>
        </w:rPr>
        <w:t xml:space="preserve">e.g., van den </w:t>
      </w:r>
      <w:proofErr w:type="spellStart"/>
      <w:r w:rsidR="00A83973" w:rsidRPr="006B42B2">
        <w:rPr>
          <w:lang w:val="en-US"/>
        </w:rPr>
        <w:t>Broeck</w:t>
      </w:r>
      <w:proofErr w:type="spellEnd"/>
      <w:r w:rsidR="00A83973" w:rsidRPr="006B42B2">
        <w:rPr>
          <w:lang w:val="en-US"/>
        </w:rPr>
        <w:t xml:space="preserve"> et al. (1994)</w:t>
      </w:r>
      <w:r w:rsidR="004A2F9A">
        <w:rPr>
          <w:lang w:val="en-US"/>
        </w:rPr>
        <w:t xml:space="preserve">, </w:t>
      </w:r>
      <w:r w:rsidR="00A83973" w:rsidRPr="006B42B2">
        <w:rPr>
          <w:lang w:val="en-US"/>
        </w:rPr>
        <w:t>Koop et al. (1994, 1997)</w:t>
      </w:r>
      <w:r w:rsidR="006B42B2">
        <w:rPr>
          <w:lang w:val="en-US"/>
        </w:rPr>
        <w:t xml:space="preserve"> </w:t>
      </w:r>
      <w:r w:rsidR="004A2F9A">
        <w:rPr>
          <w:lang w:val="en-US"/>
        </w:rPr>
        <w:t xml:space="preserve">or Osiewalski and </w:t>
      </w:r>
      <w:proofErr w:type="spellStart"/>
      <w:r w:rsidR="004A2F9A">
        <w:rPr>
          <w:lang w:val="en-US"/>
        </w:rPr>
        <w:t>Marzec</w:t>
      </w:r>
      <w:proofErr w:type="spellEnd"/>
      <w:r w:rsidR="004A2F9A">
        <w:rPr>
          <w:lang w:val="en-US"/>
        </w:rPr>
        <w:t xml:space="preserve"> (2008) </w:t>
      </w:r>
      <w:r w:rsidR="006B42B2">
        <w:rPr>
          <w:lang w:val="en-US"/>
        </w:rPr>
        <w:t>for details</w:t>
      </w:r>
      <w:r w:rsidR="00A83973" w:rsidRPr="006B42B2">
        <w:rPr>
          <w:lang w:val="en-US"/>
        </w:rPr>
        <w:t>.</w:t>
      </w:r>
      <w:r w:rsidR="00CC3376" w:rsidRPr="006B42B2">
        <w:rPr>
          <w:lang w:val="en-US"/>
        </w:rPr>
        <w:t xml:space="preserve"> </w:t>
      </w:r>
      <w:r w:rsidR="00772BC5" w:rsidRPr="006B42B2">
        <w:rPr>
          <w:lang w:val="en-US"/>
        </w:rPr>
        <w:t>It is intendent mainly for panel data</w:t>
      </w:r>
      <w:r w:rsidR="00772BC5">
        <w:rPr>
          <w:lang w:val="en-US"/>
        </w:rPr>
        <w:t xml:space="preserve"> analys</w:t>
      </w:r>
      <w:r w:rsidR="005245B6">
        <w:rPr>
          <w:lang w:val="en-US"/>
        </w:rPr>
        <w:t>e</w:t>
      </w:r>
      <w:r w:rsidR="006B42B2">
        <w:rPr>
          <w:lang w:val="en-US"/>
        </w:rPr>
        <w:t>s, h</w:t>
      </w:r>
      <w:r w:rsidR="00772BC5">
        <w:rPr>
          <w:lang w:val="en-US"/>
        </w:rPr>
        <w:t xml:space="preserve">owever, those parametric specifications </w:t>
      </w:r>
      <w:r w:rsidR="00ED2B3E">
        <w:rPr>
          <w:lang w:val="en-US"/>
        </w:rPr>
        <w:t xml:space="preserve">of the stochastic frontier </w:t>
      </w:r>
      <w:r w:rsidR="00772BC5">
        <w:rPr>
          <w:lang w:val="en-US"/>
        </w:rPr>
        <w:t>which assume no time variation can be use</w:t>
      </w:r>
      <w:r w:rsidR="004A2F9A">
        <w:rPr>
          <w:lang w:val="en-US"/>
        </w:rPr>
        <w:t>d</w:t>
      </w:r>
      <w:r w:rsidR="00772BC5">
        <w:rPr>
          <w:lang w:val="en-US"/>
        </w:rPr>
        <w:t xml:space="preserve"> </w:t>
      </w:r>
      <w:r w:rsidR="005245B6">
        <w:rPr>
          <w:lang w:val="en-US"/>
        </w:rPr>
        <w:t>in a cross-section study (when T</w:t>
      </w:r>
      <w:r w:rsidR="00772BC5">
        <w:rPr>
          <w:lang w:val="en-US"/>
        </w:rPr>
        <w:t xml:space="preserve">=1). The program </w:t>
      </w:r>
      <w:r w:rsidR="00540CA8">
        <w:rPr>
          <w:lang w:val="en-US"/>
        </w:rPr>
        <w:t xml:space="preserve">allows </w:t>
      </w:r>
      <w:r w:rsidR="001D3E37">
        <w:rPr>
          <w:lang w:val="en-US"/>
        </w:rPr>
        <w:t xml:space="preserve">the user </w:t>
      </w:r>
      <w:r w:rsidR="00540CA8">
        <w:rPr>
          <w:lang w:val="en-US"/>
        </w:rPr>
        <w:t xml:space="preserve">to </w:t>
      </w:r>
      <w:r w:rsidR="001D3E37">
        <w:rPr>
          <w:lang w:val="en-US"/>
        </w:rPr>
        <w:t>choose between:</w:t>
      </w:r>
      <w:r w:rsidR="006B42B2">
        <w:rPr>
          <w:lang w:val="en-US"/>
        </w:rPr>
        <w:t xml:space="preserve"> </w:t>
      </w:r>
    </w:p>
    <w:p w:rsidR="001D3E37" w:rsidRPr="001D3E37" w:rsidRDefault="001D6456" w:rsidP="001D3E37">
      <w:pPr>
        <w:pStyle w:val="Akapitzlist"/>
        <w:numPr>
          <w:ilvl w:val="0"/>
          <w:numId w:val="1"/>
        </w:numPr>
        <w:rPr>
          <w:lang w:val="en-US"/>
        </w:rPr>
      </w:pPr>
      <w:r>
        <w:rPr>
          <w:lang w:val="en-US"/>
        </w:rPr>
        <w:t>Five model types:</w:t>
      </w:r>
      <w:r w:rsidR="001D3E37" w:rsidRPr="001D3E37">
        <w:rPr>
          <w:lang w:val="en-US"/>
        </w:rPr>
        <w:t xml:space="preserve"> four being SFA models, one being a simple non</w:t>
      </w:r>
      <w:r w:rsidR="00AC4076">
        <w:rPr>
          <w:lang w:val="en-US"/>
        </w:rPr>
        <w:t>-</w:t>
      </w:r>
      <w:r w:rsidR="001D3E37" w:rsidRPr="001D3E37">
        <w:rPr>
          <w:lang w:val="en-US"/>
        </w:rPr>
        <w:t>SF model.</w:t>
      </w:r>
    </w:p>
    <w:p w:rsidR="001D3E37" w:rsidRDefault="001D3E37" w:rsidP="001D3E37">
      <w:pPr>
        <w:pStyle w:val="Akapitzlist"/>
        <w:numPr>
          <w:ilvl w:val="0"/>
          <w:numId w:val="1"/>
        </w:numPr>
        <w:rPr>
          <w:lang w:val="en-US"/>
        </w:rPr>
      </w:pPr>
      <w:r w:rsidRPr="001D3E37">
        <w:rPr>
          <w:lang w:val="en-US"/>
        </w:rPr>
        <w:lastRenderedPageBreak/>
        <w:t xml:space="preserve">Eleven possible </w:t>
      </w:r>
      <w:r w:rsidR="00540CA8" w:rsidRPr="001D3E37">
        <w:rPr>
          <w:lang w:val="en-US"/>
        </w:rPr>
        <w:t xml:space="preserve">parametrizations of the stochastic frontier. All of </w:t>
      </w:r>
      <w:r w:rsidRPr="001D3E37">
        <w:rPr>
          <w:lang w:val="en-US"/>
        </w:rPr>
        <w:t xml:space="preserve">the </w:t>
      </w:r>
      <w:r w:rsidR="00540CA8" w:rsidRPr="001D3E37">
        <w:rPr>
          <w:lang w:val="en-US"/>
        </w:rPr>
        <w:t xml:space="preserve">specifications are based on Cobb-Douglass or </w:t>
      </w:r>
      <w:proofErr w:type="spellStart"/>
      <w:r w:rsidR="00540CA8" w:rsidRPr="001D3E37">
        <w:rPr>
          <w:lang w:val="en-US"/>
        </w:rPr>
        <w:t>translog</w:t>
      </w:r>
      <w:proofErr w:type="spellEnd"/>
      <w:r w:rsidR="00540CA8" w:rsidRPr="001D3E37">
        <w:rPr>
          <w:lang w:val="en-US"/>
        </w:rPr>
        <w:t xml:space="preserve"> functions</w:t>
      </w:r>
      <w:r w:rsidRPr="001D3E37">
        <w:rPr>
          <w:lang w:val="en-US"/>
        </w:rPr>
        <w:t xml:space="preserve"> and allow for a different level of flexibility </w:t>
      </w:r>
      <w:r w:rsidR="006B42B2">
        <w:rPr>
          <w:lang w:val="en-US"/>
        </w:rPr>
        <w:t>of</w:t>
      </w:r>
      <w:r w:rsidRPr="001D3E37">
        <w:rPr>
          <w:lang w:val="en-US"/>
        </w:rPr>
        <w:t xml:space="preserve"> the frontier</w:t>
      </w:r>
      <w:r>
        <w:rPr>
          <w:lang w:val="en-US"/>
        </w:rPr>
        <w:t>, especially in respect to time change</w:t>
      </w:r>
      <w:r w:rsidR="00540CA8" w:rsidRPr="001D3E37">
        <w:rPr>
          <w:lang w:val="en-US"/>
        </w:rPr>
        <w:t xml:space="preserve">. </w:t>
      </w:r>
    </w:p>
    <w:p w:rsidR="004A2F9A" w:rsidRPr="001D3E37" w:rsidRDefault="004A2F9A" w:rsidP="001D3E37">
      <w:pPr>
        <w:pStyle w:val="Akapitzlist"/>
        <w:numPr>
          <w:ilvl w:val="0"/>
          <w:numId w:val="1"/>
        </w:numPr>
        <w:rPr>
          <w:lang w:val="en-US"/>
        </w:rPr>
      </w:pPr>
      <w:r>
        <w:rPr>
          <w:lang w:val="en-US"/>
        </w:rPr>
        <w:t xml:space="preserve">Several ways of imposing economic regularity conditions on </w:t>
      </w:r>
      <w:proofErr w:type="spellStart"/>
      <w:r>
        <w:rPr>
          <w:lang w:val="en-US"/>
        </w:rPr>
        <w:t>translog</w:t>
      </w:r>
      <w:proofErr w:type="spellEnd"/>
      <w:r>
        <w:rPr>
          <w:lang w:val="en-US"/>
        </w:rPr>
        <w:t xml:space="preserve">-based SF models. </w:t>
      </w:r>
    </w:p>
    <w:p w:rsidR="00CC3376" w:rsidRDefault="00E35C83">
      <w:pPr>
        <w:rPr>
          <w:lang w:val="en-US"/>
        </w:rPr>
      </w:pPr>
      <w:r>
        <w:rPr>
          <w:lang w:val="en-US"/>
        </w:rPr>
        <w:t xml:space="preserve">The program is </w:t>
      </w:r>
      <w:r w:rsidR="00ED2B3E">
        <w:rPr>
          <w:lang w:val="en-US"/>
        </w:rPr>
        <w:t xml:space="preserve">written </w:t>
      </w:r>
      <w:r>
        <w:rPr>
          <w:lang w:val="en-US"/>
        </w:rPr>
        <w:t xml:space="preserve">in an </w:t>
      </w:r>
      <w:r w:rsidR="005245B6">
        <w:rPr>
          <w:lang w:val="en-US"/>
        </w:rPr>
        <w:t>“</w:t>
      </w:r>
      <w:r>
        <w:rPr>
          <w:lang w:val="en-US"/>
        </w:rPr>
        <w:t>ou</w:t>
      </w:r>
      <w:r w:rsidR="00622117">
        <w:rPr>
          <w:lang w:val="en-US"/>
        </w:rPr>
        <w:t>t</w:t>
      </w:r>
      <w:r>
        <w:rPr>
          <w:lang w:val="en-US"/>
        </w:rPr>
        <w:t>put approach</w:t>
      </w:r>
      <w:r w:rsidR="005245B6">
        <w:rPr>
          <w:lang w:val="en-US"/>
        </w:rPr>
        <w:t>”</w:t>
      </w:r>
      <w:r>
        <w:rPr>
          <w:lang w:val="en-US"/>
        </w:rPr>
        <w:t xml:space="preserve"> meaning that its original intent </w:t>
      </w:r>
      <w:r w:rsidR="006B42B2">
        <w:rPr>
          <w:lang w:val="en-US"/>
        </w:rPr>
        <w:t>is</w:t>
      </w:r>
      <w:r w:rsidR="004A2F9A">
        <w:rPr>
          <w:lang w:val="en-US"/>
        </w:rPr>
        <w:t xml:space="preserve"> </w:t>
      </w:r>
      <w:r>
        <w:rPr>
          <w:lang w:val="en-US"/>
        </w:rPr>
        <w:t>to analyze technical efficiency (models with produc</w:t>
      </w:r>
      <w:r w:rsidR="00622117">
        <w:rPr>
          <w:lang w:val="en-US"/>
        </w:rPr>
        <w:t xml:space="preserve">tion functions). However, cost models can be </w:t>
      </w:r>
      <w:r w:rsidR="00622117" w:rsidRPr="008F6107">
        <w:rPr>
          <w:lang w:val="en-US"/>
        </w:rPr>
        <w:t>easily estimated by a simple data augmentation.</w:t>
      </w:r>
      <w:r w:rsidR="00B2740B" w:rsidRPr="008F6107">
        <w:rPr>
          <w:rStyle w:val="Odwoanieprzypisudolnego"/>
          <w:lang w:val="en-US"/>
        </w:rPr>
        <w:footnoteReference w:id="3"/>
      </w:r>
      <w:r w:rsidR="00622117" w:rsidRPr="008F6107">
        <w:rPr>
          <w:lang w:val="en-US"/>
        </w:rPr>
        <w:t xml:space="preserve"> </w:t>
      </w:r>
      <w:r w:rsidR="002F24AE" w:rsidRPr="008F6107">
        <w:rPr>
          <w:lang w:val="en-US"/>
        </w:rPr>
        <w:t xml:space="preserve">The program also allows the user to monitor </w:t>
      </w:r>
      <w:r w:rsidR="001D3E37" w:rsidRPr="008F6107">
        <w:rPr>
          <w:lang w:val="en-US"/>
        </w:rPr>
        <w:t xml:space="preserve">MCMC </w:t>
      </w:r>
      <w:r w:rsidR="004A2F9A">
        <w:rPr>
          <w:lang w:val="en-US"/>
        </w:rPr>
        <w:t>simulation</w:t>
      </w:r>
      <w:r w:rsidR="002F24AE" w:rsidRPr="008F6107">
        <w:rPr>
          <w:lang w:val="en-US"/>
        </w:rPr>
        <w:t xml:space="preserve"> </w:t>
      </w:r>
      <w:r w:rsidR="001D3E37" w:rsidRPr="008F6107">
        <w:rPr>
          <w:lang w:val="en-US"/>
        </w:rPr>
        <w:t xml:space="preserve">using sequential plots </w:t>
      </w:r>
      <w:r w:rsidR="002F24AE" w:rsidRPr="008F6107">
        <w:rPr>
          <w:lang w:val="en-US"/>
        </w:rPr>
        <w:t xml:space="preserve">(plotted during simulation; this </w:t>
      </w:r>
      <w:r w:rsidR="001D3E37" w:rsidRPr="008F6107">
        <w:rPr>
          <w:lang w:val="en-US"/>
        </w:rPr>
        <w:t>also allow</w:t>
      </w:r>
      <w:r w:rsidR="00ED2B3E" w:rsidRPr="008F6107">
        <w:rPr>
          <w:lang w:val="en-US"/>
        </w:rPr>
        <w:t>s</w:t>
      </w:r>
      <w:r w:rsidR="001D3E37" w:rsidRPr="008F6107">
        <w:rPr>
          <w:lang w:val="en-US"/>
        </w:rPr>
        <w:t xml:space="preserve"> </w:t>
      </w:r>
      <w:r w:rsidR="002F24AE" w:rsidRPr="008F6107">
        <w:rPr>
          <w:lang w:val="en-US"/>
        </w:rPr>
        <w:t xml:space="preserve">the user </w:t>
      </w:r>
      <w:r w:rsidR="001D3E37" w:rsidRPr="008F6107">
        <w:rPr>
          <w:lang w:val="en-US"/>
        </w:rPr>
        <w:t xml:space="preserve">to </w:t>
      </w:r>
      <w:r w:rsidR="002F24AE" w:rsidRPr="008F6107">
        <w:rPr>
          <w:lang w:val="en-US"/>
        </w:rPr>
        <w:t xml:space="preserve">assess </w:t>
      </w:r>
      <w:r w:rsidR="001D3E37" w:rsidRPr="008F6107">
        <w:rPr>
          <w:lang w:val="en-US"/>
        </w:rPr>
        <w:t>how long the burn-in process should be) and CUSUM path plots</w:t>
      </w:r>
      <w:r w:rsidR="00D20234">
        <w:rPr>
          <w:lang w:val="en-US"/>
        </w:rPr>
        <w:t xml:space="preserve">; </w:t>
      </w:r>
      <w:r w:rsidR="00524AF3" w:rsidRPr="008F6107">
        <w:rPr>
          <w:lang w:val="en-US"/>
        </w:rPr>
        <w:t>see Yu and Mykland</w:t>
      </w:r>
      <w:r w:rsidR="00D20234">
        <w:rPr>
          <w:lang w:val="en-US"/>
        </w:rPr>
        <w:t xml:space="preserve"> (</w:t>
      </w:r>
      <w:r w:rsidR="00524AF3" w:rsidRPr="008F6107">
        <w:rPr>
          <w:lang w:val="en-US"/>
        </w:rPr>
        <w:t>1998)</w:t>
      </w:r>
      <w:r w:rsidR="001D3E37" w:rsidRPr="008F6107">
        <w:rPr>
          <w:lang w:val="en-US"/>
        </w:rPr>
        <w:t xml:space="preserve">. Since entire </w:t>
      </w:r>
      <w:r w:rsidR="004A2F9A">
        <w:rPr>
          <w:lang w:val="en-US"/>
        </w:rPr>
        <w:t xml:space="preserve">chains from the </w:t>
      </w:r>
      <w:r w:rsidR="001D3E37" w:rsidRPr="008F6107">
        <w:rPr>
          <w:lang w:val="en-US"/>
        </w:rPr>
        <w:t xml:space="preserve">simulation </w:t>
      </w:r>
      <w:r w:rsidR="004A2F9A">
        <w:rPr>
          <w:lang w:val="en-US"/>
        </w:rPr>
        <w:t xml:space="preserve">are </w:t>
      </w:r>
      <w:r w:rsidR="001D3E37" w:rsidRPr="008F6107">
        <w:rPr>
          <w:lang w:val="en-US"/>
        </w:rPr>
        <w:t xml:space="preserve">saved to a folder </w:t>
      </w:r>
      <w:r w:rsidR="004A2F9A">
        <w:rPr>
          <w:lang w:val="en-US"/>
        </w:rPr>
        <w:t xml:space="preserve">in the program’s main directory </w:t>
      </w:r>
      <w:r w:rsidR="001D3E37" w:rsidRPr="008F6107">
        <w:rPr>
          <w:lang w:val="en-US"/>
        </w:rPr>
        <w:t xml:space="preserve">additional convergence diagnostics can be </w:t>
      </w:r>
      <w:r w:rsidR="00C97CFD" w:rsidRPr="008F6107">
        <w:rPr>
          <w:lang w:val="en-US"/>
        </w:rPr>
        <w:t xml:space="preserve">easily </w:t>
      </w:r>
      <w:r w:rsidR="002720A0" w:rsidRPr="008F6107">
        <w:rPr>
          <w:lang w:val="en-US"/>
        </w:rPr>
        <w:t>made</w:t>
      </w:r>
      <w:r w:rsidR="001D3E37" w:rsidRPr="008F6107">
        <w:rPr>
          <w:lang w:val="en-US"/>
        </w:rPr>
        <w:t>, e.g., using CODA package</w:t>
      </w:r>
      <w:r w:rsidR="002720A0" w:rsidRPr="008F6107">
        <w:rPr>
          <w:lang w:val="en-US"/>
        </w:rPr>
        <w:t xml:space="preserve"> for MATLAB</w:t>
      </w:r>
      <w:r w:rsidR="001D3E37" w:rsidRPr="008F6107">
        <w:rPr>
          <w:lang w:val="en-US"/>
        </w:rPr>
        <w:t>.</w:t>
      </w:r>
      <w:r w:rsidR="001D3E37">
        <w:rPr>
          <w:lang w:val="en-US"/>
        </w:rPr>
        <w:t xml:space="preserve"> </w:t>
      </w:r>
    </w:p>
    <w:p w:rsidR="006F77A5" w:rsidRPr="00EB5D60" w:rsidRDefault="002F24AE" w:rsidP="006F77A5">
      <w:pPr>
        <w:rPr>
          <w:szCs w:val="24"/>
          <w:lang w:val="en-US"/>
        </w:rPr>
      </w:pPr>
      <w:r>
        <w:rPr>
          <w:lang w:val="en-US"/>
        </w:rPr>
        <w:t xml:space="preserve">In respect to </w:t>
      </w:r>
      <w:proofErr w:type="spellStart"/>
      <w:r>
        <w:rPr>
          <w:lang w:val="en-US"/>
        </w:rPr>
        <w:t>translog</w:t>
      </w:r>
      <w:proofErr w:type="spellEnd"/>
      <w:r>
        <w:rPr>
          <w:lang w:val="en-US"/>
        </w:rPr>
        <w:t xml:space="preserve"> production functions the program allows </w:t>
      </w:r>
      <w:r w:rsidR="002720A0">
        <w:rPr>
          <w:lang w:val="en-US"/>
        </w:rPr>
        <w:t>the user</w:t>
      </w:r>
      <w:r>
        <w:rPr>
          <w:lang w:val="en-US"/>
        </w:rPr>
        <w:t xml:space="preserve"> to impose restrictions on production function parameters (nonnegative factor elasticities). </w:t>
      </w:r>
      <w:r w:rsidR="006F77A5" w:rsidRPr="00EB5D60">
        <w:rPr>
          <w:szCs w:val="24"/>
          <w:lang w:val="en-US"/>
        </w:rPr>
        <w:t>The program gives several options</w:t>
      </w:r>
      <w:r w:rsidR="006F77A5">
        <w:rPr>
          <w:szCs w:val="24"/>
          <w:lang w:val="en-US"/>
        </w:rPr>
        <w:t xml:space="preserve"> in this regard</w:t>
      </w:r>
      <w:r w:rsidR="006F77A5" w:rsidRPr="00EB5D60">
        <w:rPr>
          <w:szCs w:val="24"/>
          <w:lang w:val="en-US"/>
        </w:rPr>
        <w:t>:</w:t>
      </w:r>
    </w:p>
    <w:p w:rsidR="006F77A5" w:rsidRDefault="006F77A5" w:rsidP="006F77A5">
      <w:pPr>
        <w:pStyle w:val="Akapitzlist"/>
        <w:numPr>
          <w:ilvl w:val="0"/>
          <w:numId w:val="5"/>
        </w:numPr>
        <w:spacing w:after="120"/>
        <w:ind w:left="709" w:hanging="425"/>
        <w:rPr>
          <w:szCs w:val="24"/>
          <w:lang w:val="en-US"/>
        </w:rPr>
      </w:pPr>
      <w:r w:rsidRPr="008831CE">
        <w:rPr>
          <w:szCs w:val="24"/>
          <w:lang w:val="en-US"/>
        </w:rPr>
        <w:t xml:space="preserve">Two restrictions </w:t>
      </w:r>
      <w:r>
        <w:rPr>
          <w:szCs w:val="24"/>
          <w:lang w:val="en-US"/>
        </w:rPr>
        <w:t xml:space="preserve">per production elasticity of the </w:t>
      </w:r>
      <w:proofErr w:type="spellStart"/>
      <w:r>
        <w:rPr>
          <w:szCs w:val="24"/>
          <w:lang w:val="en-US"/>
        </w:rPr>
        <w:t>i-th</w:t>
      </w:r>
      <w:proofErr w:type="spellEnd"/>
      <w:r>
        <w:rPr>
          <w:szCs w:val="24"/>
          <w:lang w:val="en-US"/>
        </w:rPr>
        <w:t xml:space="preserve"> factor</w:t>
      </w:r>
    </w:p>
    <w:p w:rsidR="006F77A5" w:rsidRPr="008831CE" w:rsidRDefault="006F77A5" w:rsidP="006F77A5">
      <w:pPr>
        <w:pStyle w:val="Akapitzlist"/>
        <w:spacing w:after="120"/>
        <w:ind w:firstLine="0"/>
        <w:rPr>
          <w:szCs w:val="24"/>
          <w:lang w:val="en-US"/>
        </w:rPr>
      </w:pPr>
      <m:oMathPara>
        <m:oMath>
          <m:r>
            <m:rPr>
              <m:sty m:val="p"/>
            </m:rPr>
            <w:rPr>
              <w:rFonts w:ascii="Cambria Math" w:hAnsi="Cambria Math"/>
              <w:szCs w:val="24"/>
              <w:lang w:val="en-US"/>
            </w:rPr>
            <m:t>El.</m:t>
          </m:r>
          <m:sSubSup>
            <m:sSubSupPr>
              <m:ctrlPr>
                <w:rPr>
                  <w:rFonts w:ascii="Cambria Math" w:hAnsi="Cambria Math"/>
                  <w:i/>
                  <w:szCs w:val="24"/>
                  <w:lang w:val="en-US"/>
                </w:rPr>
              </m:ctrlPr>
            </m:sSubSupPr>
            <m:e>
              <m:r>
                <m:rPr>
                  <m:sty m:val="p"/>
                </m:rPr>
                <w:rPr>
                  <w:rFonts w:ascii="Cambria Math" w:hAnsi="Cambria Math"/>
                  <w:szCs w:val="24"/>
                  <w:lang w:val="en-US"/>
                </w:rPr>
                <m:t>f</m:t>
              </m:r>
              <m:ctrlPr>
                <w:rPr>
                  <w:rFonts w:ascii="Cambria Math" w:hAnsi="Cambria Math"/>
                  <w:szCs w:val="24"/>
                  <w:lang w:val="en-US"/>
                </w:rPr>
              </m:ctrlPr>
            </m:e>
            <m:sub>
              <m:r>
                <m:rPr>
                  <m:sty m:val="p"/>
                </m:rPr>
                <w:rPr>
                  <w:rFonts w:ascii="Cambria Math" w:hAnsi="Cambria Math"/>
                  <w:szCs w:val="24"/>
                  <w:lang w:val="en-US"/>
                </w:rPr>
                <m:t>i</m:t>
              </m:r>
              <m:ctrlPr>
                <w:rPr>
                  <w:rFonts w:ascii="Cambria Math" w:hAnsi="Cambria Math"/>
                  <w:szCs w:val="24"/>
                  <w:lang w:val="en-US"/>
                </w:rPr>
              </m:ctrlPr>
            </m:sub>
            <m:sup>
              <m:r>
                <w:rPr>
                  <w:rFonts w:ascii="Cambria Math" w:hAnsi="Cambria Math"/>
                  <w:szCs w:val="24"/>
                  <w:lang w:val="en-US"/>
                </w:rPr>
                <m:t>1</m:t>
              </m:r>
            </m:sup>
          </m:sSubSup>
          <m:r>
            <w:rPr>
              <w:rFonts w:ascii="Cambria Math" w:hAnsi="Cambria Math"/>
              <w:szCs w:val="24"/>
              <w:lang w:val="en-US"/>
            </w:rPr>
            <m:t xml:space="preserve">≥0  </m:t>
          </m:r>
          <m:r>
            <m:rPr>
              <m:sty m:val="p"/>
            </m:rPr>
            <w:rPr>
              <w:rFonts w:ascii="Cambria Math" w:hAnsi="Cambria Math"/>
              <w:szCs w:val="24"/>
              <w:lang w:val="en-US"/>
            </w:rPr>
            <m:t>and  El.</m:t>
          </m:r>
          <m:sSubSup>
            <m:sSubSupPr>
              <m:ctrlPr>
                <w:rPr>
                  <w:rFonts w:ascii="Cambria Math" w:hAnsi="Cambria Math"/>
                  <w:i/>
                  <w:szCs w:val="24"/>
                  <w:lang w:val="en-US"/>
                </w:rPr>
              </m:ctrlPr>
            </m:sSubSupPr>
            <m:e>
              <m:r>
                <m:rPr>
                  <m:sty m:val="p"/>
                </m:rPr>
                <w:rPr>
                  <w:rFonts w:ascii="Cambria Math" w:hAnsi="Cambria Math"/>
                  <w:szCs w:val="24"/>
                  <w:lang w:val="en-US"/>
                </w:rPr>
                <m:t>f</m:t>
              </m:r>
              <m:ctrlPr>
                <w:rPr>
                  <w:rFonts w:ascii="Cambria Math" w:hAnsi="Cambria Math"/>
                  <w:szCs w:val="24"/>
                  <w:lang w:val="en-US"/>
                </w:rPr>
              </m:ctrlPr>
            </m:e>
            <m:sub>
              <m:r>
                <m:rPr>
                  <m:sty m:val="p"/>
                </m:rPr>
                <w:rPr>
                  <w:rFonts w:ascii="Cambria Math" w:hAnsi="Cambria Math"/>
                  <w:szCs w:val="24"/>
                  <w:lang w:val="en-US"/>
                </w:rPr>
                <m:t>i</m:t>
              </m:r>
              <m:ctrlPr>
                <w:rPr>
                  <w:rFonts w:ascii="Cambria Math" w:hAnsi="Cambria Math"/>
                  <w:szCs w:val="24"/>
                  <w:lang w:val="en-US"/>
                </w:rPr>
              </m:ctrlPr>
            </m:sub>
            <m:sup>
              <m:r>
                <w:rPr>
                  <w:rFonts w:ascii="Cambria Math" w:hAnsi="Cambria Math"/>
                  <w:szCs w:val="24"/>
                  <w:lang w:val="en-US"/>
                </w:rPr>
                <m:t>2</m:t>
              </m:r>
            </m:sup>
          </m:sSubSup>
          <m:r>
            <w:rPr>
              <w:rFonts w:ascii="Cambria Math" w:hAnsi="Cambria Math"/>
              <w:szCs w:val="24"/>
              <w:lang w:val="en-US"/>
            </w:rPr>
            <m:t xml:space="preserve">≥0; </m:t>
          </m:r>
          <m:r>
            <m:rPr>
              <m:sty m:val="p"/>
            </m:rPr>
            <w:rPr>
              <w:rFonts w:ascii="Cambria Math" w:hAnsi="Cambria Math"/>
              <w:szCs w:val="24"/>
              <w:lang w:val="en-US"/>
            </w:rPr>
            <m:t xml:space="preserve">for each  </m:t>
          </m:r>
          <m:r>
            <w:rPr>
              <w:rFonts w:ascii="Cambria Math" w:hAnsi="Cambria Math"/>
              <w:szCs w:val="24"/>
              <w:lang w:val="en-US"/>
            </w:rPr>
            <m:t>i=1,…,F</m:t>
          </m:r>
        </m:oMath>
      </m:oMathPara>
    </w:p>
    <w:p w:rsidR="006F77A5" w:rsidRPr="00EB5D60" w:rsidRDefault="006F77A5" w:rsidP="006F77A5">
      <w:pPr>
        <w:pStyle w:val="Akapitzlist"/>
        <w:spacing w:after="120"/>
        <w:ind w:firstLine="0"/>
        <w:rPr>
          <w:szCs w:val="24"/>
          <w:lang w:val="en-US"/>
        </w:rPr>
      </w:pPr>
      <w:r>
        <w:rPr>
          <w:szCs w:val="24"/>
          <w:lang w:val="en-US"/>
        </w:rPr>
        <w:t xml:space="preserve">where </w:t>
      </w:r>
      <m:oMath>
        <m:r>
          <m:rPr>
            <m:sty m:val="p"/>
          </m:rPr>
          <w:rPr>
            <w:rFonts w:ascii="Cambria Math" w:hAnsi="Cambria Math"/>
            <w:szCs w:val="24"/>
            <w:lang w:val="en-US"/>
          </w:rPr>
          <m:t>El.</m:t>
        </m:r>
        <m:sSubSup>
          <m:sSubSupPr>
            <m:ctrlPr>
              <w:rPr>
                <w:rFonts w:ascii="Cambria Math" w:hAnsi="Cambria Math"/>
                <w:i/>
                <w:szCs w:val="24"/>
                <w:lang w:val="en-US"/>
              </w:rPr>
            </m:ctrlPr>
          </m:sSubSupPr>
          <m:e>
            <m:r>
              <m:rPr>
                <m:sty m:val="p"/>
              </m:rPr>
              <w:rPr>
                <w:rFonts w:ascii="Cambria Math" w:hAnsi="Cambria Math"/>
                <w:szCs w:val="24"/>
                <w:lang w:val="en-US"/>
              </w:rPr>
              <m:t>f</m:t>
            </m:r>
            <m:ctrlPr>
              <w:rPr>
                <w:rFonts w:ascii="Cambria Math" w:hAnsi="Cambria Math"/>
                <w:szCs w:val="24"/>
                <w:lang w:val="en-US"/>
              </w:rPr>
            </m:ctrlPr>
          </m:e>
          <m:sub>
            <m:r>
              <m:rPr>
                <m:sty m:val="p"/>
              </m:rPr>
              <w:rPr>
                <w:rFonts w:ascii="Cambria Math" w:hAnsi="Cambria Math"/>
                <w:szCs w:val="24"/>
                <w:lang w:val="en-US"/>
              </w:rPr>
              <m:t>i</m:t>
            </m:r>
            <m:ctrlPr>
              <w:rPr>
                <w:rFonts w:ascii="Cambria Math" w:hAnsi="Cambria Math"/>
                <w:szCs w:val="24"/>
                <w:lang w:val="en-US"/>
              </w:rPr>
            </m:ctrlPr>
          </m:sub>
          <m:sup>
            <m:r>
              <w:rPr>
                <w:rFonts w:ascii="Cambria Math" w:hAnsi="Cambria Math"/>
                <w:szCs w:val="24"/>
                <w:lang w:val="en-US"/>
              </w:rPr>
              <m:t>1</m:t>
            </m:r>
          </m:sup>
        </m:sSubSup>
        <m:r>
          <w:rPr>
            <w:rFonts w:ascii="Cambria Math" w:hAnsi="Cambria Math"/>
            <w:szCs w:val="24"/>
            <w:lang w:val="en-US"/>
          </w:rPr>
          <m:t>=</m:t>
        </m:r>
        <m:func>
          <m:funcPr>
            <m:ctrlPr>
              <w:rPr>
                <w:rFonts w:ascii="Cambria Math" w:hAnsi="Cambria Math"/>
                <w:szCs w:val="24"/>
                <w:lang w:val="en-US"/>
              </w:rPr>
            </m:ctrlPr>
          </m:funcPr>
          <m:fName>
            <m:r>
              <m:rPr>
                <m:sty m:val="p"/>
              </m:rPr>
              <w:rPr>
                <w:rFonts w:ascii="Cambria Math" w:hAnsi="Cambria Math"/>
                <w:szCs w:val="24"/>
                <w:lang w:val="en-US"/>
              </w:rPr>
              <m:t>min</m:t>
            </m:r>
            <m:ctrlPr>
              <w:rPr>
                <w:rFonts w:ascii="Cambria Math" w:hAnsi="Cambria Math"/>
                <w:i/>
                <w:szCs w:val="24"/>
                <w:lang w:val="en-US"/>
              </w:rPr>
            </m:ctrlPr>
          </m:fName>
          <m:e>
            <m:d>
              <m:dPr>
                <m:begChr m:val="{"/>
                <m:endChr m:val="}"/>
                <m:ctrlPr>
                  <w:rPr>
                    <w:rFonts w:ascii="Cambria Math" w:hAnsi="Cambria Math"/>
                    <w:i/>
                    <w:szCs w:val="24"/>
                    <w:lang w:val="en-US"/>
                  </w:rPr>
                </m:ctrlPr>
              </m:dPr>
              <m:e>
                <m:r>
                  <m:rPr>
                    <m:sty m:val="p"/>
                  </m:rPr>
                  <w:rPr>
                    <w:rFonts w:ascii="Cambria Math" w:hAnsi="Cambria Math"/>
                    <w:szCs w:val="24"/>
                    <w:lang w:val="en-US"/>
                  </w:rPr>
                  <m:t>El.</m:t>
                </m:r>
                <m:sSub>
                  <m:sSubPr>
                    <m:ctrlPr>
                      <w:rPr>
                        <w:rFonts w:ascii="Cambria Math" w:hAnsi="Cambria Math"/>
                        <w:szCs w:val="24"/>
                        <w:lang w:val="en-US"/>
                      </w:rPr>
                    </m:ctrlPr>
                  </m:sSubPr>
                  <m:e>
                    <m:r>
                      <m:rPr>
                        <m:sty m:val="p"/>
                      </m:rPr>
                      <w:rPr>
                        <w:rFonts w:ascii="Cambria Math" w:hAnsi="Cambria Math"/>
                        <w:szCs w:val="24"/>
                        <w:lang w:val="en-US"/>
                      </w:rPr>
                      <m:t>f</m:t>
                    </m:r>
                  </m:e>
                  <m:sub>
                    <m:r>
                      <m:rPr>
                        <m:sty m:val="p"/>
                      </m:rPr>
                      <w:rPr>
                        <w:rFonts w:ascii="Cambria Math" w:hAnsi="Cambria Math"/>
                        <w:szCs w:val="24"/>
                        <w:lang w:val="en-US"/>
                      </w:rPr>
                      <m:t>i</m:t>
                    </m:r>
                  </m:sub>
                </m:sSub>
                <m:r>
                  <w:rPr>
                    <w:rFonts w:ascii="Cambria Math" w:hAnsi="Cambria Math"/>
                    <w:szCs w:val="24"/>
                    <w:lang w:val="en-US"/>
                  </w:rPr>
                  <m:t>;(1)</m:t>
                </m:r>
              </m:e>
            </m:d>
          </m:e>
        </m:func>
      </m:oMath>
      <w:r>
        <w:rPr>
          <w:szCs w:val="24"/>
          <w:lang w:val="en-US"/>
        </w:rPr>
        <w:t xml:space="preserve"> is the lowest i-th factor elasticity found in the sample, </w:t>
      </w:r>
      <m:oMath>
        <m:r>
          <m:rPr>
            <m:sty m:val="p"/>
          </m:rPr>
          <w:rPr>
            <w:rFonts w:ascii="Cambria Math" w:hAnsi="Cambria Math"/>
            <w:szCs w:val="24"/>
            <w:lang w:val="en-US"/>
          </w:rPr>
          <m:t>El.</m:t>
        </m:r>
        <m:sSubSup>
          <m:sSubSupPr>
            <m:ctrlPr>
              <w:rPr>
                <w:rFonts w:ascii="Cambria Math" w:hAnsi="Cambria Math"/>
                <w:i/>
                <w:szCs w:val="24"/>
                <w:lang w:val="en-US"/>
              </w:rPr>
            </m:ctrlPr>
          </m:sSubSupPr>
          <m:e>
            <m:r>
              <m:rPr>
                <m:sty m:val="p"/>
              </m:rPr>
              <w:rPr>
                <w:rFonts w:ascii="Cambria Math" w:hAnsi="Cambria Math"/>
                <w:szCs w:val="24"/>
                <w:lang w:val="en-US"/>
              </w:rPr>
              <m:t>f</m:t>
            </m:r>
            <m:ctrlPr>
              <w:rPr>
                <w:rFonts w:ascii="Cambria Math" w:hAnsi="Cambria Math"/>
                <w:szCs w:val="24"/>
                <w:lang w:val="en-US"/>
              </w:rPr>
            </m:ctrlPr>
          </m:e>
          <m:sub>
            <m:r>
              <m:rPr>
                <m:sty m:val="p"/>
              </m:rPr>
              <w:rPr>
                <w:rFonts w:ascii="Cambria Math" w:hAnsi="Cambria Math"/>
                <w:szCs w:val="24"/>
                <w:lang w:val="en-US"/>
              </w:rPr>
              <m:t>i</m:t>
            </m:r>
            <m:ctrlPr>
              <w:rPr>
                <w:rFonts w:ascii="Cambria Math" w:hAnsi="Cambria Math"/>
                <w:szCs w:val="24"/>
                <w:lang w:val="en-US"/>
              </w:rPr>
            </m:ctrlPr>
          </m:sub>
          <m:sup>
            <m:r>
              <w:rPr>
                <w:rFonts w:ascii="Cambria Math" w:hAnsi="Cambria Math"/>
                <w:szCs w:val="24"/>
                <w:lang w:val="en-US"/>
              </w:rPr>
              <m:t>2</m:t>
            </m:r>
          </m:sup>
        </m:sSubSup>
        <m:r>
          <w:rPr>
            <w:rFonts w:ascii="Cambria Math" w:hAnsi="Cambria Math"/>
            <w:szCs w:val="24"/>
            <w:lang w:val="en-US"/>
          </w:rPr>
          <m:t>=</m:t>
        </m:r>
        <m:func>
          <m:funcPr>
            <m:ctrlPr>
              <w:rPr>
                <w:rFonts w:ascii="Cambria Math" w:hAnsi="Cambria Math"/>
                <w:szCs w:val="24"/>
                <w:lang w:val="en-US"/>
              </w:rPr>
            </m:ctrlPr>
          </m:funcPr>
          <m:fName>
            <m:r>
              <m:rPr>
                <m:sty m:val="p"/>
              </m:rPr>
              <w:rPr>
                <w:rFonts w:ascii="Cambria Math" w:hAnsi="Cambria Math"/>
                <w:szCs w:val="24"/>
                <w:lang w:val="en-US"/>
              </w:rPr>
              <m:t>min</m:t>
            </m:r>
            <m:ctrlPr>
              <w:rPr>
                <w:rFonts w:ascii="Cambria Math" w:hAnsi="Cambria Math"/>
                <w:i/>
                <w:szCs w:val="24"/>
                <w:lang w:val="en-US"/>
              </w:rPr>
            </m:ctrlPr>
          </m:fName>
          <m:e>
            <m:d>
              <m:dPr>
                <m:begChr m:val="{"/>
                <m:endChr m:val="}"/>
                <m:ctrlPr>
                  <w:rPr>
                    <w:rFonts w:ascii="Cambria Math" w:hAnsi="Cambria Math"/>
                    <w:i/>
                    <w:szCs w:val="24"/>
                    <w:lang w:val="en-US"/>
                  </w:rPr>
                </m:ctrlPr>
              </m:dPr>
              <m:e>
                <m:r>
                  <m:rPr>
                    <m:sty m:val="p"/>
                  </m:rPr>
                  <w:rPr>
                    <w:rFonts w:ascii="Cambria Math" w:hAnsi="Cambria Math"/>
                    <w:szCs w:val="24"/>
                    <w:lang w:val="en-US"/>
                  </w:rPr>
                  <m:t>El.</m:t>
                </m:r>
                <m:sSub>
                  <m:sSubPr>
                    <m:ctrlPr>
                      <w:rPr>
                        <w:rFonts w:ascii="Cambria Math" w:hAnsi="Cambria Math"/>
                        <w:szCs w:val="24"/>
                        <w:lang w:val="en-US"/>
                      </w:rPr>
                    </m:ctrlPr>
                  </m:sSubPr>
                  <m:e>
                    <m:r>
                      <m:rPr>
                        <m:sty m:val="p"/>
                      </m:rPr>
                      <w:rPr>
                        <w:rFonts w:ascii="Cambria Math" w:hAnsi="Cambria Math"/>
                        <w:szCs w:val="24"/>
                        <w:lang w:val="en-US"/>
                      </w:rPr>
                      <m:t>f</m:t>
                    </m:r>
                  </m:e>
                  <m:sub>
                    <m:r>
                      <m:rPr>
                        <m:sty m:val="p"/>
                      </m:rPr>
                      <w:rPr>
                        <w:rFonts w:ascii="Cambria Math" w:hAnsi="Cambria Math"/>
                        <w:szCs w:val="24"/>
                        <w:lang w:val="en-US"/>
                      </w:rPr>
                      <m:t>i</m:t>
                    </m:r>
                  </m:sub>
                </m:sSub>
                <m:r>
                  <w:rPr>
                    <w:rFonts w:ascii="Cambria Math" w:hAnsi="Cambria Math"/>
                    <w:szCs w:val="24"/>
                    <w:lang w:val="en-US"/>
                  </w:rPr>
                  <m:t>;(2)</m:t>
                </m:r>
              </m:e>
            </m:d>
          </m:e>
        </m:func>
      </m:oMath>
      <w:r>
        <w:rPr>
          <w:szCs w:val="24"/>
          <w:lang w:val="en-US"/>
        </w:rPr>
        <w:t xml:space="preserve"> is the second lowest i-th factor elasticity and </w:t>
      </w:r>
      <m:oMath>
        <m:r>
          <w:rPr>
            <w:rFonts w:ascii="Cambria Math" w:hAnsi="Cambria Math"/>
            <w:szCs w:val="24"/>
            <w:lang w:val="en-US"/>
          </w:rPr>
          <m:t>i</m:t>
        </m:r>
      </m:oMath>
      <w:r>
        <w:rPr>
          <w:szCs w:val="24"/>
          <w:lang w:val="en-US"/>
        </w:rPr>
        <w:t xml:space="preserve"> indicates the i-th factor </w:t>
      </w:r>
      <m:oMath>
        <m: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f</m:t>
            </m:r>
            <m:ctrlPr>
              <w:rPr>
                <w:rFonts w:ascii="Cambria Math" w:hAnsi="Cambria Math"/>
                <w:i/>
                <w:szCs w:val="24"/>
                <w:lang w:val="en-US"/>
              </w:rPr>
            </m:ctrlPr>
          </m:e>
          <m:sub>
            <m:r>
              <m:rPr>
                <m:sty m:val="p"/>
              </m:rPr>
              <w:rPr>
                <w:rFonts w:ascii="Cambria Math" w:hAnsi="Cambria Math"/>
                <w:szCs w:val="24"/>
                <w:lang w:val="en-US"/>
              </w:rPr>
              <m:t>i</m:t>
            </m:r>
          </m:sub>
        </m:sSub>
        <m:r>
          <w:rPr>
            <w:rFonts w:ascii="Cambria Math" w:hAnsi="Cambria Math"/>
            <w:szCs w:val="24"/>
            <w:lang w:val="en-US"/>
          </w:rPr>
          <m:t>)</m:t>
        </m:r>
      </m:oMath>
      <w:r>
        <w:rPr>
          <w:szCs w:val="24"/>
          <w:lang w:val="en-US"/>
        </w:rPr>
        <w:t xml:space="preserve"> of an F-factor production process. The </w:t>
      </w:r>
      <w:r w:rsidRPr="00EB5D60">
        <w:rPr>
          <w:szCs w:val="24"/>
          <w:lang w:val="en-US"/>
        </w:rPr>
        <w:t xml:space="preserve">two lowest </w:t>
      </w:r>
      <w:r>
        <w:rPr>
          <w:szCs w:val="24"/>
          <w:lang w:val="en-US"/>
        </w:rPr>
        <w:t xml:space="preserve">production </w:t>
      </w:r>
      <w:r w:rsidRPr="00EB5D60">
        <w:rPr>
          <w:szCs w:val="24"/>
          <w:lang w:val="en-US"/>
        </w:rPr>
        <w:t xml:space="preserve">elasticities per </w:t>
      </w:r>
      <w:r>
        <w:rPr>
          <w:szCs w:val="24"/>
          <w:lang w:val="en-US"/>
        </w:rPr>
        <w:t xml:space="preserve">factor </w:t>
      </w:r>
      <w:r w:rsidRPr="00EB5D60">
        <w:rPr>
          <w:szCs w:val="24"/>
          <w:lang w:val="en-US"/>
        </w:rPr>
        <w:t xml:space="preserve">are </w:t>
      </w:r>
      <w:r>
        <w:rPr>
          <w:szCs w:val="24"/>
          <w:lang w:val="en-US"/>
        </w:rPr>
        <w:t>identified using COLS prior the simulation</w:t>
      </w:r>
      <w:r w:rsidRPr="00EB5D60">
        <w:rPr>
          <w:szCs w:val="24"/>
          <w:lang w:val="en-US"/>
        </w:rPr>
        <w:t xml:space="preserve">. Though Bayesian estimates of elasticities may differ from COLS, we should remember that the “slope” estimates in COLS are consistent and asymptotically efficient. Hence, the difference should not be that big to impact the restriction choice. The method has proven to be both effective and efficient way of imposing economic regularity conditions on </w:t>
      </w:r>
      <w:proofErr w:type="spellStart"/>
      <w:r w:rsidRPr="00EB5D60">
        <w:rPr>
          <w:szCs w:val="24"/>
          <w:lang w:val="en-US"/>
        </w:rPr>
        <w:t>translog</w:t>
      </w:r>
      <w:proofErr w:type="spellEnd"/>
      <w:r w:rsidRPr="00EB5D60">
        <w:rPr>
          <w:szCs w:val="24"/>
          <w:lang w:val="en-US"/>
        </w:rPr>
        <w:t xml:space="preserve"> models.</w:t>
      </w:r>
    </w:p>
    <w:p w:rsidR="006F77A5" w:rsidRDefault="006F77A5" w:rsidP="006F77A5">
      <w:pPr>
        <w:pStyle w:val="Akapitzlist"/>
        <w:numPr>
          <w:ilvl w:val="0"/>
          <w:numId w:val="5"/>
        </w:numPr>
        <w:spacing w:after="120"/>
        <w:ind w:hanging="436"/>
        <w:rPr>
          <w:szCs w:val="24"/>
          <w:lang w:val="en-US"/>
        </w:rPr>
      </w:pPr>
      <w:r w:rsidRPr="00EB5D60">
        <w:rPr>
          <w:szCs w:val="24"/>
          <w:lang w:val="en-US"/>
        </w:rPr>
        <w:t>Restriction</w:t>
      </w:r>
      <w:r>
        <w:rPr>
          <w:szCs w:val="24"/>
          <w:lang w:val="en-US"/>
        </w:rPr>
        <w:t>s</w:t>
      </w:r>
      <w:r w:rsidRPr="00EB5D60">
        <w:rPr>
          <w:szCs w:val="24"/>
          <w:lang w:val="en-US"/>
        </w:rPr>
        <w:t xml:space="preserve"> entirely on </w:t>
      </w:r>
      <w:r>
        <w:rPr>
          <w:szCs w:val="24"/>
          <w:lang w:val="en-US"/>
        </w:rPr>
        <w:t>production elasticities of one factor</w:t>
      </w:r>
      <w:r w:rsidRPr="00EB5D60">
        <w:rPr>
          <w:szCs w:val="24"/>
          <w:lang w:val="en-US"/>
        </w:rPr>
        <w:t xml:space="preserve"> </w:t>
      </w:r>
    </w:p>
    <w:p w:rsidR="006F77A5" w:rsidRPr="008831CE" w:rsidRDefault="006F77A5" w:rsidP="006F77A5">
      <w:pPr>
        <w:pStyle w:val="Akapitzlist"/>
        <w:spacing w:after="120"/>
        <w:ind w:firstLine="0"/>
        <w:rPr>
          <w:szCs w:val="24"/>
          <w:lang w:val="en-US"/>
        </w:rPr>
      </w:pPr>
      <m:oMathPara>
        <m:oMath>
          <m:r>
            <m:rPr>
              <m:sty m:val="p"/>
            </m:rPr>
            <w:rPr>
              <w:rFonts w:ascii="Cambria Math" w:hAnsi="Cambria Math"/>
              <w:szCs w:val="24"/>
              <w:lang w:val="en-US"/>
            </w:rPr>
            <m:t>El.</m:t>
          </m:r>
          <m:sSubSup>
            <m:sSubSupPr>
              <m:ctrlPr>
                <w:rPr>
                  <w:rFonts w:ascii="Cambria Math" w:hAnsi="Cambria Math"/>
                  <w:i/>
                  <w:szCs w:val="24"/>
                  <w:lang w:val="en-US"/>
                </w:rPr>
              </m:ctrlPr>
            </m:sSubSupPr>
            <m:e>
              <m:r>
                <m:rPr>
                  <m:sty m:val="p"/>
                </m:rPr>
                <w:rPr>
                  <w:rFonts w:ascii="Cambria Math" w:hAnsi="Cambria Math"/>
                  <w:szCs w:val="24"/>
                  <w:lang w:val="en-US"/>
                </w:rPr>
                <m:t>f</m:t>
              </m:r>
              <m:ctrlPr>
                <w:rPr>
                  <w:rFonts w:ascii="Cambria Math" w:hAnsi="Cambria Math"/>
                  <w:szCs w:val="24"/>
                  <w:lang w:val="en-US"/>
                </w:rPr>
              </m:ctrlPr>
            </m:e>
            <m:sub>
              <m:r>
                <m:rPr>
                  <m:sty m:val="p"/>
                </m:rPr>
                <w:rPr>
                  <w:rFonts w:ascii="Cambria Math" w:hAnsi="Cambria Math"/>
                  <w:szCs w:val="24"/>
                  <w:lang w:val="en-US"/>
                </w:rPr>
                <m:t>i</m:t>
              </m:r>
              <m:ctrlPr>
                <w:rPr>
                  <w:rFonts w:ascii="Cambria Math" w:hAnsi="Cambria Math"/>
                  <w:szCs w:val="24"/>
                  <w:lang w:val="en-US"/>
                </w:rPr>
              </m:ctrlPr>
            </m:sub>
            <m:sup>
              <m:r>
                <w:rPr>
                  <w:rFonts w:ascii="Cambria Math" w:hAnsi="Cambria Math"/>
                  <w:szCs w:val="24"/>
                  <w:lang w:val="en-US"/>
                </w:rPr>
                <m:t>n</m:t>
              </m:r>
            </m:sup>
          </m:sSubSup>
          <m:r>
            <w:rPr>
              <w:rFonts w:ascii="Cambria Math" w:hAnsi="Cambria Math"/>
              <w:szCs w:val="24"/>
              <w:lang w:val="en-US"/>
            </w:rPr>
            <m:t xml:space="preserve">≥0;  </m:t>
          </m:r>
          <m:r>
            <m:rPr>
              <m:sty m:val="p"/>
            </m:rPr>
            <w:rPr>
              <w:rFonts w:ascii="Cambria Math" w:hAnsi="Cambria Math"/>
              <w:szCs w:val="24"/>
              <w:lang w:val="en-US"/>
            </w:rPr>
            <m:t xml:space="preserve">for each </m:t>
          </m:r>
          <m:r>
            <w:rPr>
              <w:rFonts w:ascii="Cambria Math" w:hAnsi="Cambria Math"/>
              <w:szCs w:val="24"/>
              <w:lang w:val="en-US"/>
            </w:rPr>
            <m:t>n=1,…,N</m:t>
          </m:r>
        </m:oMath>
      </m:oMathPara>
    </w:p>
    <w:p w:rsidR="006F77A5" w:rsidRPr="00EB5D60" w:rsidRDefault="006F77A5" w:rsidP="006F77A5">
      <w:pPr>
        <w:pStyle w:val="Akapitzlist"/>
        <w:spacing w:after="120"/>
        <w:ind w:firstLine="0"/>
        <w:rPr>
          <w:szCs w:val="24"/>
          <w:lang w:val="en-US"/>
        </w:rPr>
      </w:pPr>
      <w:r>
        <w:rPr>
          <w:szCs w:val="24"/>
          <w:lang w:val="en-US"/>
        </w:rPr>
        <w:t xml:space="preserve">where </w:t>
      </w:r>
      <m:oMath>
        <m:r>
          <w:rPr>
            <w:rFonts w:ascii="Cambria Math" w:hAnsi="Cambria Math"/>
            <w:szCs w:val="24"/>
            <w:lang w:val="en-US"/>
          </w:rPr>
          <m:t>n</m:t>
        </m:r>
      </m:oMath>
      <w:r>
        <w:rPr>
          <w:szCs w:val="24"/>
          <w:lang w:val="en-US"/>
        </w:rPr>
        <w:t xml:space="preserve"> is the observation index, </w:t>
      </w:r>
      <m:oMath>
        <m:r>
          <w:rPr>
            <w:rFonts w:ascii="Cambria Math" w:hAnsi="Cambria Math"/>
            <w:szCs w:val="24"/>
            <w:lang w:val="en-US"/>
          </w:rPr>
          <m:t>N</m:t>
        </m:r>
      </m:oMath>
      <w:r>
        <w:rPr>
          <w:szCs w:val="24"/>
          <w:lang w:val="en-US"/>
        </w:rPr>
        <w:t xml:space="preserve"> is the number of observations in the sample and </w:t>
      </w:r>
      <m:oMath>
        <m:r>
          <w:rPr>
            <w:rFonts w:ascii="Cambria Math" w:hAnsi="Cambria Math"/>
            <w:szCs w:val="24"/>
            <w:lang w:val="en-US"/>
          </w:rPr>
          <m:t>i</m:t>
        </m:r>
      </m:oMath>
      <w:r>
        <w:rPr>
          <w:szCs w:val="24"/>
          <w:lang w:val="en-US"/>
        </w:rPr>
        <w:t xml:space="preserve"> is the index of the factor that we put restrictions on. T</w:t>
      </w:r>
      <w:r w:rsidRPr="00EB5D60">
        <w:rPr>
          <w:szCs w:val="24"/>
          <w:lang w:val="en-US"/>
        </w:rPr>
        <w:t>his option is particularly useful when other restrictions fail and one production factor is clearly dominated by others (</w:t>
      </w:r>
      <w:r>
        <w:rPr>
          <w:szCs w:val="24"/>
          <w:lang w:val="en-US"/>
        </w:rPr>
        <w:t xml:space="preserve">very </w:t>
      </w:r>
      <w:r w:rsidRPr="00EB5D60">
        <w:rPr>
          <w:szCs w:val="24"/>
          <w:lang w:val="en-US"/>
        </w:rPr>
        <w:t>low elasticities).</w:t>
      </w:r>
    </w:p>
    <w:p w:rsidR="006F77A5" w:rsidRDefault="006F77A5" w:rsidP="006F77A5">
      <w:pPr>
        <w:pStyle w:val="Akapitzlist"/>
        <w:numPr>
          <w:ilvl w:val="0"/>
          <w:numId w:val="5"/>
        </w:numPr>
        <w:spacing w:after="120"/>
        <w:ind w:hanging="436"/>
        <w:rPr>
          <w:szCs w:val="24"/>
          <w:lang w:val="en-US"/>
        </w:rPr>
      </w:pPr>
      <w:r>
        <w:rPr>
          <w:szCs w:val="24"/>
          <w:lang w:val="en-US"/>
        </w:rPr>
        <w:t xml:space="preserve">Restrictions on m-units’ average production elasticities of </w:t>
      </w:r>
      <w:proofErr w:type="spellStart"/>
      <w:r>
        <w:rPr>
          <w:szCs w:val="24"/>
          <w:lang w:val="en-US"/>
        </w:rPr>
        <w:t>i-th</w:t>
      </w:r>
      <w:proofErr w:type="spellEnd"/>
      <w:r>
        <w:rPr>
          <w:szCs w:val="24"/>
          <w:lang w:val="en-US"/>
        </w:rPr>
        <w:t xml:space="preserve"> factor (strictly for panel data)</w:t>
      </w:r>
    </w:p>
    <w:p w:rsidR="006F77A5" w:rsidRPr="008831CE" w:rsidRDefault="00B11FB0" w:rsidP="006F77A5">
      <w:pPr>
        <w:pStyle w:val="Akapitzlist"/>
        <w:spacing w:after="120"/>
        <w:ind w:firstLine="0"/>
        <w:rPr>
          <w:szCs w:val="24"/>
          <w:lang w:val="en-US"/>
        </w:rPr>
      </w:pPr>
      <m:oMathPara>
        <m:oMath>
          <m:acc>
            <m:accPr>
              <m:chr m:val="̅"/>
              <m:ctrlPr>
                <w:rPr>
                  <w:rFonts w:ascii="Cambria Math" w:hAnsi="Cambria Math"/>
                  <w:szCs w:val="24"/>
                  <w:lang w:val="en-US"/>
                </w:rPr>
              </m:ctrlPr>
            </m:accPr>
            <m:e>
              <m:r>
                <m:rPr>
                  <m:sty m:val="p"/>
                </m:rPr>
                <w:rPr>
                  <w:rFonts w:ascii="Cambria Math" w:hAnsi="Cambria Math"/>
                  <w:szCs w:val="24"/>
                  <w:lang w:val="en-US"/>
                </w:rPr>
                <m:t>El</m:t>
              </m:r>
            </m:e>
          </m:acc>
          <m:r>
            <m:rPr>
              <m:sty m:val="p"/>
            </m:rPr>
            <w:rPr>
              <w:rFonts w:ascii="Cambria Math" w:hAnsi="Cambria Math"/>
              <w:szCs w:val="24"/>
              <w:lang w:val="en-US"/>
            </w:rPr>
            <m:t>.</m:t>
          </m:r>
          <m:sSubSup>
            <m:sSubSupPr>
              <m:ctrlPr>
                <w:rPr>
                  <w:rFonts w:ascii="Cambria Math" w:hAnsi="Cambria Math"/>
                  <w:i/>
                  <w:szCs w:val="24"/>
                  <w:lang w:val="en-US"/>
                </w:rPr>
              </m:ctrlPr>
            </m:sSubSupPr>
            <m:e>
              <m:r>
                <m:rPr>
                  <m:sty m:val="p"/>
                </m:rPr>
                <w:rPr>
                  <w:rFonts w:ascii="Cambria Math" w:hAnsi="Cambria Math"/>
                  <w:szCs w:val="24"/>
                  <w:lang w:val="en-US"/>
                </w:rPr>
                <m:t>f</m:t>
              </m:r>
              <m:ctrlPr>
                <w:rPr>
                  <w:rFonts w:ascii="Cambria Math" w:hAnsi="Cambria Math"/>
                  <w:szCs w:val="24"/>
                  <w:lang w:val="en-US"/>
                </w:rPr>
              </m:ctrlPr>
            </m:e>
            <m:sub>
              <m:r>
                <m:rPr>
                  <m:sty m:val="p"/>
                </m:rPr>
                <w:rPr>
                  <w:rFonts w:ascii="Cambria Math" w:hAnsi="Cambria Math"/>
                  <w:szCs w:val="24"/>
                  <w:lang w:val="en-US"/>
                </w:rPr>
                <m:t>i</m:t>
              </m:r>
              <m:ctrlPr>
                <w:rPr>
                  <w:rFonts w:ascii="Cambria Math" w:hAnsi="Cambria Math"/>
                  <w:szCs w:val="24"/>
                  <w:lang w:val="en-US"/>
                </w:rPr>
              </m:ctrlPr>
            </m:sub>
            <m:sup>
              <m:r>
                <w:rPr>
                  <w:rFonts w:ascii="Cambria Math" w:hAnsi="Cambria Math"/>
                  <w:szCs w:val="24"/>
                  <w:lang w:val="en-US"/>
                </w:rPr>
                <m:t>n</m:t>
              </m:r>
            </m:sup>
          </m:sSubSup>
          <m:r>
            <w:rPr>
              <w:rFonts w:ascii="Cambria Math" w:hAnsi="Cambria Math"/>
              <w:szCs w:val="24"/>
              <w:lang w:val="en-US"/>
            </w:rPr>
            <m:t xml:space="preserve">≥0;  </m:t>
          </m:r>
          <m:r>
            <m:rPr>
              <m:sty m:val="p"/>
            </m:rPr>
            <w:rPr>
              <w:rFonts w:ascii="Cambria Math" w:hAnsi="Cambria Math"/>
              <w:szCs w:val="24"/>
              <w:lang w:val="en-US"/>
            </w:rPr>
            <m:t xml:space="preserve">for each </m:t>
          </m:r>
          <m:r>
            <w:rPr>
              <w:rFonts w:ascii="Cambria Math" w:hAnsi="Cambria Math"/>
              <w:szCs w:val="24"/>
              <w:lang w:val="en-US"/>
            </w:rPr>
            <m:t xml:space="preserve">i=1,…, F  </m:t>
          </m:r>
          <m:r>
            <m:rPr>
              <m:sty m:val="p"/>
            </m:rPr>
            <w:rPr>
              <w:rFonts w:ascii="Cambria Math" w:hAnsi="Cambria Math"/>
              <w:szCs w:val="24"/>
              <w:lang w:val="en-US"/>
            </w:rPr>
            <m:t>and</m:t>
          </m:r>
          <m:r>
            <w:rPr>
              <w:rFonts w:ascii="Cambria Math" w:hAnsi="Cambria Math"/>
              <w:szCs w:val="24"/>
              <w:lang w:val="en-US"/>
            </w:rPr>
            <m:t xml:space="preserve"> n=1,…,N </m:t>
          </m:r>
        </m:oMath>
      </m:oMathPara>
    </w:p>
    <w:p w:rsidR="006F77A5" w:rsidRPr="00EB5D60" w:rsidRDefault="006F77A5" w:rsidP="006F77A5">
      <w:pPr>
        <w:pStyle w:val="Akapitzlist"/>
        <w:spacing w:after="120"/>
        <w:ind w:firstLine="0"/>
        <w:rPr>
          <w:szCs w:val="24"/>
          <w:lang w:val="en-US"/>
        </w:rPr>
      </w:pPr>
      <w:r>
        <w:rPr>
          <w:szCs w:val="24"/>
          <w:lang w:val="en-US"/>
        </w:rPr>
        <w:lastRenderedPageBreak/>
        <w:t xml:space="preserve">where </w:t>
      </w:r>
      <m:oMath>
        <m:acc>
          <m:accPr>
            <m:chr m:val="̅"/>
            <m:ctrlPr>
              <w:rPr>
                <w:rFonts w:ascii="Cambria Math" w:hAnsi="Cambria Math"/>
                <w:szCs w:val="24"/>
                <w:lang w:val="en-US"/>
              </w:rPr>
            </m:ctrlPr>
          </m:accPr>
          <m:e>
            <m:r>
              <m:rPr>
                <m:sty m:val="p"/>
              </m:rPr>
              <w:rPr>
                <w:rFonts w:ascii="Cambria Math" w:hAnsi="Cambria Math"/>
                <w:szCs w:val="24"/>
                <w:lang w:val="en-US"/>
              </w:rPr>
              <m:t>El</m:t>
            </m:r>
          </m:e>
        </m:acc>
        <m:r>
          <m:rPr>
            <m:sty m:val="p"/>
          </m:rPr>
          <w:rPr>
            <w:rFonts w:ascii="Cambria Math" w:hAnsi="Cambria Math"/>
            <w:szCs w:val="24"/>
            <w:lang w:val="en-US"/>
          </w:rPr>
          <m:t>.</m:t>
        </m:r>
        <m:sSubSup>
          <m:sSubSupPr>
            <m:ctrlPr>
              <w:rPr>
                <w:rFonts w:ascii="Cambria Math" w:hAnsi="Cambria Math"/>
                <w:i/>
                <w:szCs w:val="24"/>
                <w:lang w:val="en-US"/>
              </w:rPr>
            </m:ctrlPr>
          </m:sSubSupPr>
          <m:e>
            <m:r>
              <m:rPr>
                <m:sty m:val="p"/>
              </m:rPr>
              <w:rPr>
                <w:rFonts w:ascii="Cambria Math" w:hAnsi="Cambria Math"/>
                <w:szCs w:val="24"/>
                <w:lang w:val="en-US"/>
              </w:rPr>
              <m:t>f</m:t>
            </m:r>
            <m:ctrlPr>
              <w:rPr>
                <w:rFonts w:ascii="Cambria Math" w:hAnsi="Cambria Math"/>
                <w:szCs w:val="24"/>
                <w:lang w:val="en-US"/>
              </w:rPr>
            </m:ctrlPr>
          </m:e>
          <m:sub>
            <m:r>
              <m:rPr>
                <m:sty m:val="p"/>
              </m:rPr>
              <w:rPr>
                <w:rFonts w:ascii="Cambria Math" w:hAnsi="Cambria Math"/>
                <w:szCs w:val="24"/>
                <w:lang w:val="en-US"/>
              </w:rPr>
              <m:t>i</m:t>
            </m:r>
            <m:ctrlPr>
              <w:rPr>
                <w:rFonts w:ascii="Cambria Math" w:hAnsi="Cambria Math"/>
                <w:szCs w:val="24"/>
                <w:lang w:val="en-US"/>
              </w:rPr>
            </m:ctrlPr>
          </m:sub>
          <m:sup>
            <m:r>
              <w:rPr>
                <w:rFonts w:ascii="Cambria Math" w:hAnsi="Cambria Math"/>
                <w:szCs w:val="24"/>
                <w:lang w:val="en-US"/>
              </w:rPr>
              <m:t>n</m:t>
            </m:r>
          </m:sup>
        </m:sSubSup>
      </m:oMath>
      <w:r>
        <w:rPr>
          <w:szCs w:val="24"/>
          <w:lang w:val="en-US"/>
        </w:rPr>
        <w:t xml:space="preserve"> is the n-th unit (country’s) average of the </w:t>
      </w:r>
      <w:proofErr w:type="spellStart"/>
      <w:r>
        <w:rPr>
          <w:szCs w:val="24"/>
          <w:lang w:val="en-US"/>
        </w:rPr>
        <w:t>i-th</w:t>
      </w:r>
      <w:proofErr w:type="spellEnd"/>
      <w:r>
        <w:rPr>
          <w:szCs w:val="24"/>
          <w:lang w:val="en-US"/>
        </w:rPr>
        <w:t xml:space="preserve"> factor elasticity </w:t>
      </w:r>
      <m:oMath>
        <m: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f</m:t>
            </m:r>
            <m:ctrlPr>
              <w:rPr>
                <w:rFonts w:ascii="Cambria Math" w:hAnsi="Cambria Math"/>
                <w:i/>
                <w:szCs w:val="24"/>
                <w:lang w:val="en-US"/>
              </w:rPr>
            </m:ctrlPr>
          </m:e>
          <m:sub>
            <m:r>
              <m:rPr>
                <m:sty m:val="p"/>
              </m:rPr>
              <w:rPr>
                <w:rFonts w:ascii="Cambria Math" w:hAnsi="Cambria Math"/>
                <w:szCs w:val="24"/>
                <w:lang w:val="en-US"/>
              </w:rPr>
              <m:t>i</m:t>
            </m:r>
          </m:sub>
        </m:sSub>
        <m:r>
          <w:rPr>
            <w:rFonts w:ascii="Cambria Math" w:hAnsi="Cambria Math"/>
            <w:szCs w:val="24"/>
            <w:lang w:val="en-US"/>
          </w:rPr>
          <m:t>)</m:t>
        </m:r>
      </m:oMath>
      <w:r>
        <w:rPr>
          <w:szCs w:val="24"/>
          <w:lang w:val="en-US"/>
        </w:rPr>
        <w:t xml:space="preserve"> in an F-factor production process. </w:t>
      </w:r>
    </w:p>
    <w:p w:rsidR="006F77A5" w:rsidRDefault="006F77A5" w:rsidP="006F77A5">
      <w:pPr>
        <w:pStyle w:val="Akapitzlist"/>
        <w:numPr>
          <w:ilvl w:val="0"/>
          <w:numId w:val="5"/>
        </w:numPr>
        <w:spacing w:after="120"/>
        <w:ind w:hanging="436"/>
        <w:rPr>
          <w:szCs w:val="24"/>
          <w:lang w:val="en-US"/>
        </w:rPr>
      </w:pPr>
      <w:r w:rsidRPr="00EB5D60">
        <w:rPr>
          <w:szCs w:val="24"/>
          <w:lang w:val="en-US"/>
        </w:rPr>
        <w:t xml:space="preserve">Restriction on </w:t>
      </w:r>
      <w:r>
        <w:rPr>
          <w:szCs w:val="24"/>
          <w:lang w:val="en-US"/>
        </w:rPr>
        <w:t xml:space="preserve">the lowest unit </w:t>
      </w:r>
      <w:r w:rsidRPr="00EB5D60">
        <w:rPr>
          <w:szCs w:val="24"/>
          <w:lang w:val="en-US"/>
        </w:rPr>
        <w:t xml:space="preserve">average </w:t>
      </w:r>
      <w:r>
        <w:rPr>
          <w:szCs w:val="24"/>
          <w:lang w:val="en-US"/>
        </w:rPr>
        <w:t>production elasticity</w:t>
      </w:r>
      <w:r w:rsidRPr="00EB5D60">
        <w:rPr>
          <w:szCs w:val="24"/>
          <w:lang w:val="en-US"/>
        </w:rPr>
        <w:t xml:space="preserve"> </w:t>
      </w:r>
      <w:r>
        <w:rPr>
          <w:szCs w:val="24"/>
          <w:lang w:val="en-US"/>
        </w:rPr>
        <w:t xml:space="preserve">of </w:t>
      </w:r>
      <w:proofErr w:type="spellStart"/>
      <w:r>
        <w:rPr>
          <w:szCs w:val="24"/>
          <w:lang w:val="en-US"/>
        </w:rPr>
        <w:t>i-th</w:t>
      </w:r>
      <w:proofErr w:type="spellEnd"/>
      <w:r>
        <w:rPr>
          <w:szCs w:val="24"/>
          <w:lang w:val="en-US"/>
        </w:rPr>
        <w:t xml:space="preserve"> factor (strictly for panel data)</w:t>
      </w:r>
    </w:p>
    <w:p w:rsidR="006F77A5" w:rsidRPr="008831CE" w:rsidRDefault="00B11FB0" w:rsidP="006F77A5">
      <w:pPr>
        <w:pStyle w:val="Akapitzlist"/>
        <w:spacing w:after="120"/>
        <w:ind w:firstLine="0"/>
        <w:rPr>
          <w:szCs w:val="24"/>
          <w:lang w:val="en-US"/>
        </w:rPr>
      </w:pPr>
      <m:oMathPara>
        <m:oMath>
          <m:acc>
            <m:accPr>
              <m:chr m:val="̅"/>
              <m:ctrlPr>
                <w:rPr>
                  <w:rFonts w:ascii="Cambria Math" w:hAnsi="Cambria Math"/>
                  <w:szCs w:val="24"/>
                  <w:lang w:val="en-US"/>
                </w:rPr>
              </m:ctrlPr>
            </m:accPr>
            <m:e>
              <m:r>
                <m:rPr>
                  <m:sty m:val="p"/>
                </m:rPr>
                <w:rPr>
                  <w:rFonts w:ascii="Cambria Math" w:hAnsi="Cambria Math"/>
                  <w:szCs w:val="24"/>
                  <w:lang w:val="en-US"/>
                </w:rPr>
                <m:t>El</m:t>
              </m:r>
            </m:e>
          </m:acc>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f</m:t>
              </m:r>
            </m:e>
            <m:sub>
              <m:r>
                <m:rPr>
                  <m:sty m:val="p"/>
                </m:rPr>
                <w:rPr>
                  <w:rFonts w:ascii="Cambria Math" w:hAnsi="Cambria Math"/>
                  <w:szCs w:val="24"/>
                  <w:lang w:val="en-US"/>
                </w:rPr>
                <m:t>i</m:t>
              </m:r>
            </m:sub>
          </m:sSub>
          <m:r>
            <w:rPr>
              <w:rFonts w:ascii="Cambria Math" w:hAnsi="Cambria Math"/>
              <w:szCs w:val="24"/>
              <w:lang w:val="en-US"/>
            </w:rPr>
            <m:t xml:space="preserve">≥0; </m:t>
          </m:r>
          <m:r>
            <m:rPr>
              <m:sty m:val="p"/>
            </m:rPr>
            <w:rPr>
              <w:rFonts w:ascii="Cambria Math" w:hAnsi="Cambria Math"/>
              <w:szCs w:val="24"/>
              <w:lang w:val="en-US"/>
            </w:rPr>
            <m:t xml:space="preserve">for each  </m:t>
          </m:r>
          <m:r>
            <w:rPr>
              <w:rFonts w:ascii="Cambria Math" w:hAnsi="Cambria Math"/>
              <w:szCs w:val="24"/>
              <w:lang w:val="en-US"/>
            </w:rPr>
            <m:t>i=1,…,F</m:t>
          </m:r>
        </m:oMath>
      </m:oMathPara>
    </w:p>
    <w:p w:rsidR="006F77A5" w:rsidRPr="00EB5D60" w:rsidRDefault="006F77A5" w:rsidP="006F77A5">
      <w:pPr>
        <w:pStyle w:val="Akapitzlist"/>
        <w:spacing w:after="120"/>
        <w:ind w:firstLine="0"/>
        <w:rPr>
          <w:szCs w:val="24"/>
          <w:lang w:val="en-US"/>
        </w:rPr>
      </w:pPr>
      <w:r>
        <w:rPr>
          <w:szCs w:val="24"/>
          <w:lang w:val="en-US"/>
        </w:rPr>
        <w:t xml:space="preserve">where </w:t>
      </w:r>
      <m:oMath>
        <m:acc>
          <m:accPr>
            <m:chr m:val="̅"/>
            <m:ctrlPr>
              <w:rPr>
                <w:rFonts w:ascii="Cambria Math" w:hAnsi="Cambria Math"/>
                <w:szCs w:val="24"/>
                <w:lang w:val="en-US"/>
              </w:rPr>
            </m:ctrlPr>
          </m:accPr>
          <m:e>
            <m:r>
              <m:rPr>
                <m:sty m:val="p"/>
              </m:rPr>
              <w:rPr>
                <w:rFonts w:ascii="Cambria Math" w:hAnsi="Cambria Math"/>
                <w:szCs w:val="24"/>
                <w:lang w:val="en-US"/>
              </w:rPr>
              <m:t>El</m:t>
            </m:r>
          </m:e>
        </m:acc>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f</m:t>
            </m:r>
          </m:e>
          <m:sub>
            <m:r>
              <m:rPr>
                <m:sty m:val="p"/>
              </m:rPr>
              <w:rPr>
                <w:rFonts w:ascii="Cambria Math" w:hAnsi="Cambria Math"/>
                <w:szCs w:val="24"/>
                <w:lang w:val="en-US"/>
              </w:rPr>
              <m:t>i</m:t>
            </m:r>
          </m:sub>
        </m:sSub>
        <m:r>
          <w:rPr>
            <w:rFonts w:ascii="Cambria Math" w:hAnsi="Cambria Math"/>
            <w:szCs w:val="24"/>
            <w:lang w:val="en-US"/>
          </w:rPr>
          <m:t>=</m:t>
        </m:r>
        <m:func>
          <m:funcPr>
            <m:ctrlPr>
              <w:rPr>
                <w:rFonts w:ascii="Cambria Math" w:hAnsi="Cambria Math"/>
                <w:szCs w:val="24"/>
                <w:lang w:val="en-US"/>
              </w:rPr>
            </m:ctrlPr>
          </m:funcPr>
          <m:fName>
            <m:r>
              <m:rPr>
                <m:sty m:val="p"/>
              </m:rPr>
              <w:rPr>
                <w:rFonts w:ascii="Cambria Math" w:hAnsi="Cambria Math"/>
                <w:szCs w:val="24"/>
                <w:lang w:val="en-US"/>
              </w:rPr>
              <m:t>min</m:t>
            </m:r>
            <m:ctrlPr>
              <w:rPr>
                <w:rFonts w:ascii="Cambria Math" w:hAnsi="Cambria Math"/>
                <w:i/>
                <w:szCs w:val="24"/>
                <w:lang w:val="en-US"/>
              </w:rPr>
            </m:ctrlPr>
          </m:fName>
          <m:e>
            <m:d>
              <m:dPr>
                <m:begChr m:val="{"/>
                <m:endChr m:val="}"/>
                <m:ctrlPr>
                  <w:rPr>
                    <w:rFonts w:ascii="Cambria Math" w:hAnsi="Cambria Math"/>
                    <w:i/>
                    <w:szCs w:val="24"/>
                    <w:lang w:val="en-US"/>
                  </w:rPr>
                </m:ctrlPr>
              </m:dPr>
              <m:e>
                <m:acc>
                  <m:accPr>
                    <m:chr m:val="̅"/>
                    <m:ctrlPr>
                      <w:rPr>
                        <w:rFonts w:ascii="Cambria Math" w:hAnsi="Cambria Math"/>
                        <w:szCs w:val="24"/>
                        <w:lang w:val="en-US"/>
                      </w:rPr>
                    </m:ctrlPr>
                  </m:accPr>
                  <m:e>
                    <m:r>
                      <m:rPr>
                        <m:sty m:val="p"/>
                      </m:rPr>
                      <w:rPr>
                        <w:rFonts w:ascii="Cambria Math" w:hAnsi="Cambria Math"/>
                        <w:szCs w:val="24"/>
                        <w:lang w:val="en-US"/>
                      </w:rPr>
                      <m:t>El</m:t>
                    </m:r>
                  </m:e>
                </m:acc>
                <m:r>
                  <m:rPr>
                    <m:sty m:val="p"/>
                  </m:rPr>
                  <w:rPr>
                    <w:rFonts w:ascii="Cambria Math" w:hAnsi="Cambria Math"/>
                    <w:szCs w:val="24"/>
                    <w:lang w:val="en-US"/>
                  </w:rPr>
                  <m:t>.</m:t>
                </m:r>
                <m:sSubSup>
                  <m:sSubSupPr>
                    <m:ctrlPr>
                      <w:rPr>
                        <w:rFonts w:ascii="Cambria Math" w:hAnsi="Cambria Math"/>
                        <w:i/>
                        <w:szCs w:val="24"/>
                        <w:lang w:val="en-US"/>
                      </w:rPr>
                    </m:ctrlPr>
                  </m:sSubSupPr>
                  <m:e>
                    <m:r>
                      <m:rPr>
                        <m:sty m:val="p"/>
                      </m:rPr>
                      <w:rPr>
                        <w:rFonts w:ascii="Cambria Math" w:hAnsi="Cambria Math"/>
                        <w:szCs w:val="24"/>
                        <w:lang w:val="en-US"/>
                      </w:rPr>
                      <m:t>f</m:t>
                    </m:r>
                    <m:ctrlPr>
                      <w:rPr>
                        <w:rFonts w:ascii="Cambria Math" w:hAnsi="Cambria Math"/>
                        <w:szCs w:val="24"/>
                        <w:lang w:val="en-US"/>
                      </w:rPr>
                    </m:ctrlPr>
                  </m:e>
                  <m:sub>
                    <m:r>
                      <m:rPr>
                        <m:sty m:val="p"/>
                      </m:rPr>
                      <w:rPr>
                        <w:rFonts w:ascii="Cambria Math" w:hAnsi="Cambria Math"/>
                        <w:szCs w:val="24"/>
                        <w:lang w:val="en-US"/>
                      </w:rPr>
                      <m:t>i</m:t>
                    </m:r>
                    <m:ctrlPr>
                      <w:rPr>
                        <w:rFonts w:ascii="Cambria Math" w:hAnsi="Cambria Math"/>
                        <w:szCs w:val="24"/>
                        <w:lang w:val="en-US"/>
                      </w:rPr>
                    </m:ctrlPr>
                  </m:sub>
                  <m:sup>
                    <m:r>
                      <w:rPr>
                        <w:rFonts w:ascii="Cambria Math" w:hAnsi="Cambria Math"/>
                        <w:szCs w:val="24"/>
                        <w:lang w:val="en-US"/>
                      </w:rPr>
                      <m:t>n</m:t>
                    </m:r>
                  </m:sup>
                </m:sSubSup>
              </m:e>
            </m:d>
          </m:e>
        </m:func>
      </m:oMath>
      <w:r>
        <w:rPr>
          <w:szCs w:val="24"/>
          <w:lang w:val="en-US"/>
        </w:rPr>
        <w:t xml:space="preserve"> is the lowest (country) average of i-th factor elasticity found in the sample, </w:t>
      </w:r>
      <m:oMath>
        <m:acc>
          <m:accPr>
            <m:chr m:val="̅"/>
            <m:ctrlPr>
              <w:rPr>
                <w:rFonts w:ascii="Cambria Math" w:hAnsi="Cambria Math"/>
                <w:szCs w:val="24"/>
                <w:lang w:val="en-US"/>
              </w:rPr>
            </m:ctrlPr>
          </m:accPr>
          <m:e>
            <m:r>
              <m:rPr>
                <m:sty m:val="p"/>
              </m:rPr>
              <w:rPr>
                <w:rFonts w:ascii="Cambria Math" w:hAnsi="Cambria Math"/>
                <w:szCs w:val="24"/>
                <w:lang w:val="en-US"/>
              </w:rPr>
              <m:t>El</m:t>
            </m:r>
          </m:e>
        </m:acc>
        <m:r>
          <m:rPr>
            <m:sty m:val="p"/>
          </m:rPr>
          <w:rPr>
            <w:rFonts w:ascii="Cambria Math" w:hAnsi="Cambria Math"/>
            <w:szCs w:val="24"/>
            <w:lang w:val="en-US"/>
          </w:rPr>
          <m:t>.</m:t>
        </m:r>
        <m:sSubSup>
          <m:sSubSupPr>
            <m:ctrlPr>
              <w:rPr>
                <w:rFonts w:ascii="Cambria Math" w:hAnsi="Cambria Math"/>
                <w:i/>
                <w:szCs w:val="24"/>
                <w:lang w:val="en-US"/>
              </w:rPr>
            </m:ctrlPr>
          </m:sSubSupPr>
          <m:e>
            <m:r>
              <m:rPr>
                <m:sty m:val="p"/>
              </m:rPr>
              <w:rPr>
                <w:rFonts w:ascii="Cambria Math" w:hAnsi="Cambria Math"/>
                <w:szCs w:val="24"/>
                <w:lang w:val="en-US"/>
              </w:rPr>
              <m:t>f</m:t>
            </m:r>
            <m:ctrlPr>
              <w:rPr>
                <w:rFonts w:ascii="Cambria Math" w:hAnsi="Cambria Math"/>
                <w:szCs w:val="24"/>
                <w:lang w:val="en-US"/>
              </w:rPr>
            </m:ctrlPr>
          </m:e>
          <m:sub>
            <m:r>
              <m:rPr>
                <m:sty m:val="p"/>
              </m:rPr>
              <w:rPr>
                <w:rFonts w:ascii="Cambria Math" w:hAnsi="Cambria Math"/>
                <w:szCs w:val="24"/>
                <w:lang w:val="en-US"/>
              </w:rPr>
              <m:t>i</m:t>
            </m:r>
            <m:ctrlPr>
              <w:rPr>
                <w:rFonts w:ascii="Cambria Math" w:hAnsi="Cambria Math"/>
                <w:szCs w:val="24"/>
                <w:lang w:val="en-US"/>
              </w:rPr>
            </m:ctrlPr>
          </m:sub>
          <m:sup>
            <m:r>
              <w:rPr>
                <w:rFonts w:ascii="Cambria Math" w:hAnsi="Cambria Math"/>
                <w:szCs w:val="24"/>
                <w:lang w:val="en-US"/>
              </w:rPr>
              <m:t>n</m:t>
            </m:r>
          </m:sup>
        </m:sSubSup>
        <m:r>
          <w:rPr>
            <w:rFonts w:ascii="Cambria Math" w:hAnsi="Cambria Math"/>
            <w:szCs w:val="24"/>
            <w:lang w:val="en-US"/>
          </w:rPr>
          <m:t xml:space="preserve">  (n=1,…,N</m:t>
        </m:r>
      </m:oMath>
      <w:r>
        <w:rPr>
          <w:szCs w:val="24"/>
          <w:lang w:val="en-US"/>
        </w:rPr>
        <w:t xml:space="preserve">) represents the n-th unit’s (country’s) average elasticity and </w:t>
      </w:r>
      <m:oMath>
        <m:r>
          <w:rPr>
            <w:rFonts w:ascii="Cambria Math" w:hAnsi="Cambria Math"/>
            <w:szCs w:val="24"/>
            <w:lang w:val="en-US"/>
          </w:rPr>
          <m:t>i</m:t>
        </m:r>
      </m:oMath>
      <w:r>
        <w:rPr>
          <w:szCs w:val="24"/>
          <w:lang w:val="en-US"/>
        </w:rPr>
        <w:t xml:space="preserve"> indicates the i-th factor </w:t>
      </w:r>
      <m:oMath>
        <m: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f</m:t>
            </m:r>
            <m:ctrlPr>
              <w:rPr>
                <w:rFonts w:ascii="Cambria Math" w:hAnsi="Cambria Math"/>
                <w:i/>
                <w:szCs w:val="24"/>
                <w:lang w:val="en-US"/>
              </w:rPr>
            </m:ctrlPr>
          </m:e>
          <m:sub>
            <m:r>
              <m:rPr>
                <m:sty m:val="p"/>
              </m:rPr>
              <w:rPr>
                <w:rFonts w:ascii="Cambria Math" w:hAnsi="Cambria Math"/>
                <w:szCs w:val="24"/>
                <w:lang w:val="en-US"/>
              </w:rPr>
              <m:t>i</m:t>
            </m:r>
          </m:sub>
        </m:sSub>
        <m:r>
          <w:rPr>
            <w:rFonts w:ascii="Cambria Math" w:hAnsi="Cambria Math"/>
            <w:szCs w:val="24"/>
            <w:lang w:val="en-US"/>
          </w:rPr>
          <m:t>)</m:t>
        </m:r>
      </m:oMath>
      <w:r>
        <w:rPr>
          <w:szCs w:val="24"/>
          <w:lang w:val="en-US"/>
        </w:rPr>
        <w:t xml:space="preserve"> in an F-factor production process. </w:t>
      </w:r>
      <w:r w:rsidRPr="00EB5D60">
        <w:rPr>
          <w:szCs w:val="24"/>
          <w:lang w:val="en-US"/>
        </w:rPr>
        <w:t xml:space="preserve">First, using COLS </w:t>
      </w:r>
      <w:r>
        <w:rPr>
          <w:szCs w:val="24"/>
          <w:lang w:val="en-US"/>
        </w:rPr>
        <w:t xml:space="preserve">the </w:t>
      </w:r>
      <w:r w:rsidRPr="00EB5D60">
        <w:rPr>
          <w:szCs w:val="24"/>
          <w:lang w:val="en-US"/>
        </w:rPr>
        <w:t xml:space="preserve">lowest mean elasticities for </w:t>
      </w:r>
      <w:r>
        <w:rPr>
          <w:szCs w:val="24"/>
          <w:lang w:val="en-US"/>
        </w:rPr>
        <w:t xml:space="preserve">each </w:t>
      </w:r>
      <w:r w:rsidRPr="00EB5D60">
        <w:rPr>
          <w:szCs w:val="24"/>
          <w:lang w:val="en-US"/>
        </w:rPr>
        <w:t>factor in the sample are indicated. Then restrictions are imposed specifically using these data points</w:t>
      </w:r>
      <w:r>
        <w:rPr>
          <w:szCs w:val="24"/>
          <w:lang w:val="en-US"/>
        </w:rPr>
        <w:t xml:space="preserve">. </w:t>
      </w:r>
      <w:r w:rsidRPr="00EB5D60">
        <w:rPr>
          <w:szCs w:val="24"/>
          <w:lang w:val="en-US"/>
        </w:rPr>
        <w:t xml:space="preserve">The procedure has shown to be as effective as 3, while being </w:t>
      </w:r>
      <w:r>
        <w:rPr>
          <w:szCs w:val="24"/>
          <w:lang w:val="en-US"/>
        </w:rPr>
        <w:t>considerably</w:t>
      </w:r>
      <w:r w:rsidRPr="00EB5D60">
        <w:rPr>
          <w:szCs w:val="24"/>
          <w:lang w:val="en-US"/>
        </w:rPr>
        <w:t xml:space="preserve"> more </w:t>
      </w:r>
      <w:r>
        <w:rPr>
          <w:szCs w:val="24"/>
          <w:lang w:val="en-US"/>
        </w:rPr>
        <w:t xml:space="preserve">numerically </w:t>
      </w:r>
      <w:r w:rsidRPr="00EB5D60">
        <w:rPr>
          <w:szCs w:val="24"/>
          <w:lang w:val="en-US"/>
        </w:rPr>
        <w:t>efficient from it.</w:t>
      </w:r>
    </w:p>
    <w:p w:rsidR="002F24AE" w:rsidRPr="00524AF3" w:rsidRDefault="006F77A5" w:rsidP="00D20234">
      <w:pPr>
        <w:rPr>
          <w:b/>
          <w:lang w:val="en-US"/>
        </w:rPr>
      </w:pPr>
      <w:r w:rsidRPr="00EB5D60">
        <w:rPr>
          <w:szCs w:val="24"/>
          <w:lang w:val="en-US"/>
        </w:rPr>
        <w:t>Additionally the user can choose to impose restrictions only on “m-first” units.</w:t>
      </w:r>
      <w:r>
        <w:rPr>
          <w:rStyle w:val="Odwoanieprzypisudolnego"/>
          <w:szCs w:val="24"/>
          <w:lang w:val="en-US"/>
        </w:rPr>
        <w:footnoteReference w:id="4"/>
      </w:r>
      <w:r w:rsidRPr="00EB5D60">
        <w:rPr>
          <w:szCs w:val="24"/>
          <w:lang w:val="en-US"/>
        </w:rPr>
        <w:t xml:space="preserve"> The reason for making such option available is that some </w:t>
      </w:r>
      <w:r w:rsidR="00586FC1" w:rsidRPr="00586FC1">
        <w:rPr>
          <w:i/>
          <w:szCs w:val="24"/>
          <w:lang w:val="en-US"/>
        </w:rPr>
        <w:t>Decision Making Units</w:t>
      </w:r>
      <w:r w:rsidR="00586FC1">
        <w:rPr>
          <w:szCs w:val="24"/>
          <w:lang w:val="en-US"/>
        </w:rPr>
        <w:t xml:space="preserve"> (</w:t>
      </w:r>
      <w:r w:rsidR="00343F75">
        <w:rPr>
          <w:szCs w:val="24"/>
          <w:lang w:val="en-US"/>
        </w:rPr>
        <w:t>DMUs</w:t>
      </w:r>
      <w:r>
        <w:rPr>
          <w:szCs w:val="24"/>
          <w:lang w:val="en-US"/>
        </w:rPr>
        <w:t xml:space="preserve"> </w:t>
      </w:r>
      <w:r w:rsidR="00586FC1">
        <w:rPr>
          <w:szCs w:val="24"/>
          <w:lang w:val="en-US"/>
        </w:rPr>
        <w:t xml:space="preserve">hereafter) </w:t>
      </w:r>
      <w:r w:rsidRPr="00EB5D60">
        <w:rPr>
          <w:szCs w:val="24"/>
          <w:lang w:val="en-US"/>
        </w:rPr>
        <w:t xml:space="preserve">may stand out so much that it is </w:t>
      </w:r>
      <w:r w:rsidR="004A2F9A">
        <w:rPr>
          <w:szCs w:val="24"/>
          <w:lang w:val="en-US"/>
        </w:rPr>
        <w:t xml:space="preserve">computationally very inefficient </w:t>
      </w:r>
      <w:r w:rsidRPr="00EB5D60">
        <w:rPr>
          <w:szCs w:val="24"/>
          <w:lang w:val="en-US"/>
        </w:rPr>
        <w:t xml:space="preserve">to impose curvature restrictions on </w:t>
      </w:r>
      <w:r w:rsidR="004A2F9A">
        <w:rPr>
          <w:szCs w:val="24"/>
          <w:lang w:val="en-US"/>
        </w:rPr>
        <w:t>an entire sample</w:t>
      </w:r>
      <w:r w:rsidRPr="00EB5D60">
        <w:rPr>
          <w:szCs w:val="24"/>
          <w:lang w:val="en-US"/>
        </w:rPr>
        <w:t>.</w:t>
      </w:r>
      <w:r w:rsidR="00467A7D">
        <w:rPr>
          <w:b/>
          <w:lang w:val="en-US"/>
        </w:rPr>
        <w:t xml:space="preserve"> </w:t>
      </w:r>
    </w:p>
    <w:p w:rsidR="009275F0" w:rsidRDefault="00750FA4" w:rsidP="002865D3">
      <w:pPr>
        <w:rPr>
          <w:lang w:val="en-US"/>
        </w:rPr>
      </w:pPr>
      <w:r>
        <w:rPr>
          <w:lang w:val="en-US"/>
        </w:rPr>
        <w:t>A large number of</w:t>
      </w:r>
      <w:r w:rsidR="002F24AE">
        <w:rPr>
          <w:lang w:val="en-US"/>
        </w:rPr>
        <w:t xml:space="preserve"> </w:t>
      </w:r>
      <w:r w:rsidR="002720A0">
        <w:rPr>
          <w:lang w:val="en-US"/>
        </w:rPr>
        <w:t xml:space="preserve">possible </w:t>
      </w:r>
      <w:r w:rsidR="00467A7D">
        <w:rPr>
          <w:lang w:val="en-US"/>
        </w:rPr>
        <w:t xml:space="preserve">restriction setting </w:t>
      </w:r>
      <w:r w:rsidR="002F24AE">
        <w:rPr>
          <w:lang w:val="en-US"/>
        </w:rPr>
        <w:t xml:space="preserve">is intentional for a number of reasons. First, </w:t>
      </w:r>
      <w:r w:rsidR="00343F75">
        <w:rPr>
          <w:lang w:val="en-US"/>
        </w:rPr>
        <w:t xml:space="preserve">by definition </w:t>
      </w:r>
      <w:proofErr w:type="spellStart"/>
      <w:r w:rsidR="002F24AE">
        <w:rPr>
          <w:lang w:val="en-US"/>
        </w:rPr>
        <w:t>translog</w:t>
      </w:r>
      <w:proofErr w:type="spellEnd"/>
      <w:r w:rsidR="002F24AE">
        <w:rPr>
          <w:lang w:val="en-US"/>
        </w:rPr>
        <w:t xml:space="preserve"> </w:t>
      </w:r>
      <w:r w:rsidR="00343F75">
        <w:rPr>
          <w:lang w:val="en-US"/>
        </w:rPr>
        <w:t>function</w:t>
      </w:r>
      <w:r w:rsidR="00586FC1">
        <w:rPr>
          <w:lang w:val="en-US"/>
        </w:rPr>
        <w:t>s</w:t>
      </w:r>
      <w:r w:rsidR="00343F75">
        <w:rPr>
          <w:lang w:val="en-US"/>
        </w:rPr>
        <w:t xml:space="preserve"> </w:t>
      </w:r>
      <w:r w:rsidR="00586FC1">
        <w:rPr>
          <w:lang w:val="en-US"/>
        </w:rPr>
        <w:t xml:space="preserve">are </w:t>
      </w:r>
      <w:r w:rsidR="002F24AE">
        <w:rPr>
          <w:lang w:val="en-US"/>
        </w:rPr>
        <w:t>local approximation</w:t>
      </w:r>
      <w:r w:rsidR="00586FC1">
        <w:rPr>
          <w:lang w:val="en-US"/>
        </w:rPr>
        <w:t>s</w:t>
      </w:r>
      <w:r w:rsidR="002F24AE">
        <w:rPr>
          <w:lang w:val="en-US"/>
        </w:rPr>
        <w:t xml:space="preserve"> of </w:t>
      </w:r>
      <w:r w:rsidR="00586FC1">
        <w:rPr>
          <w:lang w:val="en-US"/>
        </w:rPr>
        <w:t xml:space="preserve">an </w:t>
      </w:r>
      <w:r w:rsidR="002F24AE">
        <w:rPr>
          <w:lang w:val="en-US"/>
        </w:rPr>
        <w:t>unknown production function</w:t>
      </w:r>
      <w:r w:rsidR="00586FC1">
        <w:rPr>
          <w:lang w:val="en-US"/>
        </w:rPr>
        <w:t>. Thus,</w:t>
      </w:r>
      <w:r w:rsidR="002F24AE">
        <w:rPr>
          <w:lang w:val="en-US"/>
        </w:rPr>
        <w:t xml:space="preserve"> dependently on the data at hand it may not be reasonable </w:t>
      </w:r>
      <w:r w:rsidR="002720A0">
        <w:rPr>
          <w:lang w:val="en-US"/>
        </w:rPr>
        <w:t xml:space="preserve">to </w:t>
      </w:r>
      <w:r w:rsidR="002F24AE">
        <w:rPr>
          <w:lang w:val="en-US"/>
        </w:rPr>
        <w:t xml:space="preserve">impose strict global restrictions on every </w:t>
      </w:r>
      <w:r w:rsidR="00343F75">
        <w:rPr>
          <w:lang w:val="en-US"/>
        </w:rPr>
        <w:t>factor elasticity</w:t>
      </w:r>
      <w:r w:rsidR="002F24AE">
        <w:rPr>
          <w:lang w:val="en-US"/>
        </w:rPr>
        <w:t xml:space="preserve"> and every data point (e.g., due to evident outliers). Second, the problem of adhering to economic regularity conditions (restrictions) usually </w:t>
      </w:r>
      <w:r w:rsidR="00343F75">
        <w:rPr>
          <w:lang w:val="en-US"/>
        </w:rPr>
        <w:t>boils</w:t>
      </w:r>
      <w:r w:rsidR="002F24AE">
        <w:rPr>
          <w:lang w:val="en-US"/>
        </w:rPr>
        <w:t xml:space="preserve"> down to </w:t>
      </w:r>
      <w:r w:rsidR="002720A0">
        <w:rPr>
          <w:lang w:val="en-US"/>
        </w:rPr>
        <w:t xml:space="preserve">restricting </w:t>
      </w:r>
      <w:r w:rsidR="002F24AE">
        <w:rPr>
          <w:lang w:val="en-US"/>
        </w:rPr>
        <w:t>only one variable and</w:t>
      </w:r>
      <w:r w:rsidR="00C97CFD">
        <w:rPr>
          <w:lang w:val="en-US"/>
        </w:rPr>
        <w:t>/or</w:t>
      </w:r>
      <w:r w:rsidR="002F24AE">
        <w:rPr>
          <w:lang w:val="en-US"/>
        </w:rPr>
        <w:t xml:space="preserve"> few “outlying” data points</w:t>
      </w:r>
      <w:r w:rsidR="00586FC1">
        <w:rPr>
          <w:lang w:val="en-US"/>
        </w:rPr>
        <w:t xml:space="preserve"> (observations)</w:t>
      </w:r>
      <w:r w:rsidR="002720A0">
        <w:rPr>
          <w:lang w:val="en-US"/>
        </w:rPr>
        <w:t>,</w:t>
      </w:r>
      <w:r w:rsidR="003523B4">
        <w:rPr>
          <w:lang w:val="en-US"/>
        </w:rPr>
        <w:t xml:space="preserve"> which </w:t>
      </w:r>
      <w:r w:rsidR="00343F75">
        <w:rPr>
          <w:lang w:val="en-US"/>
        </w:rPr>
        <w:t xml:space="preserve">can be determined, e.g., using </w:t>
      </w:r>
      <w:r w:rsidR="003523B4">
        <w:rPr>
          <w:lang w:val="en-US"/>
        </w:rPr>
        <w:t xml:space="preserve">OLS </w:t>
      </w:r>
      <w:r w:rsidR="00CB45DA">
        <w:rPr>
          <w:lang w:val="en-US"/>
        </w:rPr>
        <w:t>before the simulation</w:t>
      </w:r>
      <w:r w:rsidR="003523B4">
        <w:rPr>
          <w:lang w:val="en-US"/>
        </w:rPr>
        <w:t xml:space="preserve">. Focusing only on a small subset and/or only one particular </w:t>
      </w:r>
      <w:r w:rsidR="002720A0">
        <w:rPr>
          <w:lang w:val="en-US"/>
        </w:rPr>
        <w:t xml:space="preserve">factor </w:t>
      </w:r>
      <w:r w:rsidR="00343F75">
        <w:rPr>
          <w:lang w:val="en-US"/>
        </w:rPr>
        <w:t xml:space="preserve">elasticity usually </w:t>
      </w:r>
      <w:r w:rsidR="003523B4">
        <w:rPr>
          <w:lang w:val="en-US"/>
        </w:rPr>
        <w:t xml:space="preserve">significantly improves </w:t>
      </w:r>
      <w:r w:rsidR="00586FC1">
        <w:rPr>
          <w:lang w:val="en-US"/>
        </w:rPr>
        <w:t xml:space="preserve">computational efficiency </w:t>
      </w:r>
      <w:r w:rsidR="003523B4">
        <w:rPr>
          <w:lang w:val="en-US"/>
        </w:rPr>
        <w:t xml:space="preserve">(faster simulation) while maintaining the </w:t>
      </w:r>
      <w:r w:rsidR="00586FC1">
        <w:rPr>
          <w:lang w:val="en-US"/>
        </w:rPr>
        <w:t>objective</w:t>
      </w:r>
      <w:r w:rsidR="003523B4">
        <w:rPr>
          <w:lang w:val="en-US"/>
        </w:rPr>
        <w:t xml:space="preserve">, i.e., nonnegative factor elasticities. </w:t>
      </w:r>
      <w:r w:rsidR="0033400D">
        <w:rPr>
          <w:lang w:val="en-US"/>
        </w:rPr>
        <w:t xml:space="preserve">Third, in some cases of very </w:t>
      </w:r>
      <w:r w:rsidR="002720A0">
        <w:rPr>
          <w:lang w:val="en-US"/>
        </w:rPr>
        <w:t xml:space="preserve">noisy </w:t>
      </w:r>
      <w:r w:rsidR="0033400D">
        <w:rPr>
          <w:lang w:val="en-US"/>
        </w:rPr>
        <w:t>datasets all we can hope for are nonnegative elasticities at sample mean</w:t>
      </w:r>
      <w:r w:rsidR="002720A0">
        <w:rPr>
          <w:lang w:val="en-US"/>
        </w:rPr>
        <w:t>s</w:t>
      </w:r>
      <w:r w:rsidR="00586FC1">
        <w:rPr>
          <w:lang w:val="en-US"/>
        </w:rPr>
        <w:t xml:space="preserve"> or for a group of objects</w:t>
      </w:r>
      <w:r w:rsidR="0033400D">
        <w:rPr>
          <w:lang w:val="en-US"/>
        </w:rPr>
        <w:t xml:space="preserve">. In </w:t>
      </w:r>
      <w:r w:rsidR="00586FC1">
        <w:rPr>
          <w:lang w:val="en-US"/>
        </w:rPr>
        <w:t>such</w:t>
      </w:r>
      <w:r w:rsidR="0033400D">
        <w:rPr>
          <w:lang w:val="en-US"/>
        </w:rPr>
        <w:t xml:space="preserve"> case</w:t>
      </w:r>
      <w:r w:rsidR="00CB45DA">
        <w:rPr>
          <w:lang w:val="en-US"/>
        </w:rPr>
        <w:t>s</w:t>
      </w:r>
      <w:r w:rsidR="0033400D">
        <w:rPr>
          <w:lang w:val="en-US"/>
        </w:rPr>
        <w:t xml:space="preserve">, however, </w:t>
      </w:r>
      <w:r w:rsidR="00343F75">
        <w:rPr>
          <w:lang w:val="en-US"/>
        </w:rPr>
        <w:t xml:space="preserve">it is strongly suggested that the user </w:t>
      </w:r>
      <w:r w:rsidR="0033400D">
        <w:rPr>
          <w:lang w:val="en-US"/>
        </w:rPr>
        <w:t>reevaluat</w:t>
      </w:r>
      <w:r w:rsidR="00343F75">
        <w:rPr>
          <w:lang w:val="en-US"/>
        </w:rPr>
        <w:t>es</w:t>
      </w:r>
      <w:r w:rsidR="0033400D">
        <w:rPr>
          <w:lang w:val="en-US"/>
        </w:rPr>
        <w:t xml:space="preserve"> the data, e.g., </w:t>
      </w:r>
      <w:r w:rsidR="002720A0">
        <w:rPr>
          <w:lang w:val="en-US"/>
        </w:rPr>
        <w:t xml:space="preserve">by examining </w:t>
      </w:r>
      <w:r w:rsidR="0033400D">
        <w:rPr>
          <w:lang w:val="en-US"/>
        </w:rPr>
        <w:t xml:space="preserve">the results from an unrestricted model. It may turn out that the compiled dataset </w:t>
      </w:r>
      <w:r w:rsidR="006259CA">
        <w:rPr>
          <w:lang w:val="en-US"/>
        </w:rPr>
        <w:t xml:space="preserve">is </w:t>
      </w:r>
      <w:r w:rsidR="0033400D">
        <w:rPr>
          <w:lang w:val="en-US"/>
        </w:rPr>
        <w:t xml:space="preserve">too heterogeneous </w:t>
      </w:r>
      <w:r w:rsidR="00343F75">
        <w:rPr>
          <w:lang w:val="en-US"/>
        </w:rPr>
        <w:t xml:space="preserve">and </w:t>
      </w:r>
      <w:r w:rsidR="006259CA">
        <w:rPr>
          <w:lang w:val="en-US"/>
        </w:rPr>
        <w:t xml:space="preserve">that there are </w:t>
      </w:r>
      <w:r w:rsidR="0033400D">
        <w:rPr>
          <w:lang w:val="en-US"/>
        </w:rPr>
        <w:t xml:space="preserve">some </w:t>
      </w:r>
      <w:r w:rsidR="00CB45DA">
        <w:rPr>
          <w:lang w:val="en-US"/>
        </w:rPr>
        <w:t>“</w:t>
      </w:r>
      <w:r w:rsidR="0033400D">
        <w:rPr>
          <w:lang w:val="en-US"/>
        </w:rPr>
        <w:t>significant</w:t>
      </w:r>
      <w:r w:rsidR="00CB45DA">
        <w:rPr>
          <w:lang w:val="en-US"/>
        </w:rPr>
        <w:t>”</w:t>
      </w:r>
      <w:r w:rsidR="00343F75">
        <w:rPr>
          <w:lang w:val="en-US"/>
        </w:rPr>
        <w:t xml:space="preserve"> outliers in it. </w:t>
      </w:r>
    </w:p>
    <w:p w:rsidR="002865D3" w:rsidRDefault="00524AF3" w:rsidP="002865D3">
      <w:pPr>
        <w:rPr>
          <w:lang w:val="en-US"/>
        </w:rPr>
      </w:pPr>
      <w:r>
        <w:rPr>
          <w:lang w:val="en-US"/>
        </w:rPr>
        <w:t xml:space="preserve">Apart from </w:t>
      </w:r>
      <w:r w:rsidR="009275F0">
        <w:rPr>
          <w:lang w:val="en-US"/>
        </w:rPr>
        <w:t xml:space="preserve">running </w:t>
      </w:r>
      <w:r w:rsidR="002720A0">
        <w:rPr>
          <w:lang w:val="en-US"/>
        </w:rPr>
        <w:t xml:space="preserve">BSFA </w:t>
      </w:r>
      <w:r>
        <w:rPr>
          <w:lang w:val="en-US"/>
        </w:rPr>
        <w:t xml:space="preserve">the user can </w:t>
      </w:r>
      <w:r w:rsidR="00586FC1">
        <w:rPr>
          <w:lang w:val="en-US"/>
        </w:rPr>
        <w:t xml:space="preserve">also </w:t>
      </w:r>
      <w:r w:rsidR="00CA3935">
        <w:rPr>
          <w:lang w:val="en-US"/>
        </w:rPr>
        <w:t xml:space="preserve">estimate components of </w:t>
      </w:r>
      <w:r w:rsidR="00CA3935" w:rsidRPr="00CB45DA">
        <w:rPr>
          <w:lang w:val="en-US"/>
        </w:rPr>
        <w:t xml:space="preserve">output growth </w:t>
      </w:r>
      <w:r w:rsidRPr="00CB45DA">
        <w:rPr>
          <w:lang w:val="en-US"/>
        </w:rPr>
        <w:t xml:space="preserve">based on </w:t>
      </w:r>
      <w:r w:rsidR="00586FC1">
        <w:rPr>
          <w:lang w:val="en-US"/>
        </w:rPr>
        <w:t xml:space="preserve">a decomposition described in </w:t>
      </w:r>
      <w:r w:rsidR="00387E47">
        <w:rPr>
          <w:lang w:val="en-US"/>
        </w:rPr>
        <w:t>Koop et al. (1999), Makieła (2009, 2012, 2014) or as in Makieła et al. (2016)</w:t>
      </w:r>
      <w:r w:rsidR="002865D3" w:rsidRPr="00CB45DA">
        <w:rPr>
          <w:lang w:val="en-US"/>
        </w:rPr>
        <w:t xml:space="preserve">. </w:t>
      </w:r>
      <w:r w:rsidR="00CB45DA" w:rsidRPr="00CB45DA">
        <w:rPr>
          <w:lang w:val="en-US"/>
        </w:rPr>
        <w:t>In order to do so, once the</w:t>
      </w:r>
      <w:r w:rsidR="00CB45DA">
        <w:rPr>
          <w:lang w:val="en-US"/>
        </w:rPr>
        <w:t xml:space="preserve"> simulation is finished the user should click “Decompose” button and choose the decomposition method from the pop-up menu. </w:t>
      </w:r>
    </w:p>
    <w:p w:rsidR="005E0992" w:rsidRDefault="005E0992" w:rsidP="002865D3">
      <w:pPr>
        <w:rPr>
          <w:lang w:val="en-US"/>
        </w:rPr>
      </w:pPr>
    </w:p>
    <w:p w:rsidR="00772BC5" w:rsidRPr="00772BC5" w:rsidRDefault="00772BC5" w:rsidP="00467A7D">
      <w:pPr>
        <w:pStyle w:val="Nagwek1"/>
      </w:pPr>
      <w:r w:rsidRPr="00772BC5">
        <w:lastRenderedPageBreak/>
        <w:t>Program input</w:t>
      </w:r>
    </w:p>
    <w:p w:rsidR="009A0EE1" w:rsidRPr="009A0EE1" w:rsidRDefault="00772BC5" w:rsidP="009A0EE1">
      <w:pPr>
        <w:rPr>
          <w:lang w:val="en-US"/>
        </w:rPr>
      </w:pPr>
      <w:r>
        <w:rPr>
          <w:lang w:val="en-US"/>
        </w:rPr>
        <w:t xml:space="preserve">The program </w:t>
      </w:r>
      <w:r w:rsidR="009A0EE1">
        <w:rPr>
          <w:lang w:val="en-US"/>
        </w:rPr>
        <w:t xml:space="preserve">imports </w:t>
      </w:r>
      <w:r>
        <w:rPr>
          <w:lang w:val="en-US"/>
        </w:rPr>
        <w:t xml:space="preserve">data </w:t>
      </w:r>
      <w:r w:rsidR="009A0EE1">
        <w:rPr>
          <w:lang w:val="en-US"/>
        </w:rPr>
        <w:t xml:space="preserve">directly </w:t>
      </w:r>
      <w:r>
        <w:rPr>
          <w:lang w:val="en-US"/>
        </w:rPr>
        <w:t xml:space="preserve">from an Excel </w:t>
      </w:r>
      <w:r w:rsidR="00586FC1">
        <w:rPr>
          <w:lang w:val="en-US"/>
        </w:rPr>
        <w:t>file</w:t>
      </w:r>
      <w:r>
        <w:rPr>
          <w:lang w:val="en-US"/>
        </w:rPr>
        <w:t xml:space="preserve">. </w:t>
      </w:r>
      <w:r w:rsidR="009A0EE1">
        <w:rPr>
          <w:lang w:val="en-US"/>
        </w:rPr>
        <w:t>Figure 1 shows</w:t>
      </w:r>
      <w:r w:rsidR="009A0EE1">
        <w:rPr>
          <w:szCs w:val="24"/>
          <w:lang w:val="en-US"/>
        </w:rPr>
        <w:t xml:space="preserve"> how data for each variable should be presented</w:t>
      </w:r>
      <w:r w:rsidR="00586FC1">
        <w:rPr>
          <w:szCs w:val="24"/>
          <w:lang w:val="en-US"/>
        </w:rPr>
        <w:t xml:space="preserve"> in the spreadsheet</w:t>
      </w:r>
      <w:r w:rsidR="009A0EE1" w:rsidRPr="00A85F7A">
        <w:rPr>
          <w:szCs w:val="24"/>
          <w:lang w:val="en-US"/>
        </w:rPr>
        <w:t>.</w:t>
      </w:r>
      <w:r w:rsidR="009A0EE1">
        <w:rPr>
          <w:szCs w:val="24"/>
          <w:lang w:val="en-US"/>
        </w:rPr>
        <w:t xml:space="preserve"> </w:t>
      </w:r>
    </w:p>
    <w:p w:rsidR="009A0EE1" w:rsidRPr="00EB5D60" w:rsidRDefault="009A0EE1" w:rsidP="00CA3935">
      <w:pPr>
        <w:pStyle w:val="Bezodstpw"/>
        <w:keepNext/>
        <w:jc w:val="center"/>
        <w:rPr>
          <w:lang w:val="en-US"/>
        </w:rPr>
      </w:pPr>
      <w:r w:rsidRPr="00EB5D60">
        <w:rPr>
          <w:noProof/>
          <w:lang w:val="en-US"/>
        </w:rPr>
        <w:drawing>
          <wp:inline distT="0" distB="0" distL="0" distR="0" wp14:anchorId="0A6BD31B" wp14:editId="658E74F8">
            <wp:extent cx="5013208" cy="1755884"/>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027458" cy="1760875"/>
                    </a:xfrm>
                    <a:prstGeom prst="rect">
                      <a:avLst/>
                    </a:prstGeom>
                    <a:noFill/>
                    <a:ln w="9525">
                      <a:noFill/>
                      <a:miter lim="800000"/>
                      <a:headEnd/>
                      <a:tailEnd/>
                    </a:ln>
                  </pic:spPr>
                </pic:pic>
              </a:graphicData>
            </a:graphic>
          </wp:inline>
        </w:drawing>
      </w:r>
    </w:p>
    <w:p w:rsidR="009A0EE1" w:rsidRPr="00914BD4" w:rsidRDefault="009A0EE1" w:rsidP="00CA3935">
      <w:pPr>
        <w:pStyle w:val="Legenda"/>
        <w:jc w:val="center"/>
        <w:rPr>
          <w:sz w:val="22"/>
          <w:szCs w:val="24"/>
        </w:rPr>
      </w:pPr>
      <w:bookmarkStart w:id="0" w:name="_Toc355457010"/>
      <w:r w:rsidRPr="00914BD4">
        <w:rPr>
          <w:i/>
          <w:sz w:val="22"/>
        </w:rPr>
        <w:t xml:space="preserve">Figure 1. </w:t>
      </w:r>
      <w:r w:rsidRPr="00914BD4">
        <w:rPr>
          <w:sz w:val="22"/>
        </w:rPr>
        <w:t>Data input structure</w:t>
      </w:r>
      <w:bookmarkEnd w:id="0"/>
    </w:p>
    <w:p w:rsidR="009A0EE1" w:rsidRPr="00EB5D60" w:rsidRDefault="009A0EE1" w:rsidP="009A0EE1">
      <w:pPr>
        <w:pStyle w:val="Bezodstpw"/>
        <w:rPr>
          <w:szCs w:val="24"/>
          <w:lang w:val="en-US"/>
        </w:rPr>
      </w:pPr>
    </w:p>
    <w:p w:rsidR="009A0EE1" w:rsidRDefault="009A0EE1" w:rsidP="00586FC1">
      <w:pPr>
        <w:ind w:firstLine="0"/>
        <w:rPr>
          <w:szCs w:val="24"/>
          <w:lang w:val="en-US"/>
        </w:rPr>
      </w:pPr>
      <w:r>
        <w:rPr>
          <w:szCs w:val="24"/>
          <w:lang w:val="en-US"/>
        </w:rPr>
        <w:t xml:space="preserve">Several </w:t>
      </w:r>
      <w:r w:rsidR="00CB45DA">
        <w:rPr>
          <w:szCs w:val="24"/>
          <w:lang w:val="en-US"/>
        </w:rPr>
        <w:t>aspects</w:t>
      </w:r>
      <w:r>
        <w:rPr>
          <w:szCs w:val="24"/>
          <w:lang w:val="en-US"/>
        </w:rPr>
        <w:t xml:space="preserve"> </w:t>
      </w:r>
      <w:r w:rsidR="003655A5">
        <w:rPr>
          <w:szCs w:val="24"/>
          <w:lang w:val="en-US"/>
        </w:rPr>
        <w:t xml:space="preserve">are worth noting: </w:t>
      </w:r>
    </w:p>
    <w:p w:rsidR="009A0EE1" w:rsidRPr="003655A5" w:rsidRDefault="009A0EE1" w:rsidP="003655A5">
      <w:pPr>
        <w:pStyle w:val="Akapitzlist"/>
        <w:numPr>
          <w:ilvl w:val="0"/>
          <w:numId w:val="4"/>
        </w:numPr>
        <w:rPr>
          <w:szCs w:val="24"/>
          <w:lang w:val="en-US"/>
        </w:rPr>
      </w:pPr>
      <w:r w:rsidRPr="003655A5">
        <w:rPr>
          <w:szCs w:val="24"/>
          <w:lang w:val="en-US"/>
        </w:rPr>
        <w:t>Subsequent columns should represent time periods</w:t>
      </w:r>
      <w:r w:rsidR="00CB45DA">
        <w:rPr>
          <w:szCs w:val="24"/>
          <w:lang w:val="en-US"/>
        </w:rPr>
        <w:t xml:space="preserve">, e.g., years; </w:t>
      </w:r>
      <w:r w:rsidRPr="003655A5">
        <w:rPr>
          <w:szCs w:val="24"/>
          <w:lang w:val="en-US"/>
        </w:rPr>
        <w:t xml:space="preserve">rows should represent </w:t>
      </w:r>
      <w:r w:rsidR="00586FC1">
        <w:rPr>
          <w:szCs w:val="24"/>
          <w:lang w:val="en-US"/>
        </w:rPr>
        <w:t xml:space="preserve">subsequent </w:t>
      </w:r>
      <w:r w:rsidR="00586FC1" w:rsidRPr="00586FC1">
        <w:rPr>
          <w:i/>
          <w:szCs w:val="24"/>
          <w:lang w:val="en-US"/>
        </w:rPr>
        <w:t>D</w:t>
      </w:r>
      <w:r w:rsidR="009275F0" w:rsidRPr="00586FC1">
        <w:rPr>
          <w:i/>
          <w:szCs w:val="24"/>
          <w:lang w:val="en-US"/>
        </w:rPr>
        <w:t xml:space="preserve">ecision </w:t>
      </w:r>
      <w:r w:rsidR="00586FC1" w:rsidRPr="00586FC1">
        <w:rPr>
          <w:i/>
          <w:szCs w:val="24"/>
          <w:lang w:val="en-US"/>
        </w:rPr>
        <w:t>M</w:t>
      </w:r>
      <w:r w:rsidR="009275F0" w:rsidRPr="00586FC1">
        <w:rPr>
          <w:i/>
          <w:szCs w:val="24"/>
          <w:lang w:val="en-US"/>
        </w:rPr>
        <w:t>aking</w:t>
      </w:r>
      <w:r w:rsidRPr="00586FC1">
        <w:rPr>
          <w:i/>
          <w:szCs w:val="24"/>
          <w:lang w:val="en-US"/>
        </w:rPr>
        <w:t xml:space="preserve"> </w:t>
      </w:r>
      <w:r w:rsidR="00586FC1" w:rsidRPr="00586FC1">
        <w:rPr>
          <w:i/>
          <w:szCs w:val="24"/>
          <w:lang w:val="en-US"/>
        </w:rPr>
        <w:t>U</w:t>
      </w:r>
      <w:r w:rsidRPr="00586FC1">
        <w:rPr>
          <w:i/>
          <w:szCs w:val="24"/>
          <w:lang w:val="en-US"/>
        </w:rPr>
        <w:t>nits</w:t>
      </w:r>
      <w:r w:rsidRPr="003655A5">
        <w:rPr>
          <w:szCs w:val="24"/>
          <w:lang w:val="en-US"/>
        </w:rPr>
        <w:t xml:space="preserve"> (DMUs). </w:t>
      </w:r>
    </w:p>
    <w:p w:rsidR="009A0EE1" w:rsidRPr="003655A5" w:rsidRDefault="009A0EE1" w:rsidP="003655A5">
      <w:pPr>
        <w:pStyle w:val="Akapitzlist"/>
        <w:numPr>
          <w:ilvl w:val="0"/>
          <w:numId w:val="4"/>
        </w:numPr>
        <w:rPr>
          <w:szCs w:val="24"/>
          <w:lang w:val="en-US"/>
        </w:rPr>
      </w:pPr>
      <w:r w:rsidRPr="003655A5">
        <w:rPr>
          <w:szCs w:val="24"/>
          <w:lang w:val="en-US"/>
        </w:rPr>
        <w:t xml:space="preserve">For </w:t>
      </w:r>
      <w:r w:rsidR="00CB45DA">
        <w:rPr>
          <w:szCs w:val="24"/>
          <w:lang w:val="en-US"/>
        </w:rPr>
        <w:t xml:space="preserve">DMU or </w:t>
      </w:r>
      <w:r w:rsidRPr="003655A5">
        <w:rPr>
          <w:szCs w:val="24"/>
          <w:lang w:val="en-US"/>
        </w:rPr>
        <w:t>time labels (</w:t>
      </w:r>
      <w:r w:rsidR="00CB45DA">
        <w:rPr>
          <w:szCs w:val="24"/>
          <w:lang w:val="en-US"/>
        </w:rPr>
        <w:t xml:space="preserve">row and </w:t>
      </w:r>
      <w:r w:rsidRPr="003655A5">
        <w:rPr>
          <w:szCs w:val="24"/>
          <w:lang w:val="en-US"/>
        </w:rPr>
        <w:t xml:space="preserve">column labels) do not use plain numbers. MATLAB is likely to </w:t>
      </w:r>
      <w:r w:rsidR="009275F0">
        <w:rPr>
          <w:szCs w:val="24"/>
          <w:lang w:val="en-US"/>
        </w:rPr>
        <w:t xml:space="preserve">interpret </w:t>
      </w:r>
      <w:r w:rsidRPr="003655A5">
        <w:rPr>
          <w:szCs w:val="24"/>
          <w:lang w:val="en-US"/>
        </w:rPr>
        <w:t>them as part of the data, whereas they should be treated as labels. Simple solution is to</w:t>
      </w:r>
      <w:r w:rsidR="00CB45DA">
        <w:rPr>
          <w:szCs w:val="24"/>
          <w:lang w:val="en-US"/>
        </w:rPr>
        <w:t xml:space="preserve"> add</w:t>
      </w:r>
      <w:r w:rsidRPr="003655A5">
        <w:rPr>
          <w:szCs w:val="24"/>
          <w:lang w:val="en-US"/>
        </w:rPr>
        <w:t xml:space="preserve">, e.g., “_” </w:t>
      </w:r>
      <w:r w:rsidR="003655A5" w:rsidRPr="003655A5">
        <w:rPr>
          <w:szCs w:val="24"/>
          <w:lang w:val="en-US"/>
        </w:rPr>
        <w:t xml:space="preserve">or “y” </w:t>
      </w:r>
      <w:r w:rsidRPr="003655A5">
        <w:rPr>
          <w:szCs w:val="24"/>
          <w:lang w:val="en-US"/>
        </w:rPr>
        <w:t xml:space="preserve">before </w:t>
      </w:r>
      <w:r w:rsidR="00CB45DA">
        <w:rPr>
          <w:szCs w:val="24"/>
          <w:lang w:val="en-US"/>
        </w:rPr>
        <w:t xml:space="preserve">the </w:t>
      </w:r>
      <w:r w:rsidR="003655A5" w:rsidRPr="003655A5">
        <w:rPr>
          <w:szCs w:val="24"/>
          <w:lang w:val="en-US"/>
        </w:rPr>
        <w:t>number</w:t>
      </w:r>
      <w:r w:rsidR="00CB45DA">
        <w:rPr>
          <w:szCs w:val="24"/>
          <w:lang w:val="en-US"/>
        </w:rPr>
        <w:t xml:space="preserve"> as in Figure 1</w:t>
      </w:r>
      <w:r w:rsidRPr="003655A5">
        <w:rPr>
          <w:szCs w:val="24"/>
          <w:lang w:val="en-US"/>
        </w:rPr>
        <w:t xml:space="preserve">. </w:t>
      </w:r>
    </w:p>
    <w:p w:rsidR="009A0EE1" w:rsidRPr="00EB5D60" w:rsidRDefault="00D265F0" w:rsidP="003655A5">
      <w:pPr>
        <w:pStyle w:val="Akapitzlist"/>
        <w:numPr>
          <w:ilvl w:val="0"/>
          <w:numId w:val="4"/>
        </w:numPr>
        <w:spacing w:after="120"/>
        <w:rPr>
          <w:szCs w:val="24"/>
          <w:lang w:val="en-US"/>
        </w:rPr>
      </w:pPr>
      <w:r>
        <w:rPr>
          <w:szCs w:val="24"/>
          <w:lang w:val="en-US"/>
        </w:rPr>
        <w:t>T</w:t>
      </w:r>
      <w:r w:rsidR="009A0EE1" w:rsidRPr="00EB5D60">
        <w:rPr>
          <w:szCs w:val="24"/>
          <w:lang w:val="en-US"/>
        </w:rPr>
        <w:t>he cell in the upper-left corner (</w:t>
      </w:r>
      <w:r w:rsidR="009A0EE1" w:rsidRPr="00EB5D60">
        <w:rPr>
          <w:i/>
          <w:szCs w:val="24"/>
          <w:lang w:val="en-US"/>
        </w:rPr>
        <w:t>cell 1</w:t>
      </w:r>
      <w:r w:rsidR="009A0EE1" w:rsidRPr="00EB5D60">
        <w:rPr>
          <w:szCs w:val="24"/>
          <w:lang w:val="en-US"/>
        </w:rPr>
        <w:t>) should contain the dataset description</w:t>
      </w:r>
      <w:r w:rsidR="003655A5">
        <w:rPr>
          <w:szCs w:val="24"/>
          <w:lang w:val="en-US"/>
        </w:rPr>
        <w:t xml:space="preserve"> (variable name</w:t>
      </w:r>
      <w:r w:rsidR="00750FA4">
        <w:rPr>
          <w:szCs w:val="24"/>
          <w:lang w:val="en-US"/>
        </w:rPr>
        <w:t>; e.g. GVA in Figure 1</w:t>
      </w:r>
      <w:r w:rsidR="003655A5">
        <w:rPr>
          <w:szCs w:val="24"/>
          <w:lang w:val="en-US"/>
        </w:rPr>
        <w:t>)</w:t>
      </w:r>
      <w:r>
        <w:rPr>
          <w:szCs w:val="24"/>
          <w:lang w:val="en-US"/>
        </w:rPr>
        <w:t>.</w:t>
      </w:r>
    </w:p>
    <w:p w:rsidR="009A0EE1" w:rsidRPr="00EB5D60" w:rsidRDefault="00D265F0" w:rsidP="003655A5">
      <w:pPr>
        <w:pStyle w:val="Akapitzlist"/>
        <w:numPr>
          <w:ilvl w:val="0"/>
          <w:numId w:val="4"/>
        </w:numPr>
        <w:spacing w:after="120"/>
        <w:rPr>
          <w:szCs w:val="24"/>
          <w:lang w:val="en-US"/>
        </w:rPr>
      </w:pPr>
      <w:r>
        <w:rPr>
          <w:szCs w:val="24"/>
          <w:lang w:val="en-US"/>
        </w:rPr>
        <w:t>C</w:t>
      </w:r>
      <w:r w:rsidR="009A0EE1" w:rsidRPr="00EB5D60">
        <w:rPr>
          <w:szCs w:val="24"/>
          <w:lang w:val="en-US"/>
        </w:rPr>
        <w:t xml:space="preserve">ells </w:t>
      </w:r>
      <w:r>
        <w:rPr>
          <w:szCs w:val="24"/>
          <w:lang w:val="en-US"/>
        </w:rPr>
        <w:t xml:space="preserve">to the </w:t>
      </w:r>
      <w:r w:rsidR="009A0EE1" w:rsidRPr="00EB5D60">
        <w:rPr>
          <w:szCs w:val="24"/>
          <w:lang w:val="en-US"/>
        </w:rPr>
        <w:t xml:space="preserve">bottom from </w:t>
      </w:r>
      <w:r w:rsidR="009A0EE1" w:rsidRPr="00EB5D60">
        <w:rPr>
          <w:i/>
          <w:szCs w:val="24"/>
          <w:lang w:val="en-US"/>
        </w:rPr>
        <w:t xml:space="preserve">cell 1 </w:t>
      </w:r>
      <w:r w:rsidR="009A0EE1" w:rsidRPr="00EB5D60">
        <w:rPr>
          <w:szCs w:val="24"/>
          <w:lang w:val="en-US"/>
        </w:rPr>
        <w:t xml:space="preserve">should contain names of </w:t>
      </w:r>
      <w:r w:rsidR="003655A5">
        <w:rPr>
          <w:szCs w:val="24"/>
          <w:lang w:val="en-US"/>
        </w:rPr>
        <w:t>the</w:t>
      </w:r>
      <w:r w:rsidR="009A0EE1" w:rsidRPr="00EB5D60">
        <w:rPr>
          <w:szCs w:val="24"/>
          <w:lang w:val="en-US"/>
        </w:rPr>
        <w:t xml:space="preserve"> </w:t>
      </w:r>
      <w:r w:rsidR="003655A5">
        <w:rPr>
          <w:szCs w:val="24"/>
          <w:lang w:val="en-US"/>
        </w:rPr>
        <w:t>DMUs</w:t>
      </w:r>
      <w:r w:rsidR="009A0EE1" w:rsidRPr="00EB5D60">
        <w:rPr>
          <w:szCs w:val="24"/>
          <w:lang w:val="en-US"/>
        </w:rPr>
        <w:t>; these cells should have nonnumeric descriptors</w:t>
      </w:r>
      <w:r w:rsidR="00586FC1">
        <w:rPr>
          <w:szCs w:val="24"/>
          <w:lang w:val="en-US"/>
        </w:rPr>
        <w:t xml:space="preserve"> (e.g., country names in Figure 1)</w:t>
      </w:r>
      <w:r>
        <w:rPr>
          <w:szCs w:val="24"/>
          <w:lang w:val="en-US"/>
        </w:rPr>
        <w:t>.</w:t>
      </w:r>
    </w:p>
    <w:p w:rsidR="00CB45DA" w:rsidRDefault="00D265F0" w:rsidP="00D20234">
      <w:pPr>
        <w:pStyle w:val="Akapitzlist"/>
        <w:numPr>
          <w:ilvl w:val="0"/>
          <w:numId w:val="4"/>
        </w:numPr>
        <w:spacing w:after="120"/>
        <w:rPr>
          <w:szCs w:val="24"/>
          <w:lang w:val="en-US"/>
        </w:rPr>
      </w:pPr>
      <w:r>
        <w:rPr>
          <w:szCs w:val="24"/>
          <w:lang w:val="en-US"/>
        </w:rPr>
        <w:t>C</w:t>
      </w:r>
      <w:r w:rsidR="009A0EE1" w:rsidRPr="00CB45DA">
        <w:rPr>
          <w:szCs w:val="24"/>
          <w:lang w:val="en-US"/>
        </w:rPr>
        <w:t xml:space="preserve">ells </w:t>
      </w:r>
      <w:r>
        <w:rPr>
          <w:szCs w:val="24"/>
          <w:lang w:val="en-US"/>
        </w:rPr>
        <w:t xml:space="preserve">to the </w:t>
      </w:r>
      <w:r w:rsidR="009A0EE1" w:rsidRPr="00CB45DA">
        <w:rPr>
          <w:szCs w:val="24"/>
          <w:lang w:val="en-US"/>
        </w:rPr>
        <w:t xml:space="preserve">right from </w:t>
      </w:r>
      <w:r w:rsidR="009A0EE1" w:rsidRPr="00CB45DA">
        <w:rPr>
          <w:i/>
          <w:szCs w:val="24"/>
          <w:lang w:val="en-US"/>
        </w:rPr>
        <w:t>cell 1</w:t>
      </w:r>
      <w:r w:rsidR="009A0EE1" w:rsidRPr="00CB45DA">
        <w:rPr>
          <w:szCs w:val="24"/>
          <w:lang w:val="en-US"/>
        </w:rPr>
        <w:t xml:space="preserve"> should contain time indices, </w:t>
      </w:r>
      <w:r w:rsidR="003655A5" w:rsidRPr="00CB45DA">
        <w:rPr>
          <w:szCs w:val="24"/>
          <w:lang w:val="en-US"/>
        </w:rPr>
        <w:t>which</w:t>
      </w:r>
      <w:r w:rsidR="009A0EE1" w:rsidRPr="00CB45DA">
        <w:rPr>
          <w:szCs w:val="24"/>
          <w:lang w:val="en-US"/>
        </w:rPr>
        <w:t xml:space="preserve"> should no</w:t>
      </w:r>
      <w:r w:rsidR="003655A5" w:rsidRPr="00CB45DA">
        <w:rPr>
          <w:szCs w:val="24"/>
          <w:lang w:val="en-US"/>
        </w:rPr>
        <w:t>t be of a numerical type</w:t>
      </w:r>
      <w:r>
        <w:rPr>
          <w:szCs w:val="24"/>
          <w:lang w:val="en-US"/>
        </w:rPr>
        <w:t>.</w:t>
      </w:r>
      <w:r w:rsidR="003655A5" w:rsidRPr="00CB45DA">
        <w:rPr>
          <w:szCs w:val="24"/>
          <w:lang w:val="en-US"/>
        </w:rPr>
        <w:t xml:space="preserve"> </w:t>
      </w:r>
    </w:p>
    <w:p w:rsidR="009A0EE1" w:rsidRPr="00CB45DA" w:rsidRDefault="00D265F0" w:rsidP="00D20234">
      <w:pPr>
        <w:pStyle w:val="Akapitzlist"/>
        <w:numPr>
          <w:ilvl w:val="0"/>
          <w:numId w:val="4"/>
        </w:numPr>
        <w:spacing w:after="120"/>
        <w:rPr>
          <w:szCs w:val="24"/>
          <w:lang w:val="en-US"/>
        </w:rPr>
      </w:pPr>
      <w:r>
        <w:rPr>
          <w:szCs w:val="24"/>
          <w:lang w:val="en-US"/>
        </w:rPr>
        <w:t>T</w:t>
      </w:r>
      <w:r w:rsidR="009A0EE1" w:rsidRPr="00CB45DA">
        <w:rPr>
          <w:szCs w:val="24"/>
          <w:lang w:val="en-US"/>
        </w:rPr>
        <w:t xml:space="preserve">he </w:t>
      </w:r>
      <w:r w:rsidR="003655A5" w:rsidRPr="00CB45DA">
        <w:rPr>
          <w:szCs w:val="24"/>
          <w:lang w:val="en-US"/>
        </w:rPr>
        <w:t xml:space="preserve">data </w:t>
      </w:r>
      <w:r w:rsidR="009A0EE1" w:rsidRPr="00CB45DA">
        <w:rPr>
          <w:szCs w:val="24"/>
          <w:lang w:val="en-US"/>
        </w:rPr>
        <w:t>should be in real values, not in logs</w:t>
      </w:r>
      <w:r>
        <w:rPr>
          <w:szCs w:val="24"/>
          <w:lang w:val="en-US"/>
        </w:rPr>
        <w:t>.</w:t>
      </w:r>
      <w:r w:rsidR="009A0EE1" w:rsidRPr="00CB45DA">
        <w:rPr>
          <w:szCs w:val="24"/>
          <w:lang w:val="en-US"/>
        </w:rPr>
        <w:t xml:space="preserve"> </w:t>
      </w:r>
    </w:p>
    <w:p w:rsidR="005E0992" w:rsidRPr="005E0992" w:rsidRDefault="00D265F0" w:rsidP="005E0992">
      <w:pPr>
        <w:pStyle w:val="Akapitzlist"/>
        <w:numPr>
          <w:ilvl w:val="0"/>
          <w:numId w:val="4"/>
        </w:numPr>
        <w:spacing w:after="120"/>
        <w:rPr>
          <w:lang w:val="en-US"/>
        </w:rPr>
      </w:pPr>
      <w:r w:rsidRPr="005E0992">
        <w:rPr>
          <w:szCs w:val="24"/>
          <w:lang w:val="en-US"/>
        </w:rPr>
        <w:t>W</w:t>
      </w:r>
      <w:r w:rsidR="009A0EE1" w:rsidRPr="005E0992">
        <w:rPr>
          <w:szCs w:val="24"/>
          <w:lang w:val="en-US"/>
        </w:rPr>
        <w:t xml:space="preserve">hen importing data </w:t>
      </w:r>
      <w:r w:rsidRPr="005E0992">
        <w:rPr>
          <w:szCs w:val="24"/>
          <w:lang w:val="en-US"/>
        </w:rPr>
        <w:t>the user</w:t>
      </w:r>
      <w:r w:rsidR="009A0EE1" w:rsidRPr="005E0992">
        <w:rPr>
          <w:szCs w:val="24"/>
          <w:lang w:val="en-US"/>
        </w:rPr>
        <w:t xml:space="preserve"> should select the whole dataset including labels as they are later used by the program in the results summary; MATLAB subroutine automatically detects and isolates data labels (which are nonnumeric) from the data (which </w:t>
      </w:r>
      <w:r w:rsidR="003655A5" w:rsidRPr="005E0992">
        <w:rPr>
          <w:szCs w:val="24"/>
          <w:lang w:val="en-US"/>
        </w:rPr>
        <w:t xml:space="preserve">are </w:t>
      </w:r>
      <w:r w:rsidR="009A0EE1" w:rsidRPr="005E0992">
        <w:rPr>
          <w:szCs w:val="24"/>
          <w:lang w:val="en-US"/>
        </w:rPr>
        <w:t xml:space="preserve">numeric). </w:t>
      </w:r>
    </w:p>
    <w:p w:rsidR="00DE3467" w:rsidRPr="00772BC5" w:rsidRDefault="00DE3467" w:rsidP="001235C5">
      <w:pPr>
        <w:pStyle w:val="Nagwek1"/>
      </w:pPr>
      <w:r w:rsidRPr="00772BC5">
        <w:t>How to run the program</w:t>
      </w:r>
    </w:p>
    <w:p w:rsidR="0055774B" w:rsidRDefault="00D265F0" w:rsidP="00D265F0">
      <w:pPr>
        <w:rPr>
          <w:szCs w:val="24"/>
          <w:lang w:val="en-US"/>
        </w:rPr>
      </w:pPr>
      <w:r>
        <w:rPr>
          <w:lang w:val="en-US"/>
        </w:rPr>
        <w:t>This s</w:t>
      </w:r>
      <w:r w:rsidR="00DE3467">
        <w:rPr>
          <w:lang w:val="en-US"/>
        </w:rPr>
        <w:t xml:space="preserve">ection </w:t>
      </w:r>
      <w:r w:rsidR="00DA3C2B">
        <w:rPr>
          <w:lang w:val="en-US"/>
        </w:rPr>
        <w:t>provide</w:t>
      </w:r>
      <w:r>
        <w:rPr>
          <w:lang w:val="en-US"/>
        </w:rPr>
        <w:t>s</w:t>
      </w:r>
      <w:r w:rsidR="00DE3467">
        <w:rPr>
          <w:lang w:val="en-US"/>
        </w:rPr>
        <w:t xml:space="preserve"> a step-by-step manual on how to use the program</w:t>
      </w:r>
      <w:r w:rsidR="0055774B">
        <w:rPr>
          <w:lang w:val="en-US"/>
        </w:rPr>
        <w:t>.</w:t>
      </w:r>
      <w:r w:rsidR="0055774B" w:rsidRPr="0055774B">
        <w:rPr>
          <w:szCs w:val="24"/>
          <w:lang w:val="en-US"/>
        </w:rPr>
        <w:t xml:space="preserve"> </w:t>
      </w:r>
      <w:r w:rsidR="00896676">
        <w:rPr>
          <w:szCs w:val="24"/>
          <w:lang w:val="en-US"/>
        </w:rPr>
        <w:t xml:space="preserve">We assume that </w:t>
      </w:r>
      <w:r w:rsidR="0055774B">
        <w:rPr>
          <w:szCs w:val="24"/>
          <w:lang w:val="en-US"/>
        </w:rPr>
        <w:t xml:space="preserve">all variables needed to estimate the model are in an Excel </w:t>
      </w:r>
      <w:r>
        <w:rPr>
          <w:szCs w:val="24"/>
          <w:lang w:val="en-US"/>
        </w:rPr>
        <w:t>spreadsheet</w:t>
      </w:r>
      <w:r w:rsidR="0055774B">
        <w:rPr>
          <w:szCs w:val="24"/>
          <w:lang w:val="en-US"/>
        </w:rPr>
        <w:t xml:space="preserve"> </w:t>
      </w:r>
      <w:r w:rsidR="00A40165">
        <w:rPr>
          <w:szCs w:val="24"/>
          <w:lang w:val="en-US"/>
        </w:rPr>
        <w:t xml:space="preserve">and are </w:t>
      </w:r>
      <w:r w:rsidR="00DA3C2B">
        <w:rPr>
          <w:szCs w:val="24"/>
          <w:lang w:val="en-US"/>
        </w:rPr>
        <w:t xml:space="preserve">formatted as </w:t>
      </w:r>
      <w:r w:rsidR="0055774B">
        <w:rPr>
          <w:szCs w:val="24"/>
          <w:lang w:val="en-US"/>
        </w:rPr>
        <w:t>di</w:t>
      </w:r>
      <w:r w:rsidR="00896676">
        <w:rPr>
          <w:szCs w:val="24"/>
          <w:lang w:val="en-US"/>
        </w:rPr>
        <w:t xml:space="preserve">scussed in the previous section. To start </w:t>
      </w:r>
      <w:r>
        <w:rPr>
          <w:szCs w:val="24"/>
          <w:lang w:val="en-US"/>
        </w:rPr>
        <w:t xml:space="preserve">the program </w:t>
      </w:r>
      <w:r w:rsidR="0055774B">
        <w:rPr>
          <w:szCs w:val="24"/>
          <w:lang w:val="en-US"/>
        </w:rPr>
        <w:t xml:space="preserve">run </w:t>
      </w:r>
      <w:r w:rsidR="0055774B" w:rsidRPr="00467A7D">
        <w:rPr>
          <w:b/>
          <w:i/>
          <w:szCs w:val="24"/>
          <w:lang w:val="en-US"/>
        </w:rPr>
        <w:t>BSFA_mk1.fig</w:t>
      </w:r>
      <w:r w:rsidR="0055774B">
        <w:rPr>
          <w:szCs w:val="24"/>
          <w:lang w:val="en-US"/>
        </w:rPr>
        <w:t xml:space="preserve"> file, which is the graphic</w:t>
      </w:r>
      <w:r>
        <w:rPr>
          <w:szCs w:val="24"/>
          <w:lang w:val="en-US"/>
        </w:rPr>
        <w:t>al</w:t>
      </w:r>
      <w:r w:rsidR="0055774B">
        <w:rPr>
          <w:szCs w:val="24"/>
          <w:lang w:val="en-US"/>
        </w:rPr>
        <w:t xml:space="preserve"> user interface (GUI</w:t>
      </w:r>
      <w:r w:rsidR="00A40165">
        <w:rPr>
          <w:szCs w:val="24"/>
          <w:lang w:val="en-US"/>
        </w:rPr>
        <w:t xml:space="preserve"> hereafter</w:t>
      </w:r>
      <w:r w:rsidR="0055774B">
        <w:rPr>
          <w:szCs w:val="24"/>
          <w:lang w:val="en-US"/>
        </w:rPr>
        <w:t xml:space="preserve">). Figure 2 shows the dialog </w:t>
      </w:r>
      <w:r w:rsidR="00990FAA">
        <w:rPr>
          <w:szCs w:val="24"/>
          <w:lang w:val="en-US"/>
        </w:rPr>
        <w:t>window</w:t>
      </w:r>
      <w:r w:rsidR="0055774B">
        <w:rPr>
          <w:szCs w:val="24"/>
          <w:lang w:val="en-US"/>
        </w:rPr>
        <w:t xml:space="preserve"> that should pop-up. </w:t>
      </w:r>
    </w:p>
    <w:p w:rsidR="00502BD0" w:rsidRDefault="00DD4248" w:rsidP="00DA3C2B">
      <w:pPr>
        <w:ind w:firstLine="0"/>
        <w:jc w:val="center"/>
        <w:rPr>
          <w:szCs w:val="24"/>
          <w:lang w:val="en-US"/>
        </w:rPr>
      </w:pPr>
      <w:r>
        <w:rPr>
          <w:noProof/>
          <w:szCs w:val="24"/>
          <w:lang w:val="en-US"/>
        </w:rPr>
        <w:lastRenderedPageBreak/>
        <w:drawing>
          <wp:inline distT="0" distB="0" distL="0" distR="0">
            <wp:extent cx="5760720" cy="434721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face.png"/>
                    <pic:cNvPicPr/>
                  </pic:nvPicPr>
                  <pic:blipFill>
                    <a:blip r:embed="rId9">
                      <a:extLst>
                        <a:ext uri="{28A0092B-C50C-407E-A947-70E740481C1C}">
                          <a14:useLocalDpi xmlns:a14="http://schemas.microsoft.com/office/drawing/2010/main" val="0"/>
                        </a:ext>
                      </a:extLst>
                    </a:blip>
                    <a:stretch>
                      <a:fillRect/>
                    </a:stretch>
                  </pic:blipFill>
                  <pic:spPr>
                    <a:xfrm>
                      <a:off x="0" y="0"/>
                      <a:ext cx="5760720" cy="4347210"/>
                    </a:xfrm>
                    <a:prstGeom prst="rect">
                      <a:avLst/>
                    </a:prstGeom>
                  </pic:spPr>
                </pic:pic>
              </a:graphicData>
            </a:graphic>
          </wp:inline>
        </w:drawing>
      </w:r>
    </w:p>
    <w:p w:rsidR="00DA3C2B" w:rsidRDefault="00DA3C2B" w:rsidP="00DA3C2B">
      <w:pPr>
        <w:ind w:firstLine="0"/>
        <w:jc w:val="center"/>
        <w:rPr>
          <w:szCs w:val="24"/>
          <w:lang w:val="en-US"/>
        </w:rPr>
      </w:pPr>
      <w:r w:rsidRPr="00CA3935">
        <w:rPr>
          <w:i/>
          <w:szCs w:val="24"/>
          <w:lang w:val="en-US"/>
        </w:rPr>
        <w:t>Figure 2</w:t>
      </w:r>
      <w:r w:rsidR="00FB61EC" w:rsidRPr="00CA3935">
        <w:rPr>
          <w:i/>
          <w:szCs w:val="24"/>
          <w:lang w:val="en-US"/>
        </w:rPr>
        <w:t>.</w:t>
      </w:r>
      <w:r w:rsidR="00FB61EC">
        <w:rPr>
          <w:szCs w:val="24"/>
          <w:lang w:val="en-US"/>
        </w:rPr>
        <w:t xml:space="preserve"> </w:t>
      </w:r>
      <w:r>
        <w:rPr>
          <w:szCs w:val="24"/>
          <w:lang w:val="en-US"/>
        </w:rPr>
        <w:t xml:space="preserve"> </w:t>
      </w:r>
      <w:r w:rsidR="00B73CC8">
        <w:rPr>
          <w:szCs w:val="24"/>
          <w:lang w:val="en-US"/>
        </w:rPr>
        <w:t xml:space="preserve">Program’s </w:t>
      </w:r>
      <w:r w:rsidR="00896676">
        <w:rPr>
          <w:szCs w:val="24"/>
          <w:lang w:val="en-US"/>
        </w:rPr>
        <w:t>graphic</w:t>
      </w:r>
      <w:r w:rsidR="00D265F0">
        <w:rPr>
          <w:szCs w:val="24"/>
          <w:lang w:val="en-US"/>
        </w:rPr>
        <w:t>al</w:t>
      </w:r>
      <w:r w:rsidR="00896676">
        <w:rPr>
          <w:szCs w:val="24"/>
          <w:lang w:val="en-US"/>
        </w:rPr>
        <w:t xml:space="preserve"> user </w:t>
      </w:r>
      <w:r w:rsidR="00B62FC6">
        <w:rPr>
          <w:szCs w:val="24"/>
          <w:lang w:val="en-US"/>
        </w:rPr>
        <w:t>i</w:t>
      </w:r>
      <w:r w:rsidR="00FB61EC">
        <w:rPr>
          <w:szCs w:val="24"/>
          <w:lang w:val="en-US"/>
        </w:rPr>
        <w:t>nterface</w:t>
      </w:r>
      <w:r w:rsidR="003E6710">
        <w:rPr>
          <w:szCs w:val="24"/>
          <w:lang w:val="en-US"/>
        </w:rPr>
        <w:t xml:space="preserve"> (GUI)</w:t>
      </w:r>
    </w:p>
    <w:p w:rsidR="00FB61EC" w:rsidRDefault="00FB61EC" w:rsidP="00DA3C2B">
      <w:pPr>
        <w:ind w:firstLine="0"/>
        <w:jc w:val="center"/>
        <w:rPr>
          <w:szCs w:val="24"/>
          <w:lang w:val="en-US"/>
        </w:rPr>
      </w:pPr>
    </w:p>
    <w:p w:rsidR="0055774B" w:rsidRDefault="0055774B" w:rsidP="0055774B">
      <w:pPr>
        <w:rPr>
          <w:szCs w:val="24"/>
          <w:lang w:val="en-US"/>
        </w:rPr>
      </w:pPr>
      <w:r>
        <w:rPr>
          <w:szCs w:val="24"/>
          <w:lang w:val="en-US"/>
        </w:rPr>
        <w:t xml:space="preserve">The </w:t>
      </w:r>
      <w:r w:rsidR="002C1FFB">
        <w:rPr>
          <w:szCs w:val="24"/>
          <w:lang w:val="en-US"/>
        </w:rPr>
        <w:t>GUI</w:t>
      </w:r>
      <w:r>
        <w:rPr>
          <w:szCs w:val="24"/>
          <w:lang w:val="en-US"/>
        </w:rPr>
        <w:t xml:space="preserve"> is designed in an intuitive </w:t>
      </w:r>
      <w:r w:rsidRPr="008237D6">
        <w:rPr>
          <w:i/>
          <w:szCs w:val="24"/>
          <w:lang w:val="en-US"/>
        </w:rPr>
        <w:t>top-down</w:t>
      </w:r>
      <w:r>
        <w:rPr>
          <w:szCs w:val="24"/>
          <w:lang w:val="en-US"/>
        </w:rPr>
        <w:t xml:space="preserve"> and </w:t>
      </w:r>
      <w:r w:rsidRPr="008237D6">
        <w:rPr>
          <w:i/>
          <w:szCs w:val="24"/>
          <w:lang w:val="en-US"/>
        </w:rPr>
        <w:t>left-to-right</w:t>
      </w:r>
      <w:r>
        <w:rPr>
          <w:szCs w:val="24"/>
          <w:lang w:val="en-US"/>
        </w:rPr>
        <w:t xml:space="preserve"> approach. </w:t>
      </w:r>
      <w:r w:rsidR="00990FAA">
        <w:rPr>
          <w:szCs w:val="24"/>
          <w:lang w:val="en-US"/>
        </w:rPr>
        <w:t>T</w:t>
      </w:r>
      <w:r>
        <w:rPr>
          <w:szCs w:val="24"/>
          <w:lang w:val="en-US"/>
        </w:rPr>
        <w:t xml:space="preserve">he fields </w:t>
      </w:r>
      <w:r w:rsidR="00990FAA">
        <w:rPr>
          <w:szCs w:val="24"/>
          <w:lang w:val="en-US"/>
        </w:rPr>
        <w:t xml:space="preserve">that </w:t>
      </w:r>
      <w:r w:rsidR="00502BD0">
        <w:rPr>
          <w:szCs w:val="24"/>
          <w:lang w:val="en-US"/>
        </w:rPr>
        <w:t xml:space="preserve">need to be filled out as first </w:t>
      </w:r>
      <w:r>
        <w:rPr>
          <w:szCs w:val="24"/>
          <w:lang w:val="en-US"/>
        </w:rPr>
        <w:t xml:space="preserve">are placed in the upper left corner </w:t>
      </w:r>
      <w:r w:rsidR="00DA3C2B">
        <w:rPr>
          <w:szCs w:val="24"/>
          <w:lang w:val="en-US"/>
        </w:rPr>
        <w:t>while</w:t>
      </w:r>
      <w:r w:rsidR="00502BD0">
        <w:rPr>
          <w:szCs w:val="24"/>
          <w:lang w:val="en-US"/>
        </w:rPr>
        <w:t xml:space="preserve"> the </w:t>
      </w:r>
      <w:r w:rsidR="00990FAA">
        <w:rPr>
          <w:szCs w:val="24"/>
          <w:lang w:val="en-US"/>
        </w:rPr>
        <w:t xml:space="preserve">last </w:t>
      </w:r>
      <w:r>
        <w:rPr>
          <w:szCs w:val="24"/>
          <w:lang w:val="en-US"/>
        </w:rPr>
        <w:t>butto</w:t>
      </w:r>
      <w:r w:rsidR="00DA3C2B">
        <w:rPr>
          <w:szCs w:val="24"/>
          <w:lang w:val="en-US"/>
        </w:rPr>
        <w:t>n</w:t>
      </w:r>
      <w:r>
        <w:rPr>
          <w:szCs w:val="24"/>
          <w:lang w:val="en-US"/>
        </w:rPr>
        <w:t xml:space="preserve"> </w:t>
      </w:r>
      <w:r w:rsidR="00990FAA">
        <w:rPr>
          <w:szCs w:val="24"/>
          <w:lang w:val="en-US"/>
        </w:rPr>
        <w:t xml:space="preserve">to click – </w:t>
      </w:r>
      <w:r>
        <w:rPr>
          <w:szCs w:val="24"/>
          <w:lang w:val="en-US"/>
        </w:rPr>
        <w:t>“</w:t>
      </w:r>
      <w:r w:rsidR="00990FAA">
        <w:rPr>
          <w:szCs w:val="24"/>
          <w:lang w:val="en-US"/>
        </w:rPr>
        <w:t>ESTIMATE</w:t>
      </w:r>
      <w:r>
        <w:rPr>
          <w:szCs w:val="24"/>
          <w:lang w:val="en-US"/>
        </w:rPr>
        <w:t xml:space="preserve">” </w:t>
      </w:r>
      <w:r w:rsidR="00990FAA">
        <w:rPr>
          <w:szCs w:val="24"/>
          <w:lang w:val="en-US"/>
        </w:rPr>
        <w:t xml:space="preserve">– </w:t>
      </w:r>
      <w:r>
        <w:rPr>
          <w:szCs w:val="24"/>
          <w:lang w:val="en-US"/>
        </w:rPr>
        <w:t xml:space="preserve">is at the bottom. The program can be run in </w:t>
      </w:r>
      <w:r w:rsidR="00DA3C2B">
        <w:rPr>
          <w:szCs w:val="24"/>
          <w:lang w:val="en-US"/>
        </w:rPr>
        <w:t xml:space="preserve">a </w:t>
      </w:r>
      <w:r>
        <w:rPr>
          <w:szCs w:val="24"/>
          <w:lang w:val="en-US"/>
        </w:rPr>
        <w:t>few easy steps</w:t>
      </w:r>
      <w:r w:rsidR="00896676">
        <w:rPr>
          <w:szCs w:val="24"/>
          <w:lang w:val="en-US"/>
        </w:rPr>
        <w:t xml:space="preserve">. The user should do the following: </w:t>
      </w:r>
    </w:p>
    <w:p w:rsidR="0055774B" w:rsidRDefault="00A40165" w:rsidP="002D75E4">
      <w:pPr>
        <w:pStyle w:val="Akapitzlist"/>
        <w:numPr>
          <w:ilvl w:val="0"/>
          <w:numId w:val="6"/>
        </w:numPr>
        <w:ind w:hanging="436"/>
        <w:rPr>
          <w:lang w:val="en-US"/>
        </w:rPr>
      </w:pPr>
      <w:r>
        <w:rPr>
          <w:lang w:val="en-US"/>
        </w:rPr>
        <w:t>Provide</w:t>
      </w:r>
      <w:r w:rsidR="00502BD0">
        <w:rPr>
          <w:lang w:val="en-US"/>
        </w:rPr>
        <w:t xml:space="preserve"> the number of DMU</w:t>
      </w:r>
      <w:r w:rsidR="00A02604">
        <w:rPr>
          <w:lang w:val="en-US"/>
        </w:rPr>
        <w:t>s</w:t>
      </w:r>
      <w:r w:rsidR="00502BD0">
        <w:rPr>
          <w:lang w:val="en-US"/>
        </w:rPr>
        <w:t xml:space="preserve"> in the dataset</w:t>
      </w:r>
      <w:r>
        <w:rPr>
          <w:lang w:val="en-US"/>
        </w:rPr>
        <w:t xml:space="preserve"> in: “Number of DMUs (</w:t>
      </w:r>
      <w:r w:rsidR="00A02604">
        <w:rPr>
          <w:lang w:val="en-US"/>
        </w:rPr>
        <w:t>n)</w:t>
      </w:r>
      <w:r>
        <w:rPr>
          <w:lang w:val="en-US"/>
        </w:rPr>
        <w:t>”</w:t>
      </w:r>
      <w:r w:rsidR="00502BD0">
        <w:rPr>
          <w:lang w:val="en-US"/>
        </w:rPr>
        <w:t xml:space="preserve">. </w:t>
      </w:r>
    </w:p>
    <w:p w:rsidR="00502BD0" w:rsidRDefault="00A40165" w:rsidP="002D75E4">
      <w:pPr>
        <w:pStyle w:val="Akapitzlist"/>
        <w:numPr>
          <w:ilvl w:val="0"/>
          <w:numId w:val="6"/>
        </w:numPr>
        <w:ind w:hanging="436"/>
        <w:rPr>
          <w:lang w:val="en-US"/>
        </w:rPr>
      </w:pPr>
      <w:r>
        <w:rPr>
          <w:lang w:val="en-US"/>
        </w:rPr>
        <w:t>Provide</w:t>
      </w:r>
      <w:r w:rsidR="00502BD0">
        <w:rPr>
          <w:lang w:val="en-US"/>
        </w:rPr>
        <w:t xml:space="preserve"> the number of time periods</w:t>
      </w:r>
      <w:r w:rsidR="00A02604">
        <w:rPr>
          <w:lang w:val="en-US"/>
        </w:rPr>
        <w:t xml:space="preserve"> </w:t>
      </w:r>
      <w:r>
        <w:rPr>
          <w:lang w:val="en-US"/>
        </w:rPr>
        <w:t>in: “Number of periods (t)”</w:t>
      </w:r>
      <w:r w:rsidR="00502BD0">
        <w:rPr>
          <w:lang w:val="en-US"/>
        </w:rPr>
        <w:t>.</w:t>
      </w:r>
      <w:r w:rsidR="004659E1">
        <w:rPr>
          <w:rStyle w:val="Odwoanieprzypisudolnego"/>
          <w:lang w:val="en-US"/>
        </w:rPr>
        <w:footnoteReference w:id="5"/>
      </w:r>
    </w:p>
    <w:p w:rsidR="00502BD0" w:rsidRDefault="00A40165" w:rsidP="002D75E4">
      <w:pPr>
        <w:pStyle w:val="Akapitzlist"/>
        <w:numPr>
          <w:ilvl w:val="0"/>
          <w:numId w:val="6"/>
        </w:numPr>
        <w:ind w:hanging="436"/>
        <w:rPr>
          <w:lang w:val="en-US"/>
        </w:rPr>
      </w:pPr>
      <w:r>
        <w:rPr>
          <w:lang w:val="en-US"/>
        </w:rPr>
        <w:t xml:space="preserve">Provide </w:t>
      </w:r>
      <w:r w:rsidR="00502BD0">
        <w:rPr>
          <w:lang w:val="en-US"/>
        </w:rPr>
        <w:t xml:space="preserve">the number of </w:t>
      </w:r>
      <w:r>
        <w:rPr>
          <w:lang w:val="en-US"/>
        </w:rPr>
        <w:t xml:space="preserve">explanatory variables in: “Number of inputs </w:t>
      </w:r>
      <w:r w:rsidR="00A02604">
        <w:rPr>
          <w:lang w:val="en-US"/>
        </w:rPr>
        <w:t>(k)</w:t>
      </w:r>
      <w:r>
        <w:rPr>
          <w:lang w:val="en-US"/>
        </w:rPr>
        <w:t>”</w:t>
      </w:r>
      <w:r w:rsidR="00502BD0">
        <w:rPr>
          <w:lang w:val="en-US"/>
        </w:rPr>
        <w:t>.</w:t>
      </w:r>
    </w:p>
    <w:p w:rsidR="00896676" w:rsidRDefault="00896676" w:rsidP="002D75E4">
      <w:pPr>
        <w:pStyle w:val="Akapitzlist"/>
        <w:numPr>
          <w:ilvl w:val="0"/>
          <w:numId w:val="6"/>
        </w:numPr>
        <w:ind w:hanging="436"/>
        <w:rPr>
          <w:lang w:val="en-US"/>
        </w:rPr>
      </w:pPr>
      <w:r>
        <w:rPr>
          <w:lang w:val="en-US"/>
        </w:rPr>
        <w:t xml:space="preserve">Select </w:t>
      </w:r>
      <w:r w:rsidR="00990FAA">
        <w:rPr>
          <w:lang w:val="en-US"/>
        </w:rPr>
        <w:t xml:space="preserve">the </w:t>
      </w:r>
      <w:r>
        <w:rPr>
          <w:lang w:val="en-US"/>
        </w:rPr>
        <w:t>data by clicking “Select output” and “Select inputs”:</w:t>
      </w:r>
    </w:p>
    <w:p w:rsidR="00896676" w:rsidRDefault="00502BD0" w:rsidP="00896676">
      <w:pPr>
        <w:pStyle w:val="Akapitzlist"/>
        <w:numPr>
          <w:ilvl w:val="1"/>
          <w:numId w:val="6"/>
        </w:numPr>
        <w:rPr>
          <w:lang w:val="en-US"/>
        </w:rPr>
      </w:pPr>
      <w:r>
        <w:rPr>
          <w:lang w:val="en-US"/>
        </w:rPr>
        <w:t xml:space="preserve">Click “Select output” button to select the dataset for the dependent </w:t>
      </w:r>
      <w:r w:rsidR="00990FAA">
        <w:rPr>
          <w:lang w:val="en-US"/>
        </w:rPr>
        <w:t xml:space="preserve">variable </w:t>
      </w:r>
      <w:r>
        <w:rPr>
          <w:lang w:val="en-US"/>
        </w:rPr>
        <w:t>from an Excel spr</w:t>
      </w:r>
      <w:r w:rsidR="00A40165">
        <w:rPr>
          <w:lang w:val="en-US"/>
        </w:rPr>
        <w:t xml:space="preserve">eadsheet. A dialog box will pop </w:t>
      </w:r>
      <w:r>
        <w:rPr>
          <w:lang w:val="en-US"/>
        </w:rPr>
        <w:t xml:space="preserve">up. Navigate to the appropriate Excel workbook and </w:t>
      </w:r>
      <w:r w:rsidR="00A40165">
        <w:rPr>
          <w:lang w:val="en-US"/>
        </w:rPr>
        <w:t>spread</w:t>
      </w:r>
      <w:r>
        <w:rPr>
          <w:lang w:val="en-US"/>
        </w:rPr>
        <w:t xml:space="preserve">sheet. </w:t>
      </w:r>
      <w:r w:rsidR="00FB61EC">
        <w:rPr>
          <w:lang w:val="en-US"/>
        </w:rPr>
        <w:t xml:space="preserve">If the dataset has labels add them to the </w:t>
      </w:r>
      <w:r w:rsidR="00990FAA">
        <w:rPr>
          <w:lang w:val="en-US"/>
        </w:rPr>
        <w:t xml:space="preserve">selected </w:t>
      </w:r>
      <w:r>
        <w:rPr>
          <w:lang w:val="en-US"/>
        </w:rPr>
        <w:t xml:space="preserve">range </w:t>
      </w:r>
      <w:r w:rsidR="00FB61EC">
        <w:rPr>
          <w:lang w:val="en-US"/>
        </w:rPr>
        <w:t>as shown in Figure 3.</w:t>
      </w:r>
      <w:r w:rsidR="00990FAA">
        <w:rPr>
          <w:lang w:val="en-US"/>
        </w:rPr>
        <w:t xml:space="preserve"> Click OK. </w:t>
      </w:r>
      <w:r w:rsidR="00A02604">
        <w:rPr>
          <w:lang w:val="en-US"/>
        </w:rPr>
        <w:t xml:space="preserve">If the dataset is improperly selected a message box will appear and </w:t>
      </w:r>
      <w:r w:rsidR="00A40165">
        <w:rPr>
          <w:lang w:val="en-US"/>
        </w:rPr>
        <w:t xml:space="preserve">asking the user </w:t>
      </w:r>
      <w:r w:rsidR="00A02604">
        <w:rPr>
          <w:lang w:val="en-US"/>
        </w:rPr>
        <w:t xml:space="preserve">to select it again. </w:t>
      </w:r>
    </w:p>
    <w:p w:rsidR="00502BD0" w:rsidRDefault="00FB61EC" w:rsidP="00896676">
      <w:pPr>
        <w:pStyle w:val="Akapitzlist"/>
        <w:numPr>
          <w:ilvl w:val="1"/>
          <w:numId w:val="6"/>
        </w:numPr>
        <w:rPr>
          <w:lang w:val="en-US"/>
        </w:rPr>
      </w:pPr>
      <w:r>
        <w:rPr>
          <w:lang w:val="en-US"/>
        </w:rPr>
        <w:lastRenderedPageBreak/>
        <w:t xml:space="preserve"> </w:t>
      </w:r>
      <w:r w:rsidR="00896676">
        <w:rPr>
          <w:lang w:val="en-US"/>
        </w:rPr>
        <w:t>Click “Select inputs” button to select datasets for explanator</w:t>
      </w:r>
      <w:r w:rsidR="00990FAA">
        <w:rPr>
          <w:lang w:val="en-US"/>
        </w:rPr>
        <w:t>y variables</w:t>
      </w:r>
      <w:r w:rsidR="00A40165">
        <w:rPr>
          <w:lang w:val="en-US"/>
        </w:rPr>
        <w:t xml:space="preserve"> (inputs)</w:t>
      </w:r>
      <w:r w:rsidR="00990FAA">
        <w:rPr>
          <w:lang w:val="en-US"/>
        </w:rPr>
        <w:t xml:space="preserve">. This dialog </w:t>
      </w:r>
      <w:r w:rsidR="00A02604">
        <w:rPr>
          <w:lang w:val="en-US"/>
        </w:rPr>
        <w:t>box</w:t>
      </w:r>
      <w:r w:rsidR="00896676">
        <w:rPr>
          <w:lang w:val="en-US"/>
        </w:rPr>
        <w:t xml:space="preserve"> works exactly like the </w:t>
      </w:r>
      <w:r w:rsidR="003E6710">
        <w:rPr>
          <w:lang w:val="en-US"/>
        </w:rPr>
        <w:t xml:space="preserve">one used </w:t>
      </w:r>
      <w:r w:rsidR="00A02604">
        <w:rPr>
          <w:lang w:val="en-US"/>
        </w:rPr>
        <w:t>previously in “a”</w:t>
      </w:r>
      <w:r w:rsidR="00896676">
        <w:rPr>
          <w:lang w:val="en-US"/>
        </w:rPr>
        <w:t>. T</w:t>
      </w:r>
      <w:r w:rsidR="003E6710">
        <w:rPr>
          <w:lang w:val="en-US"/>
        </w:rPr>
        <w:t>he difference is that it re</w:t>
      </w:r>
      <w:r w:rsidR="00896676">
        <w:rPr>
          <w:lang w:val="en-US"/>
        </w:rPr>
        <w:t>appear</w:t>
      </w:r>
      <w:r w:rsidR="00A02604">
        <w:rPr>
          <w:lang w:val="en-US"/>
        </w:rPr>
        <w:t>s</w:t>
      </w:r>
      <w:r w:rsidR="00896676">
        <w:rPr>
          <w:lang w:val="en-US"/>
        </w:rPr>
        <w:t xml:space="preserve"> </w:t>
      </w:r>
      <w:r w:rsidR="00A02604">
        <w:rPr>
          <w:lang w:val="en-US"/>
        </w:rPr>
        <w:t xml:space="preserve">“k” times </w:t>
      </w:r>
      <w:r w:rsidR="00896676">
        <w:rPr>
          <w:lang w:val="en-US"/>
        </w:rPr>
        <w:t xml:space="preserve">until </w:t>
      </w:r>
      <w:r w:rsidR="00A02604">
        <w:rPr>
          <w:lang w:val="en-US"/>
        </w:rPr>
        <w:t>all datasets are selected</w:t>
      </w:r>
      <w:r w:rsidR="00896676">
        <w:rPr>
          <w:lang w:val="en-US"/>
        </w:rPr>
        <w:t xml:space="preserve">. The number </w:t>
      </w:r>
      <w:r w:rsidR="003E6710">
        <w:rPr>
          <w:lang w:val="en-US"/>
        </w:rPr>
        <w:t xml:space="preserve">of variables to be uploaded </w:t>
      </w:r>
      <w:r w:rsidR="00896676">
        <w:rPr>
          <w:lang w:val="en-US"/>
        </w:rPr>
        <w:t xml:space="preserve">is determined by information provided in point 3. </w:t>
      </w:r>
    </w:p>
    <w:p w:rsidR="00CA3935" w:rsidRDefault="00CA3935" w:rsidP="002D75E4">
      <w:pPr>
        <w:pStyle w:val="Akapitzlist"/>
        <w:numPr>
          <w:ilvl w:val="0"/>
          <w:numId w:val="6"/>
        </w:numPr>
        <w:ind w:hanging="436"/>
        <w:rPr>
          <w:lang w:val="en-US"/>
        </w:rPr>
      </w:pPr>
      <w:r>
        <w:rPr>
          <w:lang w:val="en-US"/>
        </w:rPr>
        <w:t>Choose parametrization of the frontier function</w:t>
      </w:r>
      <w:r w:rsidR="001B2332">
        <w:rPr>
          <w:lang w:val="en-US"/>
        </w:rPr>
        <w:t xml:space="preserve"> by n</w:t>
      </w:r>
      <w:r>
        <w:rPr>
          <w:lang w:val="en-US"/>
        </w:rPr>
        <w:t>avigat</w:t>
      </w:r>
      <w:r w:rsidR="001B2332">
        <w:rPr>
          <w:lang w:val="en-US"/>
        </w:rPr>
        <w:t>ing</w:t>
      </w:r>
      <w:r>
        <w:rPr>
          <w:lang w:val="en-US"/>
        </w:rPr>
        <w:t xml:space="preserve"> to the first dropdown list</w:t>
      </w:r>
      <w:r w:rsidR="001B2332">
        <w:rPr>
          <w:lang w:val="en-US"/>
        </w:rPr>
        <w:t xml:space="preserve"> located in the top-left</w:t>
      </w:r>
      <w:r>
        <w:rPr>
          <w:lang w:val="en-US"/>
        </w:rPr>
        <w:t xml:space="preserve"> </w:t>
      </w:r>
      <w:r w:rsidR="001B2332">
        <w:rPr>
          <w:lang w:val="en-US"/>
        </w:rPr>
        <w:t xml:space="preserve">corner of </w:t>
      </w:r>
      <w:r w:rsidR="00D32FDF">
        <w:rPr>
          <w:lang w:val="en-US"/>
        </w:rPr>
        <w:t xml:space="preserve">the </w:t>
      </w:r>
      <w:r w:rsidR="003E6710">
        <w:rPr>
          <w:lang w:val="en-US"/>
        </w:rPr>
        <w:t>GUI</w:t>
      </w:r>
      <w:r w:rsidR="001B2332">
        <w:rPr>
          <w:lang w:val="en-US"/>
        </w:rPr>
        <w:t xml:space="preserve">. Select an option from the list. Cobb-Douglas function is the default.  </w:t>
      </w:r>
    </w:p>
    <w:p w:rsidR="005573DF" w:rsidRDefault="003E6710" w:rsidP="002D75E4">
      <w:pPr>
        <w:pStyle w:val="Akapitzlist"/>
        <w:numPr>
          <w:ilvl w:val="0"/>
          <w:numId w:val="6"/>
        </w:numPr>
        <w:ind w:hanging="436"/>
        <w:rPr>
          <w:lang w:val="en-US"/>
        </w:rPr>
      </w:pPr>
      <w:r>
        <w:rPr>
          <w:lang w:val="en-US"/>
        </w:rPr>
        <w:t>F</w:t>
      </w:r>
      <w:r w:rsidR="005573DF">
        <w:rPr>
          <w:lang w:val="en-US"/>
        </w:rPr>
        <w:t>rom another dropdown list</w:t>
      </w:r>
      <w:r w:rsidR="00A40165">
        <w:rPr>
          <w:lang w:val="en-US"/>
        </w:rPr>
        <w:t xml:space="preserve"> (</w:t>
      </w:r>
      <w:r w:rsidR="00A02604">
        <w:rPr>
          <w:lang w:val="en-US"/>
        </w:rPr>
        <w:t>the one</w:t>
      </w:r>
      <w:r w:rsidR="005573DF">
        <w:rPr>
          <w:lang w:val="en-US"/>
        </w:rPr>
        <w:t xml:space="preserve"> just </w:t>
      </w:r>
      <w:r w:rsidR="00896676">
        <w:rPr>
          <w:lang w:val="en-US"/>
        </w:rPr>
        <w:t>below</w:t>
      </w:r>
      <w:r w:rsidR="00A40165">
        <w:rPr>
          <w:lang w:val="en-US"/>
        </w:rPr>
        <w:t xml:space="preserve">) </w:t>
      </w:r>
      <w:r>
        <w:rPr>
          <w:lang w:val="en-US"/>
        </w:rPr>
        <w:t>choose SFA model type</w:t>
      </w:r>
      <w:r w:rsidR="005573DF">
        <w:rPr>
          <w:lang w:val="en-US"/>
        </w:rPr>
        <w:t xml:space="preserve">. </w:t>
      </w:r>
      <w:r w:rsidR="002B302F">
        <w:rPr>
          <w:lang w:val="en-US"/>
        </w:rPr>
        <w:t xml:space="preserve">Normal-exponential is the default. </w:t>
      </w:r>
      <w:r w:rsidR="00A02604">
        <w:rPr>
          <w:lang w:val="en-US"/>
        </w:rPr>
        <w:t xml:space="preserve">If </w:t>
      </w:r>
      <w:r w:rsidR="00524F3D">
        <w:rPr>
          <w:lang w:val="en-US"/>
        </w:rPr>
        <w:t xml:space="preserve">a </w:t>
      </w:r>
      <w:r w:rsidR="00A02604">
        <w:rPr>
          <w:lang w:val="en-US"/>
        </w:rPr>
        <w:t>VED model</w:t>
      </w:r>
      <w:r w:rsidR="00524F3D">
        <w:rPr>
          <w:lang w:val="en-US"/>
        </w:rPr>
        <w:t xml:space="preserve"> is selected</w:t>
      </w:r>
      <w:r w:rsidR="00A02604">
        <w:rPr>
          <w:lang w:val="en-US"/>
        </w:rPr>
        <w:t xml:space="preserve"> a dialog box will appear asking </w:t>
      </w:r>
      <w:r w:rsidR="00524F3D">
        <w:rPr>
          <w:lang w:val="en-US"/>
        </w:rPr>
        <w:t xml:space="preserve">the user </w:t>
      </w:r>
      <w:r w:rsidR="00A02604">
        <w:rPr>
          <w:lang w:val="en-US"/>
        </w:rPr>
        <w:t xml:space="preserve">to select additional explanatory variables </w:t>
      </w:r>
      <w:r w:rsidR="00A40165">
        <w:rPr>
          <w:lang w:val="en-US"/>
        </w:rPr>
        <w:t xml:space="preserve">of </w:t>
      </w:r>
      <w:r w:rsidR="00A02604">
        <w:rPr>
          <w:lang w:val="en-US"/>
        </w:rPr>
        <w:t xml:space="preserve">inefficiency. </w:t>
      </w:r>
    </w:p>
    <w:p w:rsidR="005573DF" w:rsidRDefault="005573DF" w:rsidP="005573DF">
      <w:pPr>
        <w:pStyle w:val="Akapitzlist"/>
        <w:numPr>
          <w:ilvl w:val="1"/>
          <w:numId w:val="6"/>
        </w:numPr>
        <w:rPr>
          <w:lang w:val="en-US"/>
        </w:rPr>
      </w:pPr>
      <w:r>
        <w:rPr>
          <w:lang w:val="en-US"/>
        </w:rPr>
        <w:t xml:space="preserve">Once this part (steps 1-6) </w:t>
      </w:r>
      <w:r w:rsidR="001425AC">
        <w:rPr>
          <w:lang w:val="en-US"/>
        </w:rPr>
        <w:t>is</w:t>
      </w:r>
      <w:r>
        <w:rPr>
          <w:lang w:val="en-US"/>
        </w:rPr>
        <w:t xml:space="preserve"> </w:t>
      </w:r>
      <w:r w:rsidR="001425AC">
        <w:rPr>
          <w:lang w:val="en-US"/>
        </w:rPr>
        <w:t xml:space="preserve">done </w:t>
      </w:r>
      <w:r>
        <w:rPr>
          <w:lang w:val="en-US"/>
        </w:rPr>
        <w:t>the user can c</w:t>
      </w:r>
      <w:r w:rsidR="001425AC">
        <w:rPr>
          <w:lang w:val="en-US"/>
        </w:rPr>
        <w:t>l</w:t>
      </w:r>
      <w:r>
        <w:rPr>
          <w:lang w:val="en-US"/>
        </w:rPr>
        <w:t>ick “Check</w:t>
      </w:r>
      <w:r w:rsidR="001425AC">
        <w:rPr>
          <w:lang w:val="en-US"/>
        </w:rPr>
        <w:t xml:space="preserve"> OLS</w:t>
      </w:r>
      <w:r>
        <w:rPr>
          <w:lang w:val="en-US"/>
        </w:rPr>
        <w:t xml:space="preserve"> resid</w:t>
      </w:r>
      <w:r w:rsidR="001425AC">
        <w:rPr>
          <w:lang w:val="en-US"/>
        </w:rPr>
        <w:t>uals</w:t>
      </w:r>
      <w:r>
        <w:rPr>
          <w:lang w:val="en-US"/>
        </w:rPr>
        <w:t xml:space="preserve">” </w:t>
      </w:r>
      <w:r w:rsidR="0027024C">
        <w:rPr>
          <w:lang w:val="en-US"/>
        </w:rPr>
        <w:t>b</w:t>
      </w:r>
      <w:r>
        <w:rPr>
          <w:lang w:val="en-US"/>
        </w:rPr>
        <w:t>utton, which check</w:t>
      </w:r>
      <w:r w:rsidR="0027024C">
        <w:rPr>
          <w:lang w:val="en-US"/>
        </w:rPr>
        <w:t>s</w:t>
      </w:r>
      <w:r>
        <w:rPr>
          <w:lang w:val="en-US"/>
        </w:rPr>
        <w:t xml:space="preserve"> the skewness of OLS residuals. An information will appear</w:t>
      </w:r>
      <w:r w:rsidR="0027024C">
        <w:rPr>
          <w:lang w:val="en-US"/>
        </w:rPr>
        <w:t xml:space="preserve">. </w:t>
      </w:r>
    </w:p>
    <w:p w:rsidR="001B2332" w:rsidRDefault="001B2332" w:rsidP="002D75E4">
      <w:pPr>
        <w:pStyle w:val="Akapitzlist"/>
        <w:numPr>
          <w:ilvl w:val="0"/>
          <w:numId w:val="6"/>
        </w:numPr>
        <w:ind w:hanging="436"/>
        <w:rPr>
          <w:lang w:val="en-US"/>
        </w:rPr>
      </w:pPr>
      <w:r>
        <w:rPr>
          <w:lang w:val="en-US"/>
        </w:rPr>
        <w:t xml:space="preserve">Select prior median. This </w:t>
      </w:r>
      <w:proofErr w:type="spellStart"/>
      <w:r>
        <w:rPr>
          <w:lang w:val="en-US"/>
        </w:rPr>
        <w:t>hiperparameter</w:t>
      </w:r>
      <w:proofErr w:type="spellEnd"/>
      <w:r>
        <w:rPr>
          <w:lang w:val="en-US"/>
        </w:rPr>
        <w:t xml:space="preserve"> determines how informative the prior on efficiency </w:t>
      </w:r>
      <w:r w:rsidR="003E6710">
        <w:rPr>
          <w:lang w:val="en-US"/>
        </w:rPr>
        <w:t>is</w:t>
      </w:r>
      <w:r>
        <w:rPr>
          <w:lang w:val="en-US"/>
        </w:rPr>
        <w:t>. The value should be set within 0.5-0.9</w:t>
      </w:r>
      <w:r w:rsidR="002E2D56">
        <w:rPr>
          <w:lang w:val="en-US"/>
        </w:rPr>
        <w:t>5</w:t>
      </w:r>
      <w:r>
        <w:rPr>
          <w:lang w:val="en-US"/>
        </w:rPr>
        <w:t xml:space="preserve"> </w:t>
      </w:r>
      <w:r w:rsidR="003E6710">
        <w:rPr>
          <w:lang w:val="en-US"/>
        </w:rPr>
        <w:t xml:space="preserve">interval </w:t>
      </w:r>
      <w:r>
        <w:rPr>
          <w:lang w:val="en-US"/>
        </w:rPr>
        <w:t xml:space="preserve">where 0.5 implies a </w:t>
      </w:r>
      <w:r w:rsidR="003E6710">
        <w:rPr>
          <w:lang w:val="en-US"/>
        </w:rPr>
        <w:t xml:space="preserve">very </w:t>
      </w:r>
      <w:r>
        <w:rPr>
          <w:lang w:val="en-US"/>
        </w:rPr>
        <w:t>we</w:t>
      </w:r>
      <w:r w:rsidR="003E6710">
        <w:rPr>
          <w:lang w:val="en-US"/>
        </w:rPr>
        <w:t>ak</w:t>
      </w:r>
      <w:r w:rsidR="002E2D56">
        <w:rPr>
          <w:lang w:val="en-US"/>
        </w:rPr>
        <w:t xml:space="preserve"> informative</w:t>
      </w:r>
      <w:r w:rsidR="003E6710">
        <w:rPr>
          <w:lang w:val="en-US"/>
        </w:rPr>
        <w:t xml:space="preserve"> prior and 0.95 yields a very</w:t>
      </w:r>
      <w:r w:rsidR="002E2D56">
        <w:rPr>
          <w:lang w:val="en-US"/>
        </w:rPr>
        <w:t xml:space="preserve"> strong informative prior on efficiency</w:t>
      </w:r>
      <w:r w:rsidR="00D16FE5">
        <w:rPr>
          <w:lang w:val="en-US"/>
        </w:rPr>
        <w:t xml:space="preserve"> (i.e., we give very little prior chances for inefficiency to exist)</w:t>
      </w:r>
      <w:r w:rsidR="002E2D56">
        <w:rPr>
          <w:lang w:val="en-US"/>
        </w:rPr>
        <w:t xml:space="preserve">. Values between 0.7 and 0.875 </w:t>
      </w:r>
      <w:r w:rsidR="001425AC">
        <w:rPr>
          <w:lang w:val="en-US"/>
        </w:rPr>
        <w:t>are commonly</w:t>
      </w:r>
      <w:r w:rsidR="002E2D56">
        <w:rPr>
          <w:lang w:val="en-US"/>
        </w:rPr>
        <w:t xml:space="preserve"> used in empirical applications. </w:t>
      </w:r>
      <w:r w:rsidR="0027024C">
        <w:rPr>
          <w:lang w:val="en-US"/>
        </w:rPr>
        <w:t xml:space="preserve">Use a dot </w:t>
      </w:r>
      <w:r w:rsidR="001425AC">
        <w:rPr>
          <w:lang w:val="en-US"/>
        </w:rPr>
        <w:t>(</w:t>
      </w:r>
      <w:r w:rsidR="0027024C">
        <w:rPr>
          <w:lang w:val="en-US"/>
        </w:rPr>
        <w:t>NOT a comma</w:t>
      </w:r>
      <w:r w:rsidR="001425AC">
        <w:rPr>
          <w:lang w:val="en-US"/>
        </w:rPr>
        <w:t>)</w:t>
      </w:r>
      <w:r w:rsidR="0027024C">
        <w:rPr>
          <w:lang w:val="en-US"/>
        </w:rPr>
        <w:t xml:space="preserve"> </w:t>
      </w:r>
      <w:r w:rsidR="001425AC">
        <w:rPr>
          <w:lang w:val="en-US"/>
        </w:rPr>
        <w:t xml:space="preserve">when entering </w:t>
      </w:r>
      <w:r w:rsidR="0027024C">
        <w:rPr>
          <w:lang w:val="en-US"/>
        </w:rPr>
        <w:t xml:space="preserve">the value. </w:t>
      </w:r>
    </w:p>
    <w:p w:rsidR="002E2D56" w:rsidRDefault="00E720B6" w:rsidP="002D75E4">
      <w:pPr>
        <w:pStyle w:val="Akapitzlist"/>
        <w:numPr>
          <w:ilvl w:val="0"/>
          <w:numId w:val="6"/>
        </w:numPr>
        <w:ind w:hanging="436"/>
        <w:rPr>
          <w:lang w:val="en-US"/>
        </w:rPr>
      </w:pPr>
      <w:r>
        <w:rPr>
          <w:lang w:val="en-US"/>
        </w:rPr>
        <w:t>Input</w:t>
      </w:r>
      <w:r w:rsidR="002E2D56">
        <w:rPr>
          <w:lang w:val="en-US"/>
        </w:rPr>
        <w:t xml:space="preserve"> the number of cycles (“MCMC iterations”) and the number of initial, discarded draws (“</w:t>
      </w:r>
      <w:r>
        <w:rPr>
          <w:lang w:val="en-US"/>
        </w:rPr>
        <w:t>B</w:t>
      </w:r>
      <w:r w:rsidR="002E2D56">
        <w:rPr>
          <w:lang w:val="en-US"/>
        </w:rPr>
        <w:t>urn-in phase”</w:t>
      </w:r>
      <w:r>
        <w:rPr>
          <w:lang w:val="en-US"/>
        </w:rPr>
        <w:t>). Of course,</w:t>
      </w:r>
      <w:r w:rsidR="005B5D37">
        <w:rPr>
          <w:lang w:val="en-US"/>
        </w:rPr>
        <w:t xml:space="preserve"> the value of</w:t>
      </w:r>
      <w:r>
        <w:rPr>
          <w:lang w:val="en-US"/>
        </w:rPr>
        <w:t xml:space="preserve"> “MCMC iterations” should be greater than “Burn-in phase”. The number of discarded draws can be determined duri</w:t>
      </w:r>
      <w:r w:rsidR="003E6710">
        <w:rPr>
          <w:lang w:val="en-US"/>
        </w:rPr>
        <w:t xml:space="preserve">ng initial (trial) simulation </w:t>
      </w:r>
      <w:r w:rsidR="005B5D37">
        <w:rPr>
          <w:lang w:val="en-US"/>
        </w:rPr>
        <w:t xml:space="preserve">during which </w:t>
      </w:r>
      <w:r>
        <w:rPr>
          <w:lang w:val="en-US"/>
        </w:rPr>
        <w:t>the program plots sequential plots. The point at which the plot stabilizes roughly</w:t>
      </w:r>
      <w:r w:rsidR="00A26B65">
        <w:rPr>
          <w:lang w:val="en-US"/>
        </w:rPr>
        <w:t xml:space="preserve"> determines </w:t>
      </w:r>
      <w:r>
        <w:rPr>
          <w:lang w:val="en-US"/>
        </w:rPr>
        <w:t xml:space="preserve">the </w:t>
      </w:r>
      <w:r w:rsidR="00A26B65">
        <w:rPr>
          <w:lang w:val="en-US"/>
        </w:rPr>
        <w:t xml:space="preserve">number of initial draws </w:t>
      </w:r>
      <w:r w:rsidR="000D7442">
        <w:rPr>
          <w:lang w:val="en-US"/>
        </w:rPr>
        <w:t xml:space="preserve">that need </w:t>
      </w:r>
      <w:r w:rsidR="00A26B65">
        <w:rPr>
          <w:lang w:val="en-US"/>
        </w:rPr>
        <w:t>to be discarded due to sampler’s burn-in phase.</w:t>
      </w:r>
      <w:r w:rsidR="00A26B65" w:rsidRPr="00A26B65">
        <w:rPr>
          <w:rStyle w:val="Odwoanieprzypisudolnego"/>
          <w:lang w:val="en-US"/>
        </w:rPr>
        <w:t xml:space="preserve"> </w:t>
      </w:r>
      <w:r w:rsidR="00A26B65">
        <w:rPr>
          <w:rStyle w:val="Odwoanieprzypisudolnego"/>
          <w:lang w:val="en-US"/>
        </w:rPr>
        <w:footnoteReference w:id="6"/>
      </w:r>
      <w:r w:rsidR="00A26B65">
        <w:rPr>
          <w:lang w:val="en-US"/>
        </w:rPr>
        <w:t xml:space="preserve"> Additional diagnostic</w:t>
      </w:r>
      <w:r w:rsidR="000D7442">
        <w:rPr>
          <w:lang w:val="en-US"/>
        </w:rPr>
        <w:t>s</w:t>
      </w:r>
      <w:r w:rsidR="003E6710">
        <w:rPr>
          <w:lang w:val="en-US"/>
        </w:rPr>
        <w:t xml:space="preserve"> can be done with</w:t>
      </w:r>
      <w:r w:rsidR="00A26B65">
        <w:rPr>
          <w:lang w:val="en-US"/>
        </w:rPr>
        <w:t xml:space="preserve"> CUSUM path plots, which are plotted </w:t>
      </w:r>
      <w:r w:rsidR="003E6710">
        <w:rPr>
          <w:lang w:val="en-US"/>
        </w:rPr>
        <w:t xml:space="preserve">based on </w:t>
      </w:r>
      <w:r w:rsidR="00A26B65">
        <w:rPr>
          <w:lang w:val="en-US"/>
        </w:rPr>
        <w:t>accepted draws once the simulation ends.</w:t>
      </w:r>
      <w:r w:rsidR="00A26B65">
        <w:rPr>
          <w:rStyle w:val="Odwoanieprzypisudolnego"/>
          <w:lang w:val="en-US"/>
        </w:rPr>
        <w:footnoteReference w:id="7"/>
      </w:r>
      <w:r w:rsidR="000D7442">
        <w:rPr>
          <w:lang w:val="en-US"/>
        </w:rPr>
        <w:t xml:space="preserve"> </w:t>
      </w:r>
      <w:r w:rsidR="00D32FDF">
        <w:rPr>
          <w:lang w:val="en-US"/>
        </w:rPr>
        <w:t>Also, c</w:t>
      </w:r>
      <w:r w:rsidR="000D7442">
        <w:rPr>
          <w:lang w:val="en-US"/>
        </w:rPr>
        <w:t xml:space="preserve">onsider using CODA package for MATLAB. </w:t>
      </w:r>
    </w:p>
    <w:p w:rsidR="00E720B6" w:rsidRDefault="00E720B6" w:rsidP="0055774B">
      <w:pPr>
        <w:pStyle w:val="Akapitzlist"/>
        <w:numPr>
          <w:ilvl w:val="0"/>
          <w:numId w:val="6"/>
        </w:numPr>
        <w:rPr>
          <w:lang w:val="en-US"/>
        </w:rPr>
      </w:pPr>
      <w:r>
        <w:rPr>
          <w:lang w:val="en-US"/>
        </w:rPr>
        <w:t>“</w:t>
      </w:r>
      <w:r w:rsidR="0046488C">
        <w:rPr>
          <w:lang w:val="en-US"/>
        </w:rPr>
        <w:t>Max chain length</w:t>
      </w:r>
      <w:r w:rsidR="00A26B65">
        <w:rPr>
          <w:lang w:val="en-US"/>
        </w:rPr>
        <w:t xml:space="preserve">” is an option added to the program </w:t>
      </w:r>
      <w:r w:rsidR="00D32FDF">
        <w:rPr>
          <w:lang w:val="en-US"/>
        </w:rPr>
        <w:t xml:space="preserve">which allows it </w:t>
      </w:r>
      <w:r w:rsidR="00A26B65">
        <w:rPr>
          <w:lang w:val="en-US"/>
        </w:rPr>
        <w:t xml:space="preserve">to run </w:t>
      </w:r>
      <w:r w:rsidR="005B5D37">
        <w:rPr>
          <w:lang w:val="en-US"/>
        </w:rPr>
        <w:t>extremely</w:t>
      </w:r>
      <w:r w:rsidR="00A26B65">
        <w:rPr>
          <w:lang w:val="en-US"/>
        </w:rPr>
        <w:t xml:space="preserve"> long simulations</w:t>
      </w:r>
      <w:r w:rsidR="000D7442">
        <w:rPr>
          <w:lang w:val="en-US"/>
        </w:rPr>
        <w:t xml:space="preserve"> </w:t>
      </w:r>
      <w:r w:rsidR="00D32FDF">
        <w:rPr>
          <w:lang w:val="en-US"/>
        </w:rPr>
        <w:t>that</w:t>
      </w:r>
      <w:r w:rsidR="000D7442">
        <w:rPr>
          <w:lang w:val="en-US"/>
        </w:rPr>
        <w:t xml:space="preserve"> exceed computer’s memory capacity</w:t>
      </w:r>
      <w:r w:rsidR="00A26B65">
        <w:rPr>
          <w:lang w:val="en-US"/>
        </w:rPr>
        <w:t xml:space="preserve">. If the MCMC chain </w:t>
      </w:r>
      <w:r w:rsidR="00FC4326">
        <w:rPr>
          <w:lang w:val="en-US"/>
        </w:rPr>
        <w:t xml:space="preserve">set in “MCMC iterations” </w:t>
      </w:r>
      <w:r w:rsidR="00A26B65">
        <w:rPr>
          <w:lang w:val="en-US"/>
        </w:rPr>
        <w:t xml:space="preserve">is too </w:t>
      </w:r>
      <w:r w:rsidR="000D7442">
        <w:rPr>
          <w:lang w:val="en-US"/>
        </w:rPr>
        <w:t>long for the computer to handle</w:t>
      </w:r>
      <w:r w:rsidR="00FC4326">
        <w:rPr>
          <w:lang w:val="en-US"/>
        </w:rPr>
        <w:t xml:space="preserve"> </w:t>
      </w:r>
      <w:r w:rsidR="005B5D37">
        <w:rPr>
          <w:lang w:val="en-US"/>
        </w:rPr>
        <w:t xml:space="preserve">the program </w:t>
      </w:r>
      <w:r w:rsidR="000D7442">
        <w:rPr>
          <w:lang w:val="en-US"/>
        </w:rPr>
        <w:t>can</w:t>
      </w:r>
      <w:r w:rsidR="005B5D37">
        <w:rPr>
          <w:lang w:val="en-US"/>
        </w:rPr>
        <w:t xml:space="preserve"> “chop</w:t>
      </w:r>
      <w:r w:rsidR="00FC4326">
        <w:rPr>
          <w:lang w:val="en-US"/>
        </w:rPr>
        <w:t xml:space="preserve">” </w:t>
      </w:r>
      <w:r w:rsidR="005B5D37">
        <w:rPr>
          <w:lang w:val="en-US"/>
        </w:rPr>
        <w:t xml:space="preserve">the chain every </w:t>
      </w:r>
      <w:r w:rsidR="00FC4326">
        <w:rPr>
          <w:lang w:val="en-US"/>
        </w:rPr>
        <w:t>“</w:t>
      </w:r>
      <w:r w:rsidR="008D75F1">
        <w:rPr>
          <w:lang w:val="en-US"/>
        </w:rPr>
        <w:t>Max chain length</w:t>
      </w:r>
      <w:r w:rsidR="00FC4326">
        <w:rPr>
          <w:lang w:val="en-US"/>
        </w:rPr>
        <w:t xml:space="preserve">” draws. This means that </w:t>
      </w:r>
      <w:r w:rsidR="005B5D37">
        <w:rPr>
          <w:lang w:val="en-US"/>
        </w:rPr>
        <w:t xml:space="preserve">in practice </w:t>
      </w:r>
      <w:r w:rsidR="00FC4326">
        <w:rPr>
          <w:lang w:val="en-US"/>
        </w:rPr>
        <w:t xml:space="preserve">the program is only limited by the amount of space on </w:t>
      </w:r>
      <w:r w:rsidR="00D32FDF">
        <w:rPr>
          <w:lang w:val="en-US"/>
        </w:rPr>
        <w:t xml:space="preserve">computer’s </w:t>
      </w:r>
      <w:r w:rsidR="00FC4326">
        <w:rPr>
          <w:lang w:val="en-US"/>
        </w:rPr>
        <w:t xml:space="preserve">HDD. Simulation statistics </w:t>
      </w:r>
      <w:r w:rsidR="00D32FDF">
        <w:rPr>
          <w:lang w:val="en-US"/>
        </w:rPr>
        <w:t>calculated</w:t>
      </w:r>
      <w:r w:rsidR="000D7442">
        <w:rPr>
          <w:lang w:val="en-US"/>
        </w:rPr>
        <w:t xml:space="preserve"> after the simulation </w:t>
      </w:r>
      <w:r w:rsidR="00FC4326">
        <w:rPr>
          <w:lang w:val="en-US"/>
        </w:rPr>
        <w:t>take into account</w:t>
      </w:r>
      <w:r w:rsidR="005B5D37">
        <w:rPr>
          <w:lang w:val="en-US"/>
        </w:rPr>
        <w:t xml:space="preserve"> the entire chain</w:t>
      </w:r>
      <w:r w:rsidR="00FC4326">
        <w:rPr>
          <w:lang w:val="en-US"/>
        </w:rPr>
        <w:t xml:space="preserve">. </w:t>
      </w:r>
      <w:r w:rsidR="000D7442">
        <w:rPr>
          <w:lang w:val="en-US"/>
        </w:rPr>
        <w:t>The</w:t>
      </w:r>
      <w:r w:rsidR="00556CE0">
        <w:rPr>
          <w:lang w:val="en-US"/>
        </w:rPr>
        <w:t xml:space="preserve"> option was created </w:t>
      </w:r>
      <w:r w:rsidR="000D7442">
        <w:rPr>
          <w:lang w:val="en-US"/>
        </w:rPr>
        <w:t xml:space="preserve">some years ago </w:t>
      </w:r>
      <w:r w:rsidR="00556CE0">
        <w:rPr>
          <w:lang w:val="en-US"/>
        </w:rPr>
        <w:t xml:space="preserve">when </w:t>
      </w:r>
      <w:r w:rsidR="000D7442">
        <w:rPr>
          <w:lang w:val="en-US"/>
        </w:rPr>
        <w:t xml:space="preserve">the author </w:t>
      </w:r>
      <w:r w:rsidR="00556CE0">
        <w:rPr>
          <w:lang w:val="en-US"/>
        </w:rPr>
        <w:t xml:space="preserve">had to </w:t>
      </w:r>
      <w:r w:rsidR="000D7442">
        <w:rPr>
          <w:lang w:val="en-US"/>
        </w:rPr>
        <w:t xml:space="preserve">cope </w:t>
      </w:r>
      <w:r w:rsidR="00556CE0">
        <w:rPr>
          <w:lang w:val="en-US"/>
        </w:rPr>
        <w:t xml:space="preserve">with some limitations of the hardware </w:t>
      </w:r>
      <w:r w:rsidR="000D7442">
        <w:rPr>
          <w:lang w:val="en-US"/>
        </w:rPr>
        <w:t>used back then</w:t>
      </w:r>
      <w:r w:rsidR="00556CE0">
        <w:rPr>
          <w:lang w:val="en-US"/>
        </w:rPr>
        <w:t xml:space="preserve">. </w:t>
      </w:r>
      <w:r w:rsidR="005B5D37">
        <w:rPr>
          <w:lang w:val="en-US"/>
        </w:rPr>
        <w:lastRenderedPageBreak/>
        <w:t>C</w:t>
      </w:r>
      <w:r w:rsidR="00FC4326">
        <w:rPr>
          <w:lang w:val="en-US"/>
        </w:rPr>
        <w:t xml:space="preserve">urrently most computers can easily handle simulations of 1 </w:t>
      </w:r>
      <w:proofErr w:type="spellStart"/>
      <w:r w:rsidR="00FC4326">
        <w:rPr>
          <w:lang w:val="en-US"/>
        </w:rPr>
        <w:t>mln</w:t>
      </w:r>
      <w:proofErr w:type="spellEnd"/>
      <w:r w:rsidR="00FC4326">
        <w:rPr>
          <w:lang w:val="en-US"/>
        </w:rPr>
        <w:t xml:space="preserve"> and more</w:t>
      </w:r>
      <w:r w:rsidR="00556CE0">
        <w:rPr>
          <w:lang w:val="en-US"/>
        </w:rPr>
        <w:t xml:space="preserve"> for relatively large </w:t>
      </w:r>
      <w:r w:rsidR="00556CE0" w:rsidRPr="000D7442">
        <w:rPr>
          <w:i/>
          <w:lang w:val="en-US"/>
        </w:rPr>
        <w:t>n</w:t>
      </w:r>
      <w:r w:rsidR="00556CE0">
        <w:rPr>
          <w:lang w:val="en-US"/>
        </w:rPr>
        <w:t xml:space="preserve"> and </w:t>
      </w:r>
      <w:r w:rsidR="000D7442" w:rsidRPr="000D7442">
        <w:rPr>
          <w:i/>
          <w:lang w:val="en-US"/>
        </w:rPr>
        <w:t>T</w:t>
      </w:r>
      <w:r w:rsidR="00FC4326">
        <w:rPr>
          <w:lang w:val="en-US"/>
        </w:rPr>
        <w:t xml:space="preserve">. So for speed </w:t>
      </w:r>
      <w:r w:rsidR="000D7442">
        <w:rPr>
          <w:lang w:val="en-US"/>
        </w:rPr>
        <w:t xml:space="preserve">it is </w:t>
      </w:r>
      <w:r w:rsidR="00FC4326">
        <w:rPr>
          <w:lang w:val="en-US"/>
        </w:rPr>
        <w:t>strongly recommend</w:t>
      </w:r>
      <w:r w:rsidR="000D7442">
        <w:rPr>
          <w:lang w:val="en-US"/>
        </w:rPr>
        <w:t>ed</w:t>
      </w:r>
      <w:r w:rsidR="00FC4326">
        <w:rPr>
          <w:lang w:val="en-US"/>
        </w:rPr>
        <w:t xml:space="preserve"> </w:t>
      </w:r>
      <w:r w:rsidR="005B5D37">
        <w:rPr>
          <w:lang w:val="en-US"/>
        </w:rPr>
        <w:t xml:space="preserve">to set </w:t>
      </w:r>
      <w:r w:rsidR="00FC4326">
        <w:rPr>
          <w:lang w:val="en-US"/>
        </w:rPr>
        <w:t>“</w:t>
      </w:r>
      <w:r w:rsidR="008D75F1">
        <w:rPr>
          <w:lang w:val="en-US"/>
        </w:rPr>
        <w:t>Max chain length</w:t>
      </w:r>
      <w:r w:rsidR="00FC4326">
        <w:rPr>
          <w:lang w:val="en-US"/>
        </w:rPr>
        <w:t xml:space="preserve">” equal </w:t>
      </w:r>
      <w:r w:rsidR="008D75F1">
        <w:rPr>
          <w:lang w:val="en-US"/>
        </w:rPr>
        <w:t xml:space="preserve">or greater than </w:t>
      </w:r>
      <w:r w:rsidR="00FC4326">
        <w:rPr>
          <w:lang w:val="en-US"/>
        </w:rPr>
        <w:t xml:space="preserve">“MCMC iterations”. </w:t>
      </w:r>
    </w:p>
    <w:p w:rsidR="00FC4326" w:rsidRDefault="00272CCC" w:rsidP="002D75E4">
      <w:pPr>
        <w:pStyle w:val="Akapitzlist"/>
        <w:numPr>
          <w:ilvl w:val="0"/>
          <w:numId w:val="6"/>
        </w:numPr>
        <w:ind w:hanging="436"/>
        <w:rPr>
          <w:lang w:val="en-US"/>
        </w:rPr>
      </w:pPr>
      <w:r>
        <w:rPr>
          <w:lang w:val="en-US"/>
        </w:rPr>
        <w:t xml:space="preserve">Set restrictions (if any) from the dropdown list. </w:t>
      </w:r>
      <w:r w:rsidR="005B5D37">
        <w:rPr>
          <w:lang w:val="en-US"/>
        </w:rPr>
        <w:t>Possible choices are discussed in Section </w:t>
      </w:r>
      <w:r w:rsidR="00BB366A">
        <w:rPr>
          <w:lang w:val="en-US"/>
        </w:rPr>
        <w:t xml:space="preserve">1. </w:t>
      </w:r>
      <w:r w:rsidR="00D32FDF">
        <w:rPr>
          <w:lang w:val="en-US"/>
        </w:rPr>
        <w:t xml:space="preserve">Restrictions only concern </w:t>
      </w:r>
      <w:proofErr w:type="spellStart"/>
      <w:r w:rsidR="00D32FDF">
        <w:rPr>
          <w:lang w:val="en-US"/>
        </w:rPr>
        <w:t>translog</w:t>
      </w:r>
      <w:proofErr w:type="spellEnd"/>
      <w:r w:rsidR="00D32FDF">
        <w:rPr>
          <w:lang w:val="en-US"/>
        </w:rPr>
        <w:t xml:space="preserve"> models</w:t>
      </w:r>
      <w:r w:rsidR="005B5D37">
        <w:rPr>
          <w:lang w:val="en-US"/>
        </w:rPr>
        <w:t xml:space="preserve"> and are primarily intended for production models</w:t>
      </w:r>
      <w:r w:rsidR="00D32FDF">
        <w:rPr>
          <w:lang w:val="en-US"/>
        </w:rPr>
        <w:t xml:space="preserve">. </w:t>
      </w:r>
    </w:p>
    <w:p w:rsidR="00272CCC" w:rsidRDefault="00D32FDF" w:rsidP="002D75E4">
      <w:pPr>
        <w:pStyle w:val="Akapitzlist"/>
        <w:numPr>
          <w:ilvl w:val="0"/>
          <w:numId w:val="6"/>
        </w:numPr>
        <w:ind w:hanging="436"/>
        <w:rPr>
          <w:lang w:val="en-US"/>
        </w:rPr>
      </w:pPr>
      <w:r>
        <w:rPr>
          <w:lang w:val="en-US"/>
        </w:rPr>
        <w:t>Set g</w:t>
      </w:r>
      <w:r w:rsidR="00272CCC">
        <w:rPr>
          <w:lang w:val="en-US"/>
        </w:rPr>
        <w:t xml:space="preserve">enerator settings. </w:t>
      </w:r>
      <w:r w:rsidR="000D7442">
        <w:rPr>
          <w:lang w:val="en-US"/>
        </w:rPr>
        <w:t xml:space="preserve">Use the last </w:t>
      </w:r>
      <w:r w:rsidR="00272CCC">
        <w:rPr>
          <w:lang w:val="en-US"/>
        </w:rPr>
        <w:t xml:space="preserve">dropdown list </w:t>
      </w:r>
      <w:r w:rsidR="00BB366A">
        <w:rPr>
          <w:lang w:val="en-US"/>
        </w:rPr>
        <w:t>in</w:t>
      </w:r>
      <w:r w:rsidR="00272CCC">
        <w:rPr>
          <w:lang w:val="en-US"/>
        </w:rPr>
        <w:t xml:space="preserve"> </w:t>
      </w:r>
      <w:r>
        <w:rPr>
          <w:lang w:val="en-US"/>
        </w:rPr>
        <w:t xml:space="preserve">the GUI </w:t>
      </w:r>
      <w:r w:rsidR="00272CCC">
        <w:rPr>
          <w:lang w:val="en-US"/>
        </w:rPr>
        <w:t xml:space="preserve">to choose </w:t>
      </w:r>
      <w:r>
        <w:rPr>
          <w:lang w:val="en-US"/>
        </w:rPr>
        <w:t>between</w:t>
      </w:r>
      <w:r w:rsidR="00272CCC">
        <w:rPr>
          <w:lang w:val="en-US"/>
        </w:rPr>
        <w:t xml:space="preserve"> different pseudorandom numbers generators available in MATLAB</w:t>
      </w:r>
      <w:r w:rsidR="005B5D37">
        <w:rPr>
          <w:lang w:val="en-US"/>
        </w:rPr>
        <w:t xml:space="preserve">. </w:t>
      </w:r>
      <w:proofErr w:type="spellStart"/>
      <w:r w:rsidR="005B5D37">
        <w:rPr>
          <w:lang w:val="en-US"/>
        </w:rPr>
        <w:t>Mersenne</w:t>
      </w:r>
      <w:proofErr w:type="spellEnd"/>
      <w:r w:rsidR="005B5D37">
        <w:rPr>
          <w:lang w:val="en-US"/>
        </w:rPr>
        <w:t xml:space="preserve"> Twister is the default</w:t>
      </w:r>
      <w:r w:rsidR="00272CCC">
        <w:rPr>
          <w:lang w:val="en-US"/>
        </w:rPr>
        <w:t>. Additional buttons are “shuffle”</w:t>
      </w:r>
      <w:r w:rsidR="00BB366A">
        <w:rPr>
          <w:lang w:val="en-US"/>
        </w:rPr>
        <w:t>,</w:t>
      </w:r>
      <w:r w:rsidR="00272CCC">
        <w:rPr>
          <w:lang w:val="en-US"/>
        </w:rPr>
        <w:t xml:space="preserve"> which randomizes </w:t>
      </w:r>
      <w:r>
        <w:rPr>
          <w:lang w:val="en-US"/>
        </w:rPr>
        <w:t xml:space="preserve">the generator </w:t>
      </w:r>
      <w:r w:rsidR="005B5D37">
        <w:rPr>
          <w:lang w:val="en-US"/>
        </w:rPr>
        <w:t xml:space="preserve">seed </w:t>
      </w:r>
      <w:r w:rsidR="00272CCC">
        <w:rPr>
          <w:lang w:val="en-US"/>
        </w:rPr>
        <w:t>a</w:t>
      </w:r>
      <w:r w:rsidR="000D7442">
        <w:rPr>
          <w:lang w:val="en-US"/>
        </w:rPr>
        <w:t xml:space="preserve">nd “reset”, which sets </w:t>
      </w:r>
      <w:r w:rsidR="005B5D37">
        <w:rPr>
          <w:lang w:val="en-US"/>
        </w:rPr>
        <w:t xml:space="preserve">the seed </w:t>
      </w:r>
      <w:r w:rsidR="000D7442">
        <w:rPr>
          <w:lang w:val="en-US"/>
        </w:rPr>
        <w:t xml:space="preserve">to </w:t>
      </w:r>
      <w:r>
        <w:rPr>
          <w:lang w:val="en-US"/>
        </w:rPr>
        <w:t>“</w:t>
      </w:r>
      <w:r w:rsidR="000D7442">
        <w:rPr>
          <w:lang w:val="en-US"/>
        </w:rPr>
        <w:t>0</w:t>
      </w:r>
      <w:r>
        <w:rPr>
          <w:lang w:val="en-US"/>
        </w:rPr>
        <w:t>”</w:t>
      </w:r>
      <w:r w:rsidR="000D7442">
        <w:rPr>
          <w:lang w:val="en-US"/>
        </w:rPr>
        <w:t xml:space="preserve"> </w:t>
      </w:r>
      <w:r>
        <w:rPr>
          <w:lang w:val="en-US"/>
        </w:rPr>
        <w:t xml:space="preserve">state – </w:t>
      </w:r>
      <w:r w:rsidR="00272CCC">
        <w:rPr>
          <w:lang w:val="en-US"/>
        </w:rPr>
        <w:t xml:space="preserve">as if MATLAB </w:t>
      </w:r>
      <w:r>
        <w:rPr>
          <w:lang w:val="en-US"/>
        </w:rPr>
        <w:t xml:space="preserve">was </w:t>
      </w:r>
      <w:r w:rsidR="00272CCC">
        <w:rPr>
          <w:lang w:val="en-US"/>
        </w:rPr>
        <w:t xml:space="preserve">just </w:t>
      </w:r>
      <w:r w:rsidR="00BB366A">
        <w:rPr>
          <w:lang w:val="en-US"/>
        </w:rPr>
        <w:t>initiated</w:t>
      </w:r>
      <w:r w:rsidR="00785DE4">
        <w:rPr>
          <w:lang w:val="en-US"/>
        </w:rPr>
        <w:t xml:space="preserve">. </w:t>
      </w:r>
      <w:r w:rsidR="00272CCC">
        <w:rPr>
          <w:lang w:val="en-US"/>
        </w:rPr>
        <w:t xml:space="preserve">  </w:t>
      </w:r>
    </w:p>
    <w:p w:rsidR="005573DF" w:rsidRDefault="005B5D37" w:rsidP="002D75E4">
      <w:pPr>
        <w:pStyle w:val="Akapitzlist"/>
        <w:numPr>
          <w:ilvl w:val="0"/>
          <w:numId w:val="6"/>
        </w:numPr>
        <w:ind w:hanging="436"/>
        <w:rPr>
          <w:lang w:val="en-US"/>
        </w:rPr>
      </w:pPr>
      <w:r>
        <w:rPr>
          <w:lang w:val="en-US"/>
        </w:rPr>
        <w:t xml:space="preserve">Once points 1-11 are done the </w:t>
      </w:r>
      <w:r w:rsidR="0027024C">
        <w:rPr>
          <w:lang w:val="en-US"/>
        </w:rPr>
        <w:t xml:space="preserve">user can press </w:t>
      </w:r>
      <w:r w:rsidR="005573DF">
        <w:rPr>
          <w:lang w:val="en-US"/>
        </w:rPr>
        <w:t>“ESTIMATE”</w:t>
      </w:r>
      <w:r w:rsidR="0027024C">
        <w:rPr>
          <w:lang w:val="en-US"/>
        </w:rPr>
        <w:t>. This start</w:t>
      </w:r>
      <w:r>
        <w:rPr>
          <w:lang w:val="en-US"/>
        </w:rPr>
        <w:t>s</w:t>
      </w:r>
      <w:r w:rsidR="0027024C">
        <w:rPr>
          <w:lang w:val="en-US"/>
        </w:rPr>
        <w:t xml:space="preserve"> the simulation. During the simulation there </w:t>
      </w:r>
      <w:r w:rsidR="00387E47">
        <w:rPr>
          <w:lang w:val="en-US"/>
        </w:rPr>
        <w:t xml:space="preserve">is </w:t>
      </w:r>
      <w:r w:rsidR="0027024C">
        <w:rPr>
          <w:lang w:val="en-US"/>
        </w:rPr>
        <w:t xml:space="preserve">a </w:t>
      </w:r>
      <w:r w:rsidR="00305327">
        <w:rPr>
          <w:lang w:val="en-US"/>
        </w:rPr>
        <w:t xml:space="preserve">progress </w:t>
      </w:r>
      <w:proofErr w:type="spellStart"/>
      <w:r w:rsidR="0027024C">
        <w:rPr>
          <w:lang w:val="en-US"/>
        </w:rPr>
        <w:t>waitbar</w:t>
      </w:r>
      <w:proofErr w:type="spellEnd"/>
      <w:r w:rsidR="0027024C">
        <w:rPr>
          <w:lang w:val="en-US"/>
        </w:rPr>
        <w:t xml:space="preserve"> and a sequential plot (</w:t>
      </w:r>
      <w:r w:rsidR="00D32FDF">
        <w:rPr>
          <w:lang w:val="en-US"/>
        </w:rPr>
        <w:t xml:space="preserve">GUI’s axes </w:t>
      </w:r>
      <w:r w:rsidR="0027024C">
        <w:rPr>
          <w:lang w:val="en-US"/>
        </w:rPr>
        <w:t xml:space="preserve">grid) </w:t>
      </w:r>
      <w:r w:rsidR="00961BAB">
        <w:rPr>
          <w:lang w:val="en-US"/>
        </w:rPr>
        <w:t xml:space="preserve">which </w:t>
      </w:r>
      <w:r w:rsidR="00387E47">
        <w:rPr>
          <w:lang w:val="en-US"/>
        </w:rPr>
        <w:t>auto-</w:t>
      </w:r>
      <w:r w:rsidR="0027024C">
        <w:rPr>
          <w:lang w:val="en-US"/>
        </w:rPr>
        <w:t>update</w:t>
      </w:r>
      <w:r w:rsidR="000A6A32">
        <w:rPr>
          <w:lang w:val="en-US"/>
        </w:rPr>
        <w:t xml:space="preserve"> every </w:t>
      </w:r>
      <w:r w:rsidR="0027024C">
        <w:rPr>
          <w:lang w:val="en-US"/>
        </w:rPr>
        <w:t xml:space="preserve">1%. </w:t>
      </w:r>
    </w:p>
    <w:p w:rsidR="00FB61EC" w:rsidRDefault="0027024C" w:rsidP="002D75E4">
      <w:pPr>
        <w:pStyle w:val="Akapitzlist"/>
        <w:numPr>
          <w:ilvl w:val="0"/>
          <w:numId w:val="6"/>
        </w:numPr>
        <w:ind w:hanging="436"/>
        <w:rPr>
          <w:lang w:val="en-US"/>
        </w:rPr>
      </w:pPr>
      <w:r w:rsidRPr="002D75E4">
        <w:rPr>
          <w:lang w:val="en-US"/>
        </w:rPr>
        <w:t xml:space="preserve">Once the </w:t>
      </w:r>
      <w:r w:rsidR="00961BAB" w:rsidRPr="002D75E4">
        <w:rPr>
          <w:lang w:val="en-US"/>
        </w:rPr>
        <w:t xml:space="preserve">simulation is </w:t>
      </w:r>
      <w:r w:rsidR="00387E47">
        <w:rPr>
          <w:lang w:val="en-US"/>
        </w:rPr>
        <w:t>finished</w:t>
      </w:r>
      <w:r w:rsidR="00961BAB" w:rsidRPr="002D75E4">
        <w:rPr>
          <w:lang w:val="en-US"/>
        </w:rPr>
        <w:t xml:space="preserve"> the user can </w:t>
      </w:r>
      <w:r w:rsidR="00D30D52" w:rsidRPr="002D75E4">
        <w:rPr>
          <w:lang w:val="en-US"/>
        </w:rPr>
        <w:t xml:space="preserve">click “Decompose” and </w:t>
      </w:r>
      <w:r w:rsidR="00961BAB" w:rsidRPr="002D75E4">
        <w:rPr>
          <w:lang w:val="en-US"/>
        </w:rPr>
        <w:t xml:space="preserve">use the </w:t>
      </w:r>
      <w:r w:rsidR="00D32FDF">
        <w:rPr>
          <w:lang w:val="en-US"/>
        </w:rPr>
        <w:t xml:space="preserve">additional feature of the </w:t>
      </w:r>
      <w:r w:rsidR="00961BAB" w:rsidRPr="002D75E4">
        <w:rPr>
          <w:lang w:val="en-US"/>
        </w:rPr>
        <w:t>program</w:t>
      </w:r>
      <w:r w:rsidR="00D67EC0">
        <w:rPr>
          <w:lang w:val="en-US"/>
        </w:rPr>
        <w:t xml:space="preserve">. This </w:t>
      </w:r>
      <w:r w:rsidR="00387E47">
        <w:rPr>
          <w:lang w:val="en-US"/>
        </w:rPr>
        <w:t>feature</w:t>
      </w:r>
      <w:r w:rsidR="00D67EC0">
        <w:rPr>
          <w:lang w:val="en-US"/>
        </w:rPr>
        <w:t xml:space="preserve"> </w:t>
      </w:r>
      <w:r w:rsidR="00961BAB" w:rsidRPr="008F6107">
        <w:rPr>
          <w:lang w:val="en-US"/>
        </w:rPr>
        <w:t>estimate</w:t>
      </w:r>
      <w:r w:rsidR="00387E47">
        <w:rPr>
          <w:lang w:val="en-US"/>
        </w:rPr>
        <w:t>s</w:t>
      </w:r>
      <w:r w:rsidR="00961BAB" w:rsidRPr="008F6107">
        <w:rPr>
          <w:lang w:val="en-US"/>
        </w:rPr>
        <w:t xml:space="preserve"> components of output growth (for, e.g., growth accounting or productivity analysis)</w:t>
      </w:r>
      <w:r w:rsidR="00D67EC0">
        <w:rPr>
          <w:lang w:val="en-US"/>
        </w:rPr>
        <w:t xml:space="preserve"> based on methods presented in Koop et al. (1999)</w:t>
      </w:r>
      <w:r w:rsidR="00914BD4">
        <w:rPr>
          <w:lang w:val="en-US"/>
        </w:rPr>
        <w:t xml:space="preserve">, </w:t>
      </w:r>
      <w:r w:rsidR="00D67EC0">
        <w:rPr>
          <w:lang w:val="en-US"/>
        </w:rPr>
        <w:t xml:space="preserve">Makieła (2009, 2012, 2014) or </w:t>
      </w:r>
      <w:r w:rsidR="00387E47">
        <w:rPr>
          <w:lang w:val="en-US"/>
        </w:rPr>
        <w:t xml:space="preserve">as in </w:t>
      </w:r>
      <w:r w:rsidR="00D67EC0">
        <w:rPr>
          <w:lang w:val="en-US"/>
        </w:rPr>
        <w:t>Makieła et al. (2016)</w:t>
      </w:r>
      <w:r w:rsidR="00961BAB" w:rsidRPr="008F6107">
        <w:rPr>
          <w:lang w:val="en-US"/>
        </w:rPr>
        <w:t xml:space="preserve">. </w:t>
      </w:r>
      <w:r w:rsidR="00D30D52" w:rsidRPr="008F6107">
        <w:rPr>
          <w:lang w:val="en-US"/>
        </w:rPr>
        <w:t>This option is intende</w:t>
      </w:r>
      <w:r w:rsidR="002D75E4" w:rsidRPr="008F6107">
        <w:rPr>
          <w:lang w:val="en-US"/>
        </w:rPr>
        <w:t>d</w:t>
      </w:r>
      <w:r w:rsidR="00D30D52" w:rsidRPr="008F6107">
        <w:rPr>
          <w:lang w:val="en-US"/>
        </w:rPr>
        <w:t xml:space="preserve"> for production models only. </w:t>
      </w:r>
      <w:r w:rsidR="00961BAB" w:rsidRPr="008F6107">
        <w:rPr>
          <w:lang w:val="en-US"/>
        </w:rPr>
        <w:t xml:space="preserve"> </w:t>
      </w:r>
    </w:p>
    <w:p w:rsidR="002C1FFB" w:rsidRPr="002C1FFB" w:rsidRDefault="002C1FFB" w:rsidP="002C1FFB">
      <w:pPr>
        <w:ind w:left="284" w:firstLine="0"/>
        <w:rPr>
          <w:lang w:val="en-US"/>
        </w:rPr>
      </w:pPr>
    </w:p>
    <w:p w:rsidR="00FB61EC" w:rsidRDefault="002D75E4" w:rsidP="00CA3935">
      <w:pPr>
        <w:ind w:firstLine="0"/>
        <w:jc w:val="center"/>
        <w:rPr>
          <w:lang w:val="en-US"/>
        </w:rPr>
      </w:pPr>
      <w:r>
        <w:rPr>
          <w:noProof/>
          <w:lang w:val="en-US"/>
        </w:rPr>
        <w:drawing>
          <wp:inline distT="0" distB="0" distL="0" distR="0">
            <wp:extent cx="5133524" cy="1603093"/>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lecting.png"/>
                    <pic:cNvPicPr/>
                  </pic:nvPicPr>
                  <pic:blipFill>
                    <a:blip r:embed="rId10">
                      <a:extLst>
                        <a:ext uri="{28A0092B-C50C-407E-A947-70E740481C1C}">
                          <a14:useLocalDpi xmlns:a14="http://schemas.microsoft.com/office/drawing/2010/main" val="0"/>
                        </a:ext>
                      </a:extLst>
                    </a:blip>
                    <a:stretch>
                      <a:fillRect/>
                    </a:stretch>
                  </pic:blipFill>
                  <pic:spPr>
                    <a:xfrm>
                      <a:off x="0" y="0"/>
                      <a:ext cx="5196228" cy="1622674"/>
                    </a:xfrm>
                    <a:prstGeom prst="rect">
                      <a:avLst/>
                    </a:prstGeom>
                  </pic:spPr>
                </pic:pic>
              </a:graphicData>
            </a:graphic>
          </wp:inline>
        </w:drawing>
      </w:r>
    </w:p>
    <w:p w:rsidR="00FB61EC" w:rsidRDefault="00FB61EC" w:rsidP="00CA3935">
      <w:pPr>
        <w:ind w:firstLine="0"/>
        <w:jc w:val="center"/>
        <w:rPr>
          <w:lang w:val="en-US"/>
        </w:rPr>
      </w:pPr>
      <w:r w:rsidRPr="002C1FFB">
        <w:rPr>
          <w:i/>
          <w:lang w:val="en-US"/>
        </w:rPr>
        <w:t>Figure 3</w:t>
      </w:r>
      <w:r>
        <w:rPr>
          <w:lang w:val="en-US"/>
        </w:rPr>
        <w:t>. Data selection</w:t>
      </w:r>
    </w:p>
    <w:p w:rsidR="00387E47" w:rsidRDefault="00387E47" w:rsidP="00CA3935">
      <w:pPr>
        <w:ind w:firstLine="0"/>
        <w:jc w:val="center"/>
        <w:rPr>
          <w:lang w:val="en-US"/>
        </w:rPr>
      </w:pPr>
    </w:p>
    <w:p w:rsidR="00387E47" w:rsidRDefault="00387E47">
      <w:pPr>
        <w:spacing w:after="160" w:line="259" w:lineRule="auto"/>
        <w:ind w:firstLine="0"/>
        <w:contextualSpacing w:val="0"/>
        <w:jc w:val="left"/>
        <w:rPr>
          <w:b/>
          <w:sz w:val="24"/>
          <w:lang w:val="en-US"/>
        </w:rPr>
      </w:pPr>
      <w:r>
        <w:br w:type="page"/>
      </w:r>
    </w:p>
    <w:p w:rsidR="00DE3467" w:rsidRPr="00772BC5" w:rsidRDefault="00772BC5" w:rsidP="001235C5">
      <w:pPr>
        <w:pStyle w:val="Nagwek1"/>
      </w:pPr>
      <w:r w:rsidRPr="00772BC5">
        <w:lastRenderedPageBreak/>
        <w:t>Program output</w:t>
      </w:r>
    </w:p>
    <w:p w:rsidR="00772BC5" w:rsidRDefault="000209D6">
      <w:pPr>
        <w:rPr>
          <w:lang w:val="en-US"/>
        </w:rPr>
      </w:pPr>
      <w:r>
        <w:rPr>
          <w:lang w:val="en-US"/>
        </w:rPr>
        <w:t>The program produces three outputs:</w:t>
      </w:r>
    </w:p>
    <w:p w:rsidR="000209D6" w:rsidRDefault="000209D6" w:rsidP="00297EA6">
      <w:pPr>
        <w:pStyle w:val="Akapitzlist"/>
        <w:numPr>
          <w:ilvl w:val="0"/>
          <w:numId w:val="12"/>
        </w:numPr>
        <w:rPr>
          <w:lang w:val="en-US"/>
        </w:rPr>
      </w:pPr>
      <w:r>
        <w:rPr>
          <w:lang w:val="en-US"/>
        </w:rPr>
        <w:t xml:space="preserve">CUSUM path </w:t>
      </w:r>
      <w:r w:rsidR="004D5521">
        <w:rPr>
          <w:lang w:val="en-US"/>
        </w:rPr>
        <w:t>plot (</w:t>
      </w:r>
      <w:r w:rsidR="00CD4370">
        <w:rPr>
          <w:lang w:val="en-US"/>
        </w:rPr>
        <w:t>GUI’s axes grid</w:t>
      </w:r>
      <w:r w:rsidR="004D5521">
        <w:rPr>
          <w:lang w:val="en-US"/>
        </w:rPr>
        <w:t>)</w:t>
      </w:r>
      <w:r w:rsidR="00387E47">
        <w:rPr>
          <w:lang w:val="en-US"/>
        </w:rPr>
        <w:t>.</w:t>
      </w:r>
    </w:p>
    <w:p w:rsidR="000209D6" w:rsidRDefault="000209D6" w:rsidP="00297EA6">
      <w:pPr>
        <w:pStyle w:val="Akapitzlist"/>
        <w:numPr>
          <w:ilvl w:val="0"/>
          <w:numId w:val="12"/>
        </w:numPr>
        <w:rPr>
          <w:lang w:val="en-US"/>
        </w:rPr>
      </w:pPr>
      <w:r>
        <w:rPr>
          <w:lang w:val="en-US"/>
        </w:rPr>
        <w:t xml:space="preserve">Simulation </w:t>
      </w:r>
      <w:r w:rsidR="004D5521">
        <w:rPr>
          <w:lang w:val="en-US"/>
        </w:rPr>
        <w:t xml:space="preserve">output </w:t>
      </w:r>
      <w:r>
        <w:rPr>
          <w:lang w:val="en-US"/>
        </w:rPr>
        <w:t xml:space="preserve">files </w:t>
      </w:r>
      <w:r w:rsidR="00CD4370">
        <w:rPr>
          <w:lang w:val="en-US"/>
        </w:rPr>
        <w:t>saved to a folder</w:t>
      </w:r>
      <w:r w:rsidR="00387E47">
        <w:rPr>
          <w:lang w:val="en-US"/>
        </w:rPr>
        <w:t>.</w:t>
      </w:r>
    </w:p>
    <w:p w:rsidR="00387E47" w:rsidRPr="00387E47" w:rsidRDefault="004D5521" w:rsidP="00387E47">
      <w:pPr>
        <w:pStyle w:val="Akapitzlist"/>
        <w:numPr>
          <w:ilvl w:val="0"/>
          <w:numId w:val="12"/>
        </w:numPr>
        <w:rPr>
          <w:lang w:val="en-US"/>
        </w:rPr>
      </w:pPr>
      <w:proofErr w:type="spellStart"/>
      <w:r>
        <w:rPr>
          <w:lang w:val="en-US"/>
        </w:rPr>
        <w:t>OutputResults</w:t>
      </w:r>
      <w:proofErr w:type="spellEnd"/>
      <w:r>
        <w:rPr>
          <w:lang w:val="en-US"/>
        </w:rPr>
        <w:t xml:space="preserve"> structure with m</w:t>
      </w:r>
      <w:r w:rsidR="0022208D">
        <w:rPr>
          <w:lang w:val="en-US"/>
        </w:rPr>
        <w:t xml:space="preserve">odel characteristics </w:t>
      </w:r>
      <w:r>
        <w:rPr>
          <w:lang w:val="en-US"/>
        </w:rPr>
        <w:t>(</w:t>
      </w:r>
      <w:r w:rsidR="00CD4370">
        <w:rPr>
          <w:lang w:val="en-US"/>
        </w:rPr>
        <w:t xml:space="preserve">saved to </w:t>
      </w:r>
      <w:r w:rsidR="000209D6">
        <w:rPr>
          <w:lang w:val="en-US"/>
        </w:rPr>
        <w:t>MATLAB workspace</w:t>
      </w:r>
      <w:r w:rsidR="00CD4370">
        <w:rPr>
          <w:lang w:val="en-US"/>
        </w:rPr>
        <w:t xml:space="preserve"> and to a folder</w:t>
      </w:r>
      <w:r>
        <w:rPr>
          <w:lang w:val="en-US"/>
        </w:rPr>
        <w:t>)</w:t>
      </w:r>
      <w:r w:rsidR="00387E47">
        <w:rPr>
          <w:lang w:val="en-US"/>
        </w:rPr>
        <w:t>.</w:t>
      </w:r>
    </w:p>
    <w:p w:rsidR="000209D6" w:rsidRPr="008F6107" w:rsidRDefault="000209D6" w:rsidP="000209D6">
      <w:pPr>
        <w:rPr>
          <w:b/>
          <w:i/>
          <w:lang w:val="en-US"/>
        </w:rPr>
      </w:pPr>
      <w:r w:rsidRPr="008F6107">
        <w:rPr>
          <w:b/>
          <w:i/>
          <w:lang w:val="en-US"/>
        </w:rPr>
        <w:t xml:space="preserve">Simulation </w:t>
      </w:r>
      <w:r w:rsidR="004D5521" w:rsidRPr="008F6107">
        <w:rPr>
          <w:b/>
          <w:i/>
          <w:lang w:val="en-US"/>
        </w:rPr>
        <w:t xml:space="preserve">output </w:t>
      </w:r>
      <w:r w:rsidRPr="008F6107">
        <w:rPr>
          <w:b/>
          <w:i/>
          <w:lang w:val="en-US"/>
        </w:rPr>
        <w:t>files</w:t>
      </w:r>
    </w:p>
    <w:p w:rsidR="000209D6" w:rsidRDefault="000209D6" w:rsidP="000209D6">
      <w:pPr>
        <w:rPr>
          <w:lang w:val="en-US"/>
        </w:rPr>
      </w:pPr>
      <w:r>
        <w:rPr>
          <w:lang w:val="en-US"/>
        </w:rPr>
        <w:t>Simulation files are stored in a folder</w:t>
      </w:r>
      <w:r w:rsidR="000C5266">
        <w:rPr>
          <w:lang w:val="en-US"/>
        </w:rPr>
        <w:t xml:space="preserve"> created in the program’s main directory. The folder </w:t>
      </w:r>
      <w:r>
        <w:rPr>
          <w:lang w:val="en-US"/>
        </w:rPr>
        <w:t>is named after exact date and time of the simulation</w:t>
      </w:r>
      <w:r w:rsidR="00394894">
        <w:rPr>
          <w:lang w:val="en-US"/>
        </w:rPr>
        <w:t xml:space="preserve"> start</w:t>
      </w:r>
      <w:r>
        <w:rPr>
          <w:lang w:val="en-US"/>
        </w:rPr>
        <w:t xml:space="preserve">. </w:t>
      </w:r>
      <w:r w:rsidR="00394894">
        <w:rPr>
          <w:lang w:val="en-US"/>
        </w:rPr>
        <w:t>The files</w:t>
      </w:r>
      <w:r>
        <w:rPr>
          <w:lang w:val="en-US"/>
        </w:rPr>
        <w:t xml:space="preserve"> contain all </w:t>
      </w:r>
      <w:r w:rsidR="00394894">
        <w:rPr>
          <w:lang w:val="en-US"/>
        </w:rPr>
        <w:t xml:space="preserve">draws </w:t>
      </w:r>
      <w:r w:rsidR="000C5266">
        <w:rPr>
          <w:lang w:val="en-US"/>
        </w:rPr>
        <w:t xml:space="preserve">taken </w:t>
      </w:r>
      <w:r w:rsidR="00CE5D6E">
        <w:rPr>
          <w:lang w:val="en-US"/>
        </w:rPr>
        <w:t xml:space="preserve">during the </w:t>
      </w:r>
      <w:r>
        <w:rPr>
          <w:lang w:val="en-US"/>
        </w:rPr>
        <w:t>simulation and are grouped as follows:</w:t>
      </w:r>
    </w:p>
    <w:p w:rsidR="000209D6" w:rsidRDefault="000209D6" w:rsidP="000209D6">
      <w:pPr>
        <w:pStyle w:val="Akapitzlist"/>
        <w:numPr>
          <w:ilvl w:val="0"/>
          <w:numId w:val="11"/>
        </w:numPr>
        <w:rPr>
          <w:lang w:val="en-US"/>
        </w:rPr>
      </w:pPr>
      <w:r w:rsidRPr="000209D6">
        <w:rPr>
          <w:lang w:val="en-US"/>
        </w:rPr>
        <w:t>“</w:t>
      </w:r>
      <w:proofErr w:type="spellStart"/>
      <w:r w:rsidRPr="000209D6">
        <w:rPr>
          <w:lang w:val="en-US"/>
        </w:rPr>
        <w:t>bety</w:t>
      </w:r>
      <w:proofErr w:type="spellEnd"/>
      <w:r w:rsidRPr="000209D6">
        <w:rPr>
          <w:lang w:val="en-US"/>
        </w:rPr>
        <w:t>”</w:t>
      </w:r>
      <w:r w:rsidR="0022208D">
        <w:rPr>
          <w:lang w:val="en-US"/>
        </w:rPr>
        <w:t xml:space="preserve"> are </w:t>
      </w:r>
      <w:r w:rsidR="008F3615">
        <w:rPr>
          <w:lang w:val="en-US"/>
        </w:rPr>
        <w:t xml:space="preserve">draws for </w:t>
      </w:r>
      <w:r w:rsidR="0022208D">
        <w:rPr>
          <w:lang w:val="en-US"/>
        </w:rPr>
        <w:t xml:space="preserve">frontier parameters; each row contains draws for each parameter; the last row contains draws for the intercept; second to last </w:t>
      </w:r>
      <w:r w:rsidR="00387E47">
        <w:rPr>
          <w:lang w:val="en-US"/>
        </w:rPr>
        <w:t xml:space="preserve">row has </w:t>
      </w:r>
      <w:r w:rsidR="0022208D">
        <w:rPr>
          <w:lang w:val="en-US"/>
        </w:rPr>
        <w:t xml:space="preserve">draws for time trend parameter (if there is such in the model); </w:t>
      </w:r>
      <w:r w:rsidR="00387E47">
        <w:rPr>
          <w:lang w:val="en-US"/>
        </w:rPr>
        <w:t xml:space="preserve">order for </w:t>
      </w:r>
      <w:r w:rsidR="0022208D">
        <w:rPr>
          <w:lang w:val="en-US"/>
        </w:rPr>
        <w:t xml:space="preserve">the </w:t>
      </w:r>
      <w:r w:rsidR="005B19C5">
        <w:rPr>
          <w:lang w:val="en-US"/>
        </w:rPr>
        <w:t xml:space="preserve">remaining </w:t>
      </w:r>
      <w:r w:rsidR="00387E47">
        <w:rPr>
          <w:lang w:val="en-US"/>
        </w:rPr>
        <w:t xml:space="preserve">ones </w:t>
      </w:r>
      <w:r w:rsidR="0022208D">
        <w:rPr>
          <w:lang w:val="en-US"/>
        </w:rPr>
        <w:t xml:space="preserve">is model-specific and can be </w:t>
      </w:r>
      <w:r w:rsidR="005B19C5">
        <w:rPr>
          <w:lang w:val="en-US"/>
        </w:rPr>
        <w:t xml:space="preserve">checked </w:t>
      </w:r>
      <w:r w:rsidR="00CD4370">
        <w:rPr>
          <w:lang w:val="en-US"/>
        </w:rPr>
        <w:t xml:space="preserve">in </w:t>
      </w:r>
      <w:proofErr w:type="spellStart"/>
      <w:r w:rsidR="005B19C5" w:rsidRPr="00CD4370">
        <w:rPr>
          <w:i/>
          <w:lang w:val="en-US"/>
        </w:rPr>
        <w:t>PrepareData.m</w:t>
      </w:r>
      <w:proofErr w:type="spellEnd"/>
      <w:r w:rsidR="005B19C5">
        <w:rPr>
          <w:lang w:val="en-US"/>
        </w:rPr>
        <w:t xml:space="preserve"> </w:t>
      </w:r>
      <w:r w:rsidR="00CD4370">
        <w:rPr>
          <w:lang w:val="en-US"/>
        </w:rPr>
        <w:t xml:space="preserve">file </w:t>
      </w:r>
      <w:r w:rsidR="005B19C5">
        <w:rPr>
          <w:lang w:val="en-US"/>
        </w:rPr>
        <w:t xml:space="preserve">or </w:t>
      </w:r>
      <w:r w:rsidR="00387E47">
        <w:rPr>
          <w:lang w:val="en-US"/>
        </w:rPr>
        <w:t xml:space="preserve">using </w:t>
      </w:r>
      <w:r w:rsidR="005B19C5">
        <w:rPr>
          <w:lang w:val="en-US"/>
        </w:rPr>
        <w:t xml:space="preserve">field “x” </w:t>
      </w:r>
      <w:r w:rsidR="00CD4370">
        <w:rPr>
          <w:lang w:val="en-US"/>
        </w:rPr>
        <w:t xml:space="preserve">in the </w:t>
      </w:r>
      <w:r w:rsidR="00387E47">
        <w:rPr>
          <w:lang w:val="en-US"/>
        </w:rPr>
        <w:t>“</w:t>
      </w:r>
      <w:proofErr w:type="spellStart"/>
      <w:r w:rsidR="00CD4370">
        <w:rPr>
          <w:lang w:val="en-US"/>
        </w:rPr>
        <w:t>OutputResults</w:t>
      </w:r>
      <w:proofErr w:type="spellEnd"/>
      <w:r w:rsidR="00387E47">
        <w:rPr>
          <w:lang w:val="en-US"/>
        </w:rPr>
        <w:t>”</w:t>
      </w:r>
      <w:r w:rsidR="00CD4370">
        <w:rPr>
          <w:lang w:val="en-US"/>
        </w:rPr>
        <w:t xml:space="preserve"> structure;</w:t>
      </w:r>
      <w:r w:rsidR="0022208D">
        <w:rPr>
          <w:lang w:val="en-US"/>
        </w:rPr>
        <w:t xml:space="preserve"> </w:t>
      </w:r>
    </w:p>
    <w:p w:rsidR="000209D6" w:rsidRDefault="000209D6" w:rsidP="000209D6">
      <w:pPr>
        <w:pStyle w:val="Akapitzlist"/>
        <w:numPr>
          <w:ilvl w:val="0"/>
          <w:numId w:val="11"/>
        </w:numPr>
        <w:rPr>
          <w:lang w:val="en-US"/>
        </w:rPr>
      </w:pPr>
      <w:r>
        <w:rPr>
          <w:lang w:val="en-US"/>
        </w:rPr>
        <w:t xml:space="preserve">“fi” </w:t>
      </w:r>
      <w:r w:rsidR="008F3615">
        <w:rPr>
          <w:lang w:val="en-US"/>
        </w:rPr>
        <w:t xml:space="preserve">are draws for </w:t>
      </w:r>
      <w:r>
        <w:rPr>
          <w:lang w:val="en-US"/>
        </w:rPr>
        <w:t>precision</w:t>
      </w:r>
      <w:r w:rsidR="008F3615">
        <w:rPr>
          <w:lang w:val="en-US"/>
        </w:rPr>
        <w:t xml:space="preserve"> of the inefficiency term</w:t>
      </w:r>
      <w:r w:rsidR="005B19C5">
        <w:rPr>
          <w:lang w:val="en-US"/>
        </w:rPr>
        <w:t xml:space="preserve"> (</w:t>
      </w:r>
      <w:r w:rsidR="006039A7">
        <w:rPr>
          <w:lang w:val="en-US"/>
        </w:rPr>
        <w:t>inverse</w:t>
      </w:r>
      <w:r w:rsidR="005B19C5">
        <w:rPr>
          <w:lang w:val="en-US"/>
        </w:rPr>
        <w:t xml:space="preserve"> </w:t>
      </w:r>
      <m:oMath>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u</m:t>
            </m:r>
          </m:sub>
        </m:sSub>
      </m:oMath>
      <w:r w:rsidR="005B19C5">
        <w:rPr>
          <w:rFonts w:eastAsiaTheme="minorEastAsia"/>
          <w:lang w:val="en-US"/>
        </w:rPr>
        <w:t xml:space="preserve"> in case of </w:t>
      </w:r>
      <w:r w:rsidR="006039A7">
        <w:rPr>
          <w:rFonts w:eastAsiaTheme="minorEastAsia"/>
          <w:lang w:val="en-US"/>
        </w:rPr>
        <w:t>normal-</w:t>
      </w:r>
      <w:r w:rsidR="005B19C5">
        <w:rPr>
          <w:rFonts w:eastAsiaTheme="minorEastAsia"/>
          <w:lang w:val="en-US"/>
        </w:rPr>
        <w:t xml:space="preserve">exponential </w:t>
      </w:r>
      <w:r w:rsidR="00387E47">
        <w:rPr>
          <w:rFonts w:eastAsiaTheme="minorEastAsia"/>
          <w:lang w:val="en-US"/>
        </w:rPr>
        <w:t xml:space="preserve">and VED </w:t>
      </w:r>
      <w:r w:rsidR="005B19C5">
        <w:rPr>
          <w:rFonts w:eastAsiaTheme="minorEastAsia"/>
          <w:lang w:val="en-US"/>
        </w:rPr>
        <w:t>SF model</w:t>
      </w:r>
      <w:r w:rsidR="00387E47">
        <w:rPr>
          <w:rFonts w:eastAsiaTheme="minorEastAsia"/>
          <w:lang w:val="en-US"/>
        </w:rPr>
        <w:t>s</w:t>
      </w:r>
      <w:r w:rsidR="005B19C5">
        <w:rPr>
          <w:rFonts w:eastAsiaTheme="minorEastAsia"/>
          <w:lang w:val="en-US"/>
        </w:rPr>
        <w:t xml:space="preserve"> </w:t>
      </w:r>
      <w:r w:rsidR="005B19C5">
        <w:rPr>
          <w:lang w:val="en-US"/>
        </w:rPr>
        <w:t xml:space="preserve">or inverse </w:t>
      </w:r>
      <m:oMath>
        <m:sSubSup>
          <m:sSubSupPr>
            <m:ctrlPr>
              <w:rPr>
                <w:rFonts w:ascii="Cambria Math" w:hAnsi="Cambria Math"/>
                <w:i/>
                <w:lang w:val="en-US"/>
              </w:rPr>
            </m:ctrlPr>
          </m:sSubSupPr>
          <m:e>
            <m:r>
              <w:rPr>
                <w:rFonts w:ascii="Cambria Math" w:hAnsi="Cambria Math"/>
                <w:lang w:val="en-US"/>
              </w:rPr>
              <m:t>ω</m:t>
            </m:r>
          </m:e>
          <m:sub>
            <m:r>
              <w:rPr>
                <w:rFonts w:ascii="Cambria Math" w:hAnsi="Cambria Math"/>
                <w:lang w:val="en-US"/>
              </w:rPr>
              <m:t>u</m:t>
            </m:r>
          </m:sub>
          <m:sup>
            <m:r>
              <w:rPr>
                <w:rFonts w:ascii="Cambria Math" w:hAnsi="Cambria Math"/>
                <w:lang w:val="en-US"/>
              </w:rPr>
              <m:t>2</m:t>
            </m:r>
          </m:sup>
        </m:sSubSup>
      </m:oMath>
      <w:r w:rsidR="005B19C5">
        <w:rPr>
          <w:rFonts w:eastAsiaTheme="minorEastAsia"/>
          <w:lang w:val="en-US"/>
        </w:rPr>
        <w:t xml:space="preserve"> in case of </w:t>
      </w:r>
      <w:r w:rsidR="006039A7">
        <w:rPr>
          <w:rFonts w:eastAsiaTheme="minorEastAsia"/>
          <w:lang w:val="en-US"/>
        </w:rPr>
        <w:t>normal-</w:t>
      </w:r>
      <w:r w:rsidR="005B19C5">
        <w:rPr>
          <w:rFonts w:eastAsiaTheme="minorEastAsia"/>
          <w:lang w:val="en-US"/>
        </w:rPr>
        <w:t>half-normal SF model)</w:t>
      </w:r>
      <w:r w:rsidR="00CD4370">
        <w:rPr>
          <w:rFonts w:eastAsiaTheme="minorEastAsia"/>
          <w:lang w:val="en-US"/>
        </w:rPr>
        <w:t>;</w:t>
      </w:r>
      <w:r w:rsidR="00387E47">
        <w:rPr>
          <w:rFonts w:eastAsiaTheme="minorEastAsia"/>
          <w:lang w:val="en-US"/>
        </w:rPr>
        <w:t xml:space="preserve"> in case of VED models this file has more than one </w:t>
      </w:r>
      <w:r w:rsidR="00D2017E">
        <w:rPr>
          <w:rFonts w:eastAsiaTheme="minorEastAsia"/>
          <w:lang w:val="en-US"/>
        </w:rPr>
        <w:t xml:space="preserve">data </w:t>
      </w:r>
      <w:r w:rsidR="00387E47">
        <w:rPr>
          <w:rFonts w:eastAsiaTheme="minorEastAsia"/>
          <w:lang w:val="en-US"/>
        </w:rPr>
        <w:t xml:space="preserve">row; </w:t>
      </w:r>
    </w:p>
    <w:p w:rsidR="0022208D" w:rsidRDefault="008F3615" w:rsidP="000209D6">
      <w:pPr>
        <w:pStyle w:val="Akapitzlist"/>
        <w:numPr>
          <w:ilvl w:val="0"/>
          <w:numId w:val="11"/>
        </w:numPr>
        <w:rPr>
          <w:lang w:val="en-US"/>
        </w:rPr>
      </w:pPr>
      <w:r>
        <w:rPr>
          <w:lang w:val="en-US"/>
        </w:rPr>
        <w:t>“s” are draws for standard deviation of the error term</w:t>
      </w:r>
      <w:r w:rsidR="00CD4370">
        <w:rPr>
          <w:lang w:val="en-US"/>
        </w:rPr>
        <w:t>;</w:t>
      </w:r>
    </w:p>
    <w:p w:rsidR="008F3615" w:rsidRDefault="008F3615" w:rsidP="000209D6">
      <w:pPr>
        <w:pStyle w:val="Akapitzlist"/>
        <w:numPr>
          <w:ilvl w:val="0"/>
          <w:numId w:val="11"/>
        </w:numPr>
        <w:rPr>
          <w:lang w:val="en-US"/>
        </w:rPr>
      </w:pPr>
      <w:r>
        <w:rPr>
          <w:lang w:val="en-US"/>
        </w:rPr>
        <w:t>“</w:t>
      </w:r>
      <w:r w:rsidR="00CD4370">
        <w:rPr>
          <w:lang w:val="en-US"/>
        </w:rPr>
        <w:t>u” are draws for inefficiencies;</w:t>
      </w:r>
    </w:p>
    <w:p w:rsidR="008F3615" w:rsidRDefault="008F3615" w:rsidP="000209D6">
      <w:pPr>
        <w:pStyle w:val="Akapitzlist"/>
        <w:numPr>
          <w:ilvl w:val="0"/>
          <w:numId w:val="11"/>
        </w:numPr>
        <w:rPr>
          <w:lang w:val="en-US"/>
        </w:rPr>
      </w:pPr>
      <w:r>
        <w:rPr>
          <w:lang w:val="en-US"/>
        </w:rPr>
        <w:t>“</w:t>
      </w:r>
      <w:proofErr w:type="spellStart"/>
      <w:r>
        <w:rPr>
          <w:lang w:val="en-US"/>
        </w:rPr>
        <w:t>mdd</w:t>
      </w:r>
      <w:proofErr w:type="spellEnd"/>
      <w:r>
        <w:rPr>
          <w:lang w:val="en-US"/>
        </w:rPr>
        <w:t>” are likelihood values (in decimal logs) for each draw</w:t>
      </w:r>
      <w:r w:rsidR="00CD4370">
        <w:rPr>
          <w:lang w:val="en-US"/>
        </w:rPr>
        <w:t>;</w:t>
      </w:r>
    </w:p>
    <w:p w:rsidR="008F3615" w:rsidRDefault="008F3615" w:rsidP="000209D6">
      <w:pPr>
        <w:pStyle w:val="Akapitzlist"/>
        <w:numPr>
          <w:ilvl w:val="0"/>
          <w:numId w:val="11"/>
        </w:numPr>
        <w:rPr>
          <w:lang w:val="en-US"/>
        </w:rPr>
      </w:pPr>
      <w:r>
        <w:rPr>
          <w:lang w:val="en-US"/>
        </w:rPr>
        <w:t>“</w:t>
      </w:r>
      <w:proofErr w:type="spellStart"/>
      <w:r>
        <w:rPr>
          <w:lang w:val="en-US"/>
        </w:rPr>
        <w:t>cusum</w:t>
      </w:r>
      <w:proofErr w:type="spellEnd"/>
      <w:r>
        <w:rPr>
          <w:lang w:val="en-US"/>
        </w:rPr>
        <w:t xml:space="preserve">” and “sequential” files contain data points for producing sequential and </w:t>
      </w:r>
      <w:r w:rsidR="00DB1F40">
        <w:rPr>
          <w:lang w:val="en-US"/>
        </w:rPr>
        <w:t>CUSUM</w:t>
      </w:r>
      <w:r>
        <w:rPr>
          <w:lang w:val="en-US"/>
        </w:rPr>
        <w:t xml:space="preserve"> path plots</w:t>
      </w:r>
      <w:r w:rsidR="00CD4370">
        <w:rPr>
          <w:lang w:val="en-US"/>
        </w:rPr>
        <w:t>;</w:t>
      </w:r>
    </w:p>
    <w:p w:rsidR="008F3615" w:rsidRDefault="008F3615" w:rsidP="008F3615">
      <w:pPr>
        <w:pStyle w:val="Akapitzlist"/>
        <w:numPr>
          <w:ilvl w:val="0"/>
          <w:numId w:val="11"/>
        </w:numPr>
        <w:rPr>
          <w:lang w:val="en-US"/>
        </w:rPr>
      </w:pPr>
      <w:r>
        <w:rPr>
          <w:lang w:val="en-US"/>
        </w:rPr>
        <w:t xml:space="preserve">“results” file contains structure </w:t>
      </w:r>
      <w:r w:rsidR="0075382D">
        <w:rPr>
          <w:lang w:val="en-US"/>
        </w:rPr>
        <w:t>“</w:t>
      </w:r>
      <w:r w:rsidR="00EA76CA" w:rsidRPr="0075382D">
        <w:rPr>
          <w:lang w:val="en-US"/>
        </w:rPr>
        <w:t>user</w:t>
      </w:r>
      <w:r w:rsidR="0075382D">
        <w:rPr>
          <w:lang w:val="en-US"/>
        </w:rPr>
        <w:t>”</w:t>
      </w:r>
      <w:r w:rsidR="00EA76CA">
        <w:rPr>
          <w:lang w:val="en-US"/>
        </w:rPr>
        <w:t xml:space="preserve">, which is a saved copy of </w:t>
      </w:r>
      <w:r w:rsidR="0075382D">
        <w:rPr>
          <w:lang w:val="en-US"/>
        </w:rPr>
        <w:t>“</w:t>
      </w:r>
      <w:proofErr w:type="spellStart"/>
      <w:r w:rsidRPr="0075382D">
        <w:rPr>
          <w:lang w:val="en-US"/>
        </w:rPr>
        <w:t>OutputResults</w:t>
      </w:r>
      <w:proofErr w:type="spellEnd"/>
      <w:r w:rsidR="0075382D">
        <w:rPr>
          <w:lang w:val="en-US"/>
        </w:rPr>
        <w:t>”</w:t>
      </w:r>
      <w:r>
        <w:rPr>
          <w:lang w:val="en-US"/>
        </w:rPr>
        <w:t xml:space="preserve"> </w:t>
      </w:r>
      <w:r w:rsidR="00EA76CA">
        <w:rPr>
          <w:lang w:val="en-US"/>
        </w:rPr>
        <w:t xml:space="preserve">structure from MATLAB Workspace </w:t>
      </w:r>
      <w:r>
        <w:rPr>
          <w:lang w:val="en-US"/>
        </w:rPr>
        <w:t>(discussed later)</w:t>
      </w:r>
      <w:r w:rsidR="00CD4370">
        <w:rPr>
          <w:lang w:val="en-US"/>
        </w:rPr>
        <w:t>;</w:t>
      </w:r>
    </w:p>
    <w:p w:rsidR="004D5521" w:rsidRDefault="008F3615" w:rsidP="004D5521">
      <w:pPr>
        <w:rPr>
          <w:lang w:val="en-US"/>
        </w:rPr>
      </w:pPr>
      <w:r>
        <w:rPr>
          <w:lang w:val="en-US"/>
        </w:rPr>
        <w:t>File</w:t>
      </w:r>
      <w:r w:rsidR="008F6107">
        <w:rPr>
          <w:lang w:val="en-US"/>
        </w:rPr>
        <w:t>s</w:t>
      </w:r>
      <w:r>
        <w:rPr>
          <w:lang w:val="en-US"/>
        </w:rPr>
        <w:t xml:space="preserve"> named </w:t>
      </w:r>
      <w:r w:rsidR="00BC6F62">
        <w:rPr>
          <w:lang w:val="en-US"/>
        </w:rPr>
        <w:t>after</w:t>
      </w:r>
      <w:r>
        <w:rPr>
          <w:lang w:val="en-US"/>
        </w:rPr>
        <w:t xml:space="preserve"> “</w:t>
      </w:r>
      <w:proofErr w:type="spellStart"/>
      <w:r>
        <w:rPr>
          <w:lang w:val="en-US"/>
        </w:rPr>
        <w:t>bety</w:t>
      </w:r>
      <w:proofErr w:type="spellEnd"/>
      <w:r>
        <w:rPr>
          <w:lang w:val="en-US"/>
        </w:rPr>
        <w:t>”, “fi”, “s”</w:t>
      </w:r>
      <w:r w:rsidR="00CD4370">
        <w:rPr>
          <w:lang w:val="en-US"/>
        </w:rPr>
        <w:t>, “</w:t>
      </w:r>
      <w:proofErr w:type="spellStart"/>
      <w:r w:rsidR="00CD4370">
        <w:rPr>
          <w:lang w:val="en-US"/>
        </w:rPr>
        <w:t>mdd</w:t>
      </w:r>
      <w:proofErr w:type="spellEnd"/>
      <w:r w:rsidR="00CD4370">
        <w:rPr>
          <w:lang w:val="en-US"/>
        </w:rPr>
        <w:t>”</w:t>
      </w:r>
      <w:r>
        <w:rPr>
          <w:lang w:val="en-US"/>
        </w:rPr>
        <w:t xml:space="preserve"> and “u” have numbers added to them </w:t>
      </w:r>
      <w:r w:rsidR="008F6107">
        <w:rPr>
          <w:lang w:val="en-US"/>
        </w:rPr>
        <w:t xml:space="preserve">at the end </w:t>
      </w:r>
      <w:r>
        <w:rPr>
          <w:lang w:val="en-US"/>
        </w:rPr>
        <w:t xml:space="preserve">(e.g., </w:t>
      </w:r>
      <w:r w:rsidR="004D5521">
        <w:rPr>
          <w:lang w:val="en-US"/>
        </w:rPr>
        <w:t>“</w:t>
      </w:r>
      <w:r>
        <w:rPr>
          <w:lang w:val="en-US"/>
        </w:rPr>
        <w:t>00001</w:t>
      </w:r>
      <w:r w:rsidR="004D5521">
        <w:rPr>
          <w:lang w:val="en-US"/>
        </w:rPr>
        <w:t>”</w:t>
      </w:r>
      <w:r>
        <w:rPr>
          <w:lang w:val="en-US"/>
        </w:rPr>
        <w:t xml:space="preserve">). This is because </w:t>
      </w:r>
      <w:r w:rsidR="004D5521">
        <w:rPr>
          <w:lang w:val="en-US"/>
        </w:rPr>
        <w:t xml:space="preserve">when </w:t>
      </w:r>
      <w:r>
        <w:rPr>
          <w:lang w:val="en-US"/>
        </w:rPr>
        <w:t>the “MCMC draws” is larger than “</w:t>
      </w:r>
      <w:r w:rsidR="00CD4370">
        <w:rPr>
          <w:lang w:val="en-US"/>
        </w:rPr>
        <w:t>Max chain length</w:t>
      </w:r>
      <w:r>
        <w:rPr>
          <w:lang w:val="en-US"/>
        </w:rPr>
        <w:t>” the program create</w:t>
      </w:r>
      <w:r w:rsidR="00DB1F40">
        <w:rPr>
          <w:lang w:val="en-US"/>
        </w:rPr>
        <w:t>s</w:t>
      </w:r>
      <w:r>
        <w:rPr>
          <w:lang w:val="en-US"/>
        </w:rPr>
        <w:t xml:space="preserve"> numerous files </w:t>
      </w:r>
      <w:r w:rsidR="00BC6F62">
        <w:rPr>
          <w:lang w:val="en-US"/>
        </w:rPr>
        <w:t>for each “</w:t>
      </w:r>
      <w:proofErr w:type="spellStart"/>
      <w:r w:rsidR="00BC6F62">
        <w:rPr>
          <w:lang w:val="en-US"/>
        </w:rPr>
        <w:t>bety</w:t>
      </w:r>
      <w:proofErr w:type="spellEnd"/>
      <w:r w:rsidR="00BC6F62">
        <w:rPr>
          <w:lang w:val="en-US"/>
        </w:rPr>
        <w:t>”, “fi”, “s”, “</w:t>
      </w:r>
      <w:proofErr w:type="spellStart"/>
      <w:r w:rsidR="00BC6F62">
        <w:rPr>
          <w:lang w:val="en-US"/>
        </w:rPr>
        <w:t>mdd</w:t>
      </w:r>
      <w:proofErr w:type="spellEnd"/>
      <w:r w:rsidR="00BC6F62">
        <w:rPr>
          <w:lang w:val="en-US"/>
        </w:rPr>
        <w:t>” and “u”</w:t>
      </w:r>
      <w:r w:rsidR="004D5521">
        <w:rPr>
          <w:lang w:val="en-US"/>
        </w:rPr>
        <w:t xml:space="preserve">. This is </w:t>
      </w:r>
      <w:r w:rsidR="00CD4370">
        <w:rPr>
          <w:lang w:val="en-US"/>
        </w:rPr>
        <w:t xml:space="preserve">made </w:t>
      </w:r>
      <w:r w:rsidR="00BC6F62">
        <w:rPr>
          <w:lang w:val="en-US"/>
        </w:rPr>
        <w:t xml:space="preserve">based on </w:t>
      </w:r>
      <w:r>
        <w:rPr>
          <w:lang w:val="en-US"/>
        </w:rPr>
        <w:t xml:space="preserve">the </w:t>
      </w:r>
      <w:r w:rsidR="004D5521">
        <w:rPr>
          <w:lang w:val="en-US"/>
        </w:rPr>
        <w:t xml:space="preserve">following formula: </w:t>
      </w:r>
    </w:p>
    <w:p w:rsidR="000209D6" w:rsidRPr="004D5521" w:rsidRDefault="004D5521" w:rsidP="000209D6">
      <w:pPr>
        <w:rPr>
          <w:rFonts w:eastAsiaTheme="minorEastAsia"/>
          <w:lang w:val="en-US"/>
        </w:rPr>
      </w:pPr>
      <m:oMathPara>
        <m:oMath>
          <m:r>
            <w:rPr>
              <w:rFonts w:ascii="Cambria Math" w:hAnsi="Cambria Math"/>
              <w:lang w:val="en-US"/>
            </w:rPr>
            <m:t>NumberOfFiles=ROUND(</m:t>
          </m:r>
          <m:f>
            <m:fPr>
              <m:ctrlPr>
                <w:rPr>
                  <w:rFonts w:ascii="Cambria Math" w:hAnsi="Cambria Math"/>
                  <w:i/>
                  <w:lang w:val="en-US"/>
                </w:rPr>
              </m:ctrlPr>
            </m:fPr>
            <m:num>
              <m:r>
                <w:rPr>
                  <w:rFonts w:ascii="Cambria Math" w:hAnsi="Cambria Math"/>
                  <w:lang w:val="en-US"/>
                </w:rPr>
                <m:t>MCMCdraws</m:t>
              </m:r>
            </m:num>
            <m:den>
              <m:r>
                <w:rPr>
                  <w:rFonts w:ascii="Cambria Math" w:hAnsi="Cambria Math"/>
                  <w:lang w:val="en-US"/>
                </w:rPr>
                <m:t>ClearMemoryAfter</m:t>
              </m:r>
            </m:den>
          </m:f>
          <m:r>
            <w:rPr>
              <w:rFonts w:ascii="Cambria Math" w:hAnsi="Cambria Math"/>
              <w:lang w:val="en-US"/>
            </w:rPr>
            <m:t>-0.5)+1</m:t>
          </m:r>
        </m:oMath>
      </m:oMathPara>
    </w:p>
    <w:p w:rsidR="004D5521" w:rsidRPr="008F6107" w:rsidRDefault="004D5521" w:rsidP="000209D6">
      <w:pPr>
        <w:rPr>
          <w:b/>
          <w:i/>
          <w:lang w:val="en-US"/>
        </w:rPr>
      </w:pPr>
      <w:proofErr w:type="spellStart"/>
      <w:r w:rsidRPr="008F6107">
        <w:rPr>
          <w:b/>
          <w:i/>
          <w:lang w:val="en-US"/>
        </w:rPr>
        <w:t>OutputResults</w:t>
      </w:r>
      <w:proofErr w:type="spellEnd"/>
      <w:r w:rsidRPr="008F6107">
        <w:rPr>
          <w:b/>
          <w:i/>
          <w:lang w:val="en-US"/>
        </w:rPr>
        <w:t xml:space="preserve"> structure</w:t>
      </w:r>
    </w:p>
    <w:p w:rsidR="004D5521" w:rsidRDefault="00300B59" w:rsidP="000209D6">
      <w:pPr>
        <w:rPr>
          <w:lang w:val="en-US"/>
        </w:rPr>
      </w:pPr>
      <w:r>
        <w:rPr>
          <w:lang w:val="en-US"/>
        </w:rPr>
        <w:t xml:space="preserve">Structure </w:t>
      </w:r>
      <w:r w:rsidR="00D2017E">
        <w:rPr>
          <w:lang w:val="en-US"/>
        </w:rPr>
        <w:t>“</w:t>
      </w:r>
      <w:proofErr w:type="spellStart"/>
      <w:r>
        <w:rPr>
          <w:lang w:val="en-US"/>
        </w:rPr>
        <w:t>OutputResults</w:t>
      </w:r>
      <w:proofErr w:type="spellEnd"/>
      <w:r w:rsidR="00D2017E">
        <w:rPr>
          <w:lang w:val="en-US"/>
        </w:rPr>
        <w:t>”</w:t>
      </w:r>
      <w:r>
        <w:rPr>
          <w:lang w:val="en-US"/>
        </w:rPr>
        <w:t xml:space="preserve"> contains all necessary information on the simulation settings, data used and model posterior characteristics. Table</w:t>
      </w:r>
      <w:r w:rsidR="002C1FFB">
        <w:rPr>
          <w:lang w:val="en-US"/>
        </w:rPr>
        <w:t>s</w:t>
      </w:r>
      <w:r>
        <w:rPr>
          <w:lang w:val="en-US"/>
        </w:rPr>
        <w:t xml:space="preserve"> 1</w:t>
      </w:r>
      <w:r w:rsidR="00A77B26">
        <w:rPr>
          <w:lang w:val="en-US"/>
        </w:rPr>
        <w:t>, 2 and 3</w:t>
      </w:r>
      <w:r>
        <w:rPr>
          <w:lang w:val="en-US"/>
        </w:rPr>
        <w:t xml:space="preserve"> </w:t>
      </w:r>
      <w:r w:rsidR="002C1FFB">
        <w:rPr>
          <w:lang w:val="en-US"/>
        </w:rPr>
        <w:t xml:space="preserve">describe </w:t>
      </w:r>
      <w:r>
        <w:rPr>
          <w:lang w:val="en-US"/>
        </w:rPr>
        <w:t>fields of the</w:t>
      </w:r>
      <w:r w:rsidR="002C1FFB">
        <w:rPr>
          <w:lang w:val="en-US"/>
        </w:rPr>
        <w:t xml:space="preserve"> </w:t>
      </w:r>
      <w:r w:rsidR="00D2017E">
        <w:rPr>
          <w:lang w:val="en-US"/>
        </w:rPr>
        <w:t>“</w:t>
      </w:r>
      <w:proofErr w:type="spellStart"/>
      <w:r w:rsidR="002C1FFB">
        <w:rPr>
          <w:lang w:val="en-US"/>
        </w:rPr>
        <w:t>OutputResluts</w:t>
      </w:r>
      <w:proofErr w:type="spellEnd"/>
      <w:r w:rsidR="00D2017E">
        <w:rPr>
          <w:lang w:val="en-US"/>
        </w:rPr>
        <w:t>”</w:t>
      </w:r>
      <w:r w:rsidR="002C1FFB">
        <w:rPr>
          <w:lang w:val="en-US"/>
        </w:rPr>
        <w:t xml:space="preserve"> structure</w:t>
      </w:r>
      <w:r w:rsidR="00D2017E">
        <w:rPr>
          <w:lang w:val="en-US"/>
        </w:rPr>
        <w:t xml:space="preserve"> and its sub-structures “COLS” and “BSFA”</w:t>
      </w:r>
      <w:r w:rsidR="002C1FFB">
        <w:rPr>
          <w:lang w:val="en-US"/>
        </w:rPr>
        <w:t>.</w:t>
      </w:r>
    </w:p>
    <w:p w:rsidR="002C1FFB" w:rsidRDefault="002C1FFB" w:rsidP="000209D6">
      <w:pPr>
        <w:rPr>
          <w:lang w:val="en-US"/>
        </w:rPr>
      </w:pPr>
    </w:p>
    <w:p w:rsidR="00300B59" w:rsidRDefault="0013048A" w:rsidP="002C1FFB">
      <w:pPr>
        <w:spacing w:after="160" w:line="259" w:lineRule="auto"/>
        <w:contextualSpacing w:val="0"/>
        <w:jc w:val="left"/>
        <w:rPr>
          <w:lang w:val="en-US"/>
        </w:rPr>
      </w:pPr>
      <w:r w:rsidRPr="002C1FFB">
        <w:rPr>
          <w:i/>
          <w:lang w:val="en-US"/>
        </w:rPr>
        <w:lastRenderedPageBreak/>
        <w:t>Table 1</w:t>
      </w:r>
      <w:r>
        <w:rPr>
          <w:lang w:val="en-US"/>
        </w:rPr>
        <w:t xml:space="preserve">. Fields of the </w:t>
      </w:r>
      <w:proofErr w:type="spellStart"/>
      <w:r>
        <w:rPr>
          <w:lang w:val="en-US"/>
        </w:rPr>
        <w:t>OutputResults</w:t>
      </w:r>
      <w:proofErr w:type="spellEnd"/>
      <w:r>
        <w:rPr>
          <w:lang w:val="en-US"/>
        </w:rPr>
        <w:t xml:space="preserve"> structure</w:t>
      </w:r>
    </w:p>
    <w:tbl>
      <w:tblPr>
        <w:tblStyle w:val="Tabela-Siatka"/>
        <w:tblW w:w="0" w:type="auto"/>
        <w:tblLook w:val="04A0" w:firstRow="1" w:lastRow="0" w:firstColumn="1" w:lastColumn="0" w:noHBand="0" w:noVBand="1"/>
      </w:tblPr>
      <w:tblGrid>
        <w:gridCol w:w="699"/>
        <w:gridCol w:w="1848"/>
        <w:gridCol w:w="6417"/>
      </w:tblGrid>
      <w:tr w:rsidR="00300B59" w:rsidRPr="005E0992" w:rsidTr="005E0992">
        <w:trPr>
          <w:trHeight w:val="227"/>
        </w:trPr>
        <w:tc>
          <w:tcPr>
            <w:tcW w:w="699" w:type="dxa"/>
            <w:vAlign w:val="center"/>
          </w:tcPr>
          <w:p w:rsidR="00300B59" w:rsidRPr="005E0992" w:rsidRDefault="00300B59" w:rsidP="005E0992">
            <w:pPr>
              <w:spacing w:line="240" w:lineRule="auto"/>
              <w:ind w:firstLine="0"/>
              <w:jc w:val="center"/>
              <w:rPr>
                <w:b/>
                <w:sz w:val="20"/>
                <w:szCs w:val="20"/>
                <w:lang w:val="en-US"/>
              </w:rPr>
            </w:pPr>
          </w:p>
        </w:tc>
        <w:tc>
          <w:tcPr>
            <w:tcW w:w="1848" w:type="dxa"/>
            <w:vAlign w:val="center"/>
          </w:tcPr>
          <w:p w:rsidR="00300B59" w:rsidRPr="005E0992" w:rsidRDefault="00300B59" w:rsidP="005E0992">
            <w:pPr>
              <w:spacing w:line="240" w:lineRule="auto"/>
              <w:ind w:firstLine="0"/>
              <w:jc w:val="left"/>
              <w:rPr>
                <w:b/>
                <w:sz w:val="20"/>
                <w:szCs w:val="20"/>
                <w:lang w:val="en-US"/>
              </w:rPr>
            </w:pPr>
            <w:r w:rsidRPr="005E0992">
              <w:rPr>
                <w:b/>
                <w:sz w:val="20"/>
                <w:szCs w:val="20"/>
                <w:lang w:val="en-US"/>
              </w:rPr>
              <w:t>Field name</w:t>
            </w:r>
          </w:p>
        </w:tc>
        <w:tc>
          <w:tcPr>
            <w:tcW w:w="6417" w:type="dxa"/>
          </w:tcPr>
          <w:p w:rsidR="00300B59" w:rsidRPr="005E0992" w:rsidRDefault="00300B59" w:rsidP="005E0992">
            <w:pPr>
              <w:spacing w:line="240" w:lineRule="auto"/>
              <w:ind w:firstLine="0"/>
              <w:rPr>
                <w:b/>
                <w:sz w:val="20"/>
                <w:szCs w:val="20"/>
                <w:lang w:val="en-US"/>
              </w:rPr>
            </w:pPr>
            <w:r w:rsidRPr="005E0992">
              <w:rPr>
                <w:b/>
                <w:sz w:val="20"/>
                <w:szCs w:val="20"/>
                <w:lang w:val="en-US"/>
              </w:rPr>
              <w:t>Description</w:t>
            </w:r>
          </w:p>
        </w:tc>
      </w:tr>
      <w:tr w:rsidR="00300B59" w:rsidRPr="00CA16D6" w:rsidTr="005E0992">
        <w:trPr>
          <w:trHeight w:val="227"/>
        </w:trPr>
        <w:tc>
          <w:tcPr>
            <w:tcW w:w="699" w:type="dxa"/>
            <w:vAlign w:val="center"/>
          </w:tcPr>
          <w:p w:rsidR="00300B59" w:rsidRPr="005E0992" w:rsidRDefault="00300B59" w:rsidP="005E0992">
            <w:pPr>
              <w:spacing w:line="240" w:lineRule="auto"/>
              <w:ind w:firstLine="0"/>
              <w:jc w:val="center"/>
              <w:rPr>
                <w:sz w:val="20"/>
                <w:szCs w:val="20"/>
                <w:lang w:val="en-US"/>
              </w:rPr>
            </w:pPr>
            <w:r w:rsidRPr="005E0992">
              <w:rPr>
                <w:sz w:val="20"/>
                <w:szCs w:val="20"/>
                <w:lang w:val="en-US"/>
              </w:rPr>
              <w:t>1</w:t>
            </w:r>
          </w:p>
        </w:tc>
        <w:tc>
          <w:tcPr>
            <w:tcW w:w="1848" w:type="dxa"/>
            <w:vAlign w:val="center"/>
          </w:tcPr>
          <w:p w:rsidR="00300B59" w:rsidRPr="005E0992" w:rsidRDefault="00300B59" w:rsidP="005E0992">
            <w:pPr>
              <w:spacing w:line="240" w:lineRule="auto"/>
              <w:ind w:firstLine="0"/>
              <w:jc w:val="left"/>
              <w:rPr>
                <w:sz w:val="20"/>
                <w:szCs w:val="20"/>
                <w:lang w:val="en-US"/>
              </w:rPr>
            </w:pPr>
            <w:proofErr w:type="spellStart"/>
            <w:r w:rsidRPr="005E0992">
              <w:rPr>
                <w:sz w:val="20"/>
                <w:szCs w:val="20"/>
                <w:lang w:val="en-US"/>
              </w:rPr>
              <w:t>ModelType</w:t>
            </w:r>
            <w:proofErr w:type="spellEnd"/>
          </w:p>
        </w:tc>
        <w:tc>
          <w:tcPr>
            <w:tcW w:w="6417" w:type="dxa"/>
          </w:tcPr>
          <w:p w:rsidR="00300B59" w:rsidRPr="005E0992" w:rsidRDefault="002D0E16" w:rsidP="005E0992">
            <w:pPr>
              <w:spacing w:line="240" w:lineRule="auto"/>
              <w:ind w:firstLine="0"/>
              <w:rPr>
                <w:sz w:val="20"/>
                <w:szCs w:val="20"/>
                <w:lang w:val="en-US"/>
              </w:rPr>
            </w:pPr>
            <w:r w:rsidRPr="005E0992">
              <w:rPr>
                <w:sz w:val="20"/>
                <w:szCs w:val="20"/>
                <w:lang w:val="en-US"/>
              </w:rPr>
              <w:t>T</w:t>
            </w:r>
            <w:r w:rsidR="00AB0592" w:rsidRPr="005E0992">
              <w:rPr>
                <w:sz w:val="20"/>
                <w:szCs w:val="20"/>
                <w:lang w:val="en-US"/>
              </w:rPr>
              <w:t>he number of SF model type selected for the simulation (the number is based on the dropdown list from the interface)</w:t>
            </w:r>
          </w:p>
        </w:tc>
      </w:tr>
      <w:tr w:rsidR="00300B59" w:rsidRPr="00CA16D6" w:rsidTr="005E0992">
        <w:trPr>
          <w:trHeight w:val="227"/>
        </w:trPr>
        <w:tc>
          <w:tcPr>
            <w:tcW w:w="699" w:type="dxa"/>
            <w:vAlign w:val="center"/>
          </w:tcPr>
          <w:p w:rsidR="00300B59" w:rsidRPr="005E0992" w:rsidRDefault="00300B59" w:rsidP="005E0992">
            <w:pPr>
              <w:spacing w:line="240" w:lineRule="auto"/>
              <w:ind w:firstLine="0"/>
              <w:jc w:val="center"/>
              <w:rPr>
                <w:sz w:val="20"/>
                <w:szCs w:val="20"/>
                <w:lang w:val="en-US"/>
              </w:rPr>
            </w:pPr>
            <w:r w:rsidRPr="005E0992">
              <w:rPr>
                <w:sz w:val="20"/>
                <w:szCs w:val="20"/>
                <w:lang w:val="en-US"/>
              </w:rPr>
              <w:t>2</w:t>
            </w:r>
          </w:p>
        </w:tc>
        <w:tc>
          <w:tcPr>
            <w:tcW w:w="1848" w:type="dxa"/>
            <w:vAlign w:val="center"/>
          </w:tcPr>
          <w:p w:rsidR="00300B59" w:rsidRPr="005E0992" w:rsidRDefault="00300B59" w:rsidP="005E0992">
            <w:pPr>
              <w:spacing w:line="240" w:lineRule="auto"/>
              <w:ind w:firstLine="0"/>
              <w:jc w:val="left"/>
              <w:rPr>
                <w:sz w:val="20"/>
                <w:szCs w:val="20"/>
                <w:lang w:val="en-US"/>
              </w:rPr>
            </w:pPr>
            <w:proofErr w:type="spellStart"/>
            <w:r w:rsidRPr="005E0992">
              <w:rPr>
                <w:sz w:val="20"/>
                <w:szCs w:val="20"/>
                <w:lang w:val="en-US"/>
              </w:rPr>
              <w:t>ModelFunction</w:t>
            </w:r>
            <w:proofErr w:type="spellEnd"/>
          </w:p>
        </w:tc>
        <w:tc>
          <w:tcPr>
            <w:tcW w:w="6417" w:type="dxa"/>
          </w:tcPr>
          <w:p w:rsidR="00300B59" w:rsidRPr="005E0992" w:rsidRDefault="002D0E16" w:rsidP="005E0992">
            <w:pPr>
              <w:spacing w:line="240" w:lineRule="auto"/>
              <w:ind w:firstLine="0"/>
              <w:rPr>
                <w:sz w:val="20"/>
                <w:szCs w:val="20"/>
                <w:lang w:val="en-US"/>
              </w:rPr>
            </w:pPr>
            <w:r w:rsidRPr="005E0992">
              <w:rPr>
                <w:sz w:val="20"/>
                <w:szCs w:val="20"/>
                <w:lang w:val="en-US"/>
              </w:rPr>
              <w:t>T</w:t>
            </w:r>
            <w:r w:rsidR="00AB0592" w:rsidRPr="005E0992">
              <w:rPr>
                <w:sz w:val="20"/>
                <w:szCs w:val="20"/>
                <w:lang w:val="en-US"/>
              </w:rPr>
              <w:t>he number of function parametrization selected for the simulation (the number is based on the dropdown list from the interface)</w:t>
            </w:r>
          </w:p>
        </w:tc>
      </w:tr>
      <w:tr w:rsidR="00300B59" w:rsidRPr="005E0992" w:rsidTr="005E0992">
        <w:trPr>
          <w:trHeight w:val="227"/>
        </w:trPr>
        <w:tc>
          <w:tcPr>
            <w:tcW w:w="699" w:type="dxa"/>
            <w:vAlign w:val="center"/>
          </w:tcPr>
          <w:p w:rsidR="00300B59" w:rsidRPr="005E0992" w:rsidRDefault="00300B59" w:rsidP="005E0992">
            <w:pPr>
              <w:spacing w:line="240" w:lineRule="auto"/>
              <w:ind w:firstLine="0"/>
              <w:jc w:val="center"/>
              <w:rPr>
                <w:sz w:val="20"/>
                <w:szCs w:val="20"/>
                <w:lang w:val="en-US"/>
              </w:rPr>
            </w:pPr>
            <w:r w:rsidRPr="005E0992">
              <w:rPr>
                <w:sz w:val="20"/>
                <w:szCs w:val="20"/>
                <w:lang w:val="en-US"/>
              </w:rPr>
              <w:t>3</w:t>
            </w:r>
          </w:p>
        </w:tc>
        <w:tc>
          <w:tcPr>
            <w:tcW w:w="1848" w:type="dxa"/>
            <w:vAlign w:val="center"/>
          </w:tcPr>
          <w:p w:rsidR="00300B59" w:rsidRPr="005E0992" w:rsidRDefault="00300B59" w:rsidP="005E0992">
            <w:pPr>
              <w:spacing w:line="240" w:lineRule="auto"/>
              <w:ind w:firstLine="0"/>
              <w:jc w:val="left"/>
              <w:rPr>
                <w:sz w:val="20"/>
                <w:szCs w:val="20"/>
                <w:lang w:val="en-US"/>
              </w:rPr>
            </w:pPr>
            <w:r w:rsidRPr="005E0992">
              <w:rPr>
                <w:sz w:val="20"/>
                <w:szCs w:val="20"/>
                <w:lang w:val="en-US"/>
              </w:rPr>
              <w:t>n</w:t>
            </w:r>
          </w:p>
        </w:tc>
        <w:tc>
          <w:tcPr>
            <w:tcW w:w="6417" w:type="dxa"/>
          </w:tcPr>
          <w:p w:rsidR="00300B59" w:rsidRPr="005E0992" w:rsidRDefault="00BB18DA" w:rsidP="005E0992">
            <w:pPr>
              <w:spacing w:line="240" w:lineRule="auto"/>
              <w:ind w:firstLine="0"/>
              <w:rPr>
                <w:sz w:val="20"/>
                <w:szCs w:val="20"/>
                <w:lang w:val="en-US"/>
              </w:rPr>
            </w:pPr>
            <w:r w:rsidRPr="005E0992">
              <w:rPr>
                <w:sz w:val="20"/>
                <w:szCs w:val="20"/>
                <w:lang w:val="en-US"/>
              </w:rPr>
              <w:t>N</w:t>
            </w:r>
            <w:r w:rsidR="00AB0592" w:rsidRPr="005E0992">
              <w:rPr>
                <w:sz w:val="20"/>
                <w:szCs w:val="20"/>
                <w:lang w:val="en-US"/>
              </w:rPr>
              <w:t xml:space="preserve">umber of DMUs </w:t>
            </w:r>
            <w:r w:rsidR="00914BD4" w:rsidRPr="005E0992">
              <w:rPr>
                <w:sz w:val="20"/>
                <w:szCs w:val="20"/>
                <w:lang w:val="en-US"/>
              </w:rPr>
              <w:t>(objects)</w:t>
            </w:r>
          </w:p>
        </w:tc>
      </w:tr>
      <w:tr w:rsidR="00300B59" w:rsidRPr="005E0992" w:rsidTr="005E0992">
        <w:trPr>
          <w:trHeight w:val="227"/>
        </w:trPr>
        <w:tc>
          <w:tcPr>
            <w:tcW w:w="699" w:type="dxa"/>
            <w:vAlign w:val="center"/>
          </w:tcPr>
          <w:p w:rsidR="00300B59" w:rsidRPr="005E0992" w:rsidRDefault="00300B59" w:rsidP="005E0992">
            <w:pPr>
              <w:spacing w:line="240" w:lineRule="auto"/>
              <w:ind w:firstLine="0"/>
              <w:jc w:val="center"/>
              <w:rPr>
                <w:sz w:val="20"/>
                <w:szCs w:val="20"/>
                <w:lang w:val="en-US"/>
              </w:rPr>
            </w:pPr>
            <w:r w:rsidRPr="005E0992">
              <w:rPr>
                <w:sz w:val="20"/>
                <w:szCs w:val="20"/>
                <w:lang w:val="en-US"/>
              </w:rPr>
              <w:t>4</w:t>
            </w:r>
          </w:p>
        </w:tc>
        <w:tc>
          <w:tcPr>
            <w:tcW w:w="1848" w:type="dxa"/>
            <w:vAlign w:val="center"/>
          </w:tcPr>
          <w:p w:rsidR="00300B59" w:rsidRPr="005E0992" w:rsidRDefault="00300B59" w:rsidP="005E0992">
            <w:pPr>
              <w:spacing w:line="240" w:lineRule="auto"/>
              <w:ind w:firstLine="0"/>
              <w:jc w:val="left"/>
              <w:rPr>
                <w:sz w:val="20"/>
                <w:szCs w:val="20"/>
                <w:lang w:val="en-US"/>
              </w:rPr>
            </w:pPr>
            <w:r w:rsidRPr="005E0992">
              <w:rPr>
                <w:sz w:val="20"/>
                <w:szCs w:val="20"/>
                <w:lang w:val="en-US"/>
              </w:rPr>
              <w:t>t</w:t>
            </w:r>
          </w:p>
        </w:tc>
        <w:tc>
          <w:tcPr>
            <w:tcW w:w="6417" w:type="dxa"/>
          </w:tcPr>
          <w:p w:rsidR="00300B59" w:rsidRPr="005E0992" w:rsidRDefault="00BB18DA" w:rsidP="005E0992">
            <w:pPr>
              <w:spacing w:line="240" w:lineRule="auto"/>
              <w:ind w:firstLine="0"/>
              <w:rPr>
                <w:sz w:val="20"/>
                <w:szCs w:val="20"/>
                <w:lang w:val="en-US"/>
              </w:rPr>
            </w:pPr>
            <w:r w:rsidRPr="005E0992">
              <w:rPr>
                <w:sz w:val="20"/>
                <w:szCs w:val="20"/>
                <w:lang w:val="en-US"/>
              </w:rPr>
              <w:t xml:space="preserve">Number of time periods </w:t>
            </w:r>
          </w:p>
        </w:tc>
      </w:tr>
      <w:tr w:rsidR="00300B59" w:rsidRPr="00CA16D6" w:rsidTr="005E0992">
        <w:trPr>
          <w:trHeight w:val="227"/>
        </w:trPr>
        <w:tc>
          <w:tcPr>
            <w:tcW w:w="699" w:type="dxa"/>
            <w:vAlign w:val="center"/>
          </w:tcPr>
          <w:p w:rsidR="00300B59" w:rsidRPr="005E0992" w:rsidRDefault="00300B59" w:rsidP="005E0992">
            <w:pPr>
              <w:spacing w:line="240" w:lineRule="auto"/>
              <w:ind w:firstLine="0"/>
              <w:jc w:val="center"/>
              <w:rPr>
                <w:sz w:val="20"/>
                <w:szCs w:val="20"/>
                <w:lang w:val="en-US"/>
              </w:rPr>
            </w:pPr>
            <w:r w:rsidRPr="005E0992">
              <w:rPr>
                <w:sz w:val="20"/>
                <w:szCs w:val="20"/>
                <w:lang w:val="en-US"/>
              </w:rPr>
              <w:t>5</w:t>
            </w:r>
          </w:p>
        </w:tc>
        <w:tc>
          <w:tcPr>
            <w:tcW w:w="1848" w:type="dxa"/>
            <w:vAlign w:val="center"/>
          </w:tcPr>
          <w:p w:rsidR="00300B59" w:rsidRPr="005E0992" w:rsidRDefault="00AB0592" w:rsidP="005E0992">
            <w:pPr>
              <w:spacing w:line="240" w:lineRule="auto"/>
              <w:ind w:firstLine="0"/>
              <w:jc w:val="left"/>
              <w:rPr>
                <w:sz w:val="20"/>
                <w:szCs w:val="20"/>
                <w:lang w:val="en-US"/>
              </w:rPr>
            </w:pPr>
            <w:r w:rsidRPr="005E0992">
              <w:rPr>
                <w:sz w:val="20"/>
                <w:szCs w:val="20"/>
                <w:lang w:val="en-US"/>
              </w:rPr>
              <w:t>factors</w:t>
            </w:r>
          </w:p>
        </w:tc>
        <w:tc>
          <w:tcPr>
            <w:tcW w:w="6417" w:type="dxa"/>
          </w:tcPr>
          <w:p w:rsidR="00300B59" w:rsidRPr="005E0992" w:rsidRDefault="00BB18DA" w:rsidP="005E0992">
            <w:pPr>
              <w:spacing w:line="240" w:lineRule="auto"/>
              <w:ind w:firstLine="0"/>
              <w:rPr>
                <w:sz w:val="20"/>
                <w:szCs w:val="20"/>
                <w:lang w:val="en-US"/>
              </w:rPr>
            </w:pPr>
            <w:r w:rsidRPr="005E0992">
              <w:rPr>
                <w:sz w:val="20"/>
                <w:szCs w:val="20"/>
                <w:lang w:val="en-US"/>
              </w:rPr>
              <w:t>Number of input variables</w:t>
            </w:r>
            <w:r w:rsidR="00371556" w:rsidRPr="005E0992">
              <w:rPr>
                <w:sz w:val="20"/>
                <w:szCs w:val="20"/>
                <w:lang w:val="en-US"/>
              </w:rPr>
              <w:t xml:space="preserve"> (k)</w:t>
            </w:r>
          </w:p>
        </w:tc>
      </w:tr>
      <w:tr w:rsidR="00300B59" w:rsidRPr="005E0992" w:rsidTr="005E0992">
        <w:trPr>
          <w:trHeight w:val="227"/>
        </w:trPr>
        <w:tc>
          <w:tcPr>
            <w:tcW w:w="699" w:type="dxa"/>
            <w:vAlign w:val="center"/>
          </w:tcPr>
          <w:p w:rsidR="00300B59" w:rsidRPr="005E0992" w:rsidRDefault="00300B59" w:rsidP="005E0992">
            <w:pPr>
              <w:spacing w:line="240" w:lineRule="auto"/>
              <w:ind w:firstLine="0"/>
              <w:jc w:val="center"/>
              <w:rPr>
                <w:sz w:val="20"/>
                <w:szCs w:val="20"/>
                <w:lang w:val="en-US"/>
              </w:rPr>
            </w:pPr>
            <w:r w:rsidRPr="005E0992">
              <w:rPr>
                <w:sz w:val="20"/>
                <w:szCs w:val="20"/>
                <w:lang w:val="en-US"/>
              </w:rPr>
              <w:t>6</w:t>
            </w:r>
          </w:p>
        </w:tc>
        <w:tc>
          <w:tcPr>
            <w:tcW w:w="1848" w:type="dxa"/>
            <w:vAlign w:val="center"/>
          </w:tcPr>
          <w:p w:rsidR="00300B59" w:rsidRPr="005E0992" w:rsidRDefault="00AB0592" w:rsidP="005E0992">
            <w:pPr>
              <w:spacing w:line="240" w:lineRule="auto"/>
              <w:ind w:firstLine="0"/>
              <w:jc w:val="left"/>
              <w:rPr>
                <w:sz w:val="20"/>
                <w:szCs w:val="20"/>
                <w:lang w:val="en-US"/>
              </w:rPr>
            </w:pPr>
            <w:proofErr w:type="spellStart"/>
            <w:r w:rsidRPr="005E0992">
              <w:rPr>
                <w:sz w:val="20"/>
                <w:szCs w:val="20"/>
                <w:lang w:val="en-US"/>
              </w:rPr>
              <w:t>med_apr</w:t>
            </w:r>
            <w:proofErr w:type="spellEnd"/>
          </w:p>
        </w:tc>
        <w:tc>
          <w:tcPr>
            <w:tcW w:w="6417" w:type="dxa"/>
          </w:tcPr>
          <w:p w:rsidR="00300B59" w:rsidRPr="005E0992" w:rsidRDefault="00BB18DA" w:rsidP="005E0992">
            <w:pPr>
              <w:spacing w:line="240" w:lineRule="auto"/>
              <w:ind w:firstLine="0"/>
              <w:rPr>
                <w:sz w:val="20"/>
                <w:szCs w:val="20"/>
                <w:lang w:val="en-US"/>
              </w:rPr>
            </w:pPr>
            <w:r w:rsidRPr="005E0992">
              <w:rPr>
                <w:sz w:val="20"/>
                <w:szCs w:val="20"/>
                <w:lang w:val="en-US"/>
              </w:rPr>
              <w:t>Prior median setting</w:t>
            </w:r>
          </w:p>
        </w:tc>
      </w:tr>
      <w:tr w:rsidR="00300B59" w:rsidRPr="00CA16D6" w:rsidTr="005E0992">
        <w:trPr>
          <w:trHeight w:val="227"/>
        </w:trPr>
        <w:tc>
          <w:tcPr>
            <w:tcW w:w="699" w:type="dxa"/>
            <w:vAlign w:val="center"/>
          </w:tcPr>
          <w:p w:rsidR="00300B59" w:rsidRPr="005E0992" w:rsidRDefault="00300B59" w:rsidP="005E0992">
            <w:pPr>
              <w:spacing w:line="240" w:lineRule="auto"/>
              <w:ind w:firstLine="0"/>
              <w:jc w:val="center"/>
              <w:rPr>
                <w:sz w:val="20"/>
                <w:szCs w:val="20"/>
                <w:lang w:val="en-US"/>
              </w:rPr>
            </w:pPr>
            <w:r w:rsidRPr="005E0992">
              <w:rPr>
                <w:sz w:val="20"/>
                <w:szCs w:val="20"/>
                <w:lang w:val="en-US"/>
              </w:rPr>
              <w:t>7</w:t>
            </w:r>
          </w:p>
        </w:tc>
        <w:tc>
          <w:tcPr>
            <w:tcW w:w="1848" w:type="dxa"/>
            <w:vAlign w:val="center"/>
          </w:tcPr>
          <w:p w:rsidR="00300B59" w:rsidRPr="005E0992" w:rsidRDefault="00AB0592" w:rsidP="005E0992">
            <w:pPr>
              <w:spacing w:line="240" w:lineRule="auto"/>
              <w:ind w:firstLine="0"/>
              <w:jc w:val="left"/>
              <w:rPr>
                <w:sz w:val="20"/>
                <w:szCs w:val="20"/>
                <w:lang w:val="en-US"/>
              </w:rPr>
            </w:pPr>
            <w:proofErr w:type="spellStart"/>
            <w:r w:rsidRPr="005E0992">
              <w:rPr>
                <w:sz w:val="20"/>
                <w:szCs w:val="20"/>
                <w:lang w:val="en-US"/>
              </w:rPr>
              <w:t>TotalCycles</w:t>
            </w:r>
            <w:proofErr w:type="spellEnd"/>
          </w:p>
        </w:tc>
        <w:tc>
          <w:tcPr>
            <w:tcW w:w="6417" w:type="dxa"/>
          </w:tcPr>
          <w:p w:rsidR="00300B59" w:rsidRPr="005E0992" w:rsidRDefault="00BB18DA" w:rsidP="005E0992">
            <w:pPr>
              <w:spacing w:line="240" w:lineRule="auto"/>
              <w:ind w:firstLine="0"/>
              <w:rPr>
                <w:sz w:val="20"/>
                <w:szCs w:val="20"/>
                <w:lang w:val="en-US"/>
              </w:rPr>
            </w:pPr>
            <w:r w:rsidRPr="005E0992">
              <w:rPr>
                <w:sz w:val="20"/>
                <w:szCs w:val="20"/>
                <w:lang w:val="en-US"/>
              </w:rPr>
              <w:t xml:space="preserve">Total number of MCMC iterations </w:t>
            </w:r>
          </w:p>
        </w:tc>
      </w:tr>
      <w:tr w:rsidR="00300B59" w:rsidRPr="005E0992" w:rsidTr="005E0992">
        <w:trPr>
          <w:trHeight w:val="227"/>
        </w:trPr>
        <w:tc>
          <w:tcPr>
            <w:tcW w:w="699" w:type="dxa"/>
            <w:vAlign w:val="center"/>
          </w:tcPr>
          <w:p w:rsidR="00300B59" w:rsidRPr="005E0992" w:rsidRDefault="00300B59" w:rsidP="005E0992">
            <w:pPr>
              <w:spacing w:line="240" w:lineRule="auto"/>
              <w:ind w:firstLine="0"/>
              <w:jc w:val="center"/>
              <w:rPr>
                <w:sz w:val="20"/>
                <w:szCs w:val="20"/>
                <w:lang w:val="en-US"/>
              </w:rPr>
            </w:pPr>
            <w:r w:rsidRPr="005E0992">
              <w:rPr>
                <w:sz w:val="20"/>
                <w:szCs w:val="20"/>
                <w:lang w:val="en-US"/>
              </w:rPr>
              <w:t>8</w:t>
            </w:r>
          </w:p>
        </w:tc>
        <w:tc>
          <w:tcPr>
            <w:tcW w:w="1848" w:type="dxa"/>
            <w:vAlign w:val="center"/>
          </w:tcPr>
          <w:p w:rsidR="00300B59" w:rsidRPr="005E0992" w:rsidRDefault="00AB0592" w:rsidP="005E0992">
            <w:pPr>
              <w:spacing w:line="240" w:lineRule="auto"/>
              <w:ind w:firstLine="0"/>
              <w:jc w:val="left"/>
              <w:rPr>
                <w:sz w:val="20"/>
                <w:szCs w:val="20"/>
                <w:lang w:val="en-US"/>
              </w:rPr>
            </w:pPr>
            <w:proofErr w:type="spellStart"/>
            <w:r w:rsidRPr="005E0992">
              <w:rPr>
                <w:sz w:val="20"/>
                <w:szCs w:val="20"/>
                <w:lang w:val="en-US"/>
              </w:rPr>
              <w:t>BurninCycles</w:t>
            </w:r>
            <w:proofErr w:type="spellEnd"/>
          </w:p>
        </w:tc>
        <w:tc>
          <w:tcPr>
            <w:tcW w:w="6417" w:type="dxa"/>
          </w:tcPr>
          <w:p w:rsidR="00300B59" w:rsidRPr="005E0992" w:rsidRDefault="00BB18DA" w:rsidP="005E0992">
            <w:pPr>
              <w:spacing w:line="240" w:lineRule="auto"/>
              <w:ind w:firstLine="0"/>
              <w:rPr>
                <w:sz w:val="20"/>
                <w:szCs w:val="20"/>
                <w:lang w:val="en-US"/>
              </w:rPr>
            </w:pPr>
            <w:r w:rsidRPr="005E0992">
              <w:rPr>
                <w:sz w:val="20"/>
                <w:szCs w:val="20"/>
                <w:lang w:val="en-US"/>
              </w:rPr>
              <w:t>Number of discarded draws</w:t>
            </w:r>
          </w:p>
        </w:tc>
      </w:tr>
      <w:tr w:rsidR="00300B59" w:rsidRPr="00CA16D6" w:rsidTr="005E0992">
        <w:trPr>
          <w:trHeight w:val="227"/>
        </w:trPr>
        <w:tc>
          <w:tcPr>
            <w:tcW w:w="699" w:type="dxa"/>
            <w:vAlign w:val="center"/>
          </w:tcPr>
          <w:p w:rsidR="00300B59" w:rsidRPr="005E0992" w:rsidRDefault="00300B59" w:rsidP="005E0992">
            <w:pPr>
              <w:spacing w:line="240" w:lineRule="auto"/>
              <w:ind w:firstLine="0"/>
              <w:jc w:val="center"/>
              <w:rPr>
                <w:sz w:val="20"/>
                <w:szCs w:val="20"/>
                <w:lang w:val="en-US"/>
              </w:rPr>
            </w:pPr>
            <w:r w:rsidRPr="005E0992">
              <w:rPr>
                <w:sz w:val="20"/>
                <w:szCs w:val="20"/>
                <w:lang w:val="en-US"/>
              </w:rPr>
              <w:t>9</w:t>
            </w:r>
          </w:p>
        </w:tc>
        <w:tc>
          <w:tcPr>
            <w:tcW w:w="1848" w:type="dxa"/>
            <w:vAlign w:val="center"/>
          </w:tcPr>
          <w:p w:rsidR="00300B59" w:rsidRPr="005E0992" w:rsidRDefault="00AB0592" w:rsidP="005E0992">
            <w:pPr>
              <w:spacing w:line="240" w:lineRule="auto"/>
              <w:ind w:firstLine="0"/>
              <w:jc w:val="left"/>
              <w:rPr>
                <w:sz w:val="20"/>
                <w:szCs w:val="20"/>
                <w:lang w:val="en-US"/>
              </w:rPr>
            </w:pPr>
            <w:proofErr w:type="spellStart"/>
            <w:r w:rsidRPr="005E0992">
              <w:rPr>
                <w:sz w:val="20"/>
                <w:szCs w:val="20"/>
                <w:lang w:val="en-US"/>
              </w:rPr>
              <w:t>MaxChainSize</w:t>
            </w:r>
            <w:proofErr w:type="spellEnd"/>
          </w:p>
        </w:tc>
        <w:tc>
          <w:tcPr>
            <w:tcW w:w="6417" w:type="dxa"/>
          </w:tcPr>
          <w:p w:rsidR="00300B59" w:rsidRPr="005E0992" w:rsidRDefault="00BB18DA" w:rsidP="005E0992">
            <w:pPr>
              <w:spacing w:line="240" w:lineRule="auto"/>
              <w:ind w:firstLine="0"/>
              <w:rPr>
                <w:sz w:val="20"/>
                <w:szCs w:val="20"/>
                <w:lang w:val="en-US"/>
              </w:rPr>
            </w:pPr>
            <w:r w:rsidRPr="005E0992">
              <w:rPr>
                <w:sz w:val="20"/>
                <w:szCs w:val="20"/>
                <w:lang w:val="en-US"/>
              </w:rPr>
              <w:t>Value from “</w:t>
            </w:r>
            <w:r w:rsidR="002D0E16" w:rsidRPr="005E0992">
              <w:rPr>
                <w:sz w:val="20"/>
                <w:szCs w:val="20"/>
                <w:lang w:val="en-US"/>
              </w:rPr>
              <w:t>Max chain length</w:t>
            </w:r>
            <w:r w:rsidRPr="005E0992">
              <w:rPr>
                <w:sz w:val="20"/>
                <w:szCs w:val="20"/>
                <w:lang w:val="en-US"/>
              </w:rPr>
              <w:t>” which determines the maximum MCMC chain length per file</w:t>
            </w:r>
          </w:p>
        </w:tc>
      </w:tr>
      <w:tr w:rsidR="00300B59" w:rsidRPr="00CA16D6" w:rsidTr="005E0992">
        <w:trPr>
          <w:trHeight w:val="227"/>
        </w:trPr>
        <w:tc>
          <w:tcPr>
            <w:tcW w:w="699" w:type="dxa"/>
            <w:vAlign w:val="center"/>
          </w:tcPr>
          <w:p w:rsidR="00300B59" w:rsidRPr="005E0992" w:rsidRDefault="00300B59" w:rsidP="005E0992">
            <w:pPr>
              <w:spacing w:line="240" w:lineRule="auto"/>
              <w:ind w:firstLine="0"/>
              <w:jc w:val="center"/>
              <w:rPr>
                <w:sz w:val="20"/>
                <w:szCs w:val="20"/>
                <w:lang w:val="en-US"/>
              </w:rPr>
            </w:pPr>
            <w:r w:rsidRPr="005E0992">
              <w:rPr>
                <w:sz w:val="20"/>
                <w:szCs w:val="20"/>
                <w:lang w:val="en-US"/>
              </w:rPr>
              <w:t>10</w:t>
            </w:r>
          </w:p>
        </w:tc>
        <w:tc>
          <w:tcPr>
            <w:tcW w:w="1848" w:type="dxa"/>
            <w:vAlign w:val="center"/>
          </w:tcPr>
          <w:p w:rsidR="00300B59" w:rsidRPr="005E0992" w:rsidRDefault="00AB0592" w:rsidP="005E0992">
            <w:pPr>
              <w:spacing w:line="240" w:lineRule="auto"/>
              <w:ind w:firstLine="0"/>
              <w:jc w:val="left"/>
              <w:rPr>
                <w:sz w:val="20"/>
                <w:szCs w:val="20"/>
                <w:lang w:val="en-US"/>
              </w:rPr>
            </w:pPr>
            <w:proofErr w:type="spellStart"/>
            <w:r w:rsidRPr="005E0992">
              <w:rPr>
                <w:sz w:val="20"/>
                <w:szCs w:val="20"/>
                <w:lang w:val="en-US"/>
              </w:rPr>
              <w:t>OLSresiduals</w:t>
            </w:r>
            <w:proofErr w:type="spellEnd"/>
          </w:p>
        </w:tc>
        <w:tc>
          <w:tcPr>
            <w:tcW w:w="6417" w:type="dxa"/>
          </w:tcPr>
          <w:p w:rsidR="00300B59" w:rsidRPr="005E0992" w:rsidRDefault="00BB18DA" w:rsidP="005E0992">
            <w:pPr>
              <w:spacing w:line="240" w:lineRule="auto"/>
              <w:ind w:firstLine="0"/>
              <w:rPr>
                <w:sz w:val="20"/>
                <w:szCs w:val="20"/>
                <w:lang w:val="en-US"/>
              </w:rPr>
            </w:pPr>
            <w:r w:rsidRPr="005E0992">
              <w:rPr>
                <w:sz w:val="20"/>
                <w:szCs w:val="20"/>
                <w:lang w:val="en-US"/>
              </w:rPr>
              <w:t xml:space="preserve">Residuals from </w:t>
            </w:r>
            <w:r w:rsidRPr="005E0992">
              <w:rPr>
                <w:i/>
                <w:sz w:val="20"/>
                <w:szCs w:val="20"/>
                <w:lang w:val="en-US"/>
              </w:rPr>
              <w:t>Ordinary Least Squares</w:t>
            </w:r>
            <w:r w:rsidRPr="005E0992">
              <w:rPr>
                <w:sz w:val="20"/>
                <w:szCs w:val="20"/>
                <w:lang w:val="en-US"/>
              </w:rPr>
              <w:t xml:space="preserve"> </w:t>
            </w:r>
            <w:r w:rsidR="002D0E16" w:rsidRPr="005E0992">
              <w:rPr>
                <w:sz w:val="20"/>
                <w:szCs w:val="20"/>
                <w:lang w:val="en-US"/>
              </w:rPr>
              <w:t>m</w:t>
            </w:r>
            <w:r w:rsidRPr="005E0992">
              <w:rPr>
                <w:sz w:val="20"/>
                <w:szCs w:val="20"/>
                <w:lang w:val="en-US"/>
              </w:rPr>
              <w:t>ethod</w:t>
            </w:r>
            <w:r w:rsidR="004013B2" w:rsidRPr="005E0992">
              <w:rPr>
                <w:sz w:val="20"/>
                <w:szCs w:val="20"/>
                <w:lang w:val="en-US"/>
              </w:rPr>
              <w:t xml:space="preserve"> based on the selected parametrization</w:t>
            </w:r>
          </w:p>
        </w:tc>
      </w:tr>
      <w:tr w:rsidR="00300B59" w:rsidRPr="00CA16D6" w:rsidTr="005E0992">
        <w:trPr>
          <w:trHeight w:val="227"/>
        </w:trPr>
        <w:tc>
          <w:tcPr>
            <w:tcW w:w="699" w:type="dxa"/>
            <w:vAlign w:val="center"/>
          </w:tcPr>
          <w:p w:rsidR="00300B59" w:rsidRPr="005E0992" w:rsidRDefault="00300B59" w:rsidP="005E0992">
            <w:pPr>
              <w:spacing w:line="240" w:lineRule="auto"/>
              <w:ind w:firstLine="0"/>
              <w:jc w:val="center"/>
              <w:rPr>
                <w:sz w:val="20"/>
                <w:szCs w:val="20"/>
                <w:lang w:val="en-US"/>
              </w:rPr>
            </w:pPr>
            <w:r w:rsidRPr="005E0992">
              <w:rPr>
                <w:sz w:val="20"/>
                <w:szCs w:val="20"/>
                <w:lang w:val="en-US"/>
              </w:rPr>
              <w:t>11</w:t>
            </w:r>
          </w:p>
        </w:tc>
        <w:tc>
          <w:tcPr>
            <w:tcW w:w="1848" w:type="dxa"/>
            <w:vAlign w:val="center"/>
          </w:tcPr>
          <w:p w:rsidR="00300B59" w:rsidRPr="005E0992" w:rsidRDefault="00AB0592" w:rsidP="005E0992">
            <w:pPr>
              <w:spacing w:line="240" w:lineRule="auto"/>
              <w:ind w:firstLine="0"/>
              <w:jc w:val="left"/>
              <w:rPr>
                <w:sz w:val="20"/>
                <w:szCs w:val="20"/>
                <w:lang w:val="en-US"/>
              </w:rPr>
            </w:pPr>
            <w:proofErr w:type="spellStart"/>
            <w:r w:rsidRPr="005E0992">
              <w:rPr>
                <w:sz w:val="20"/>
                <w:szCs w:val="20"/>
                <w:lang w:val="en-US"/>
              </w:rPr>
              <w:t>RestrOptions</w:t>
            </w:r>
            <w:proofErr w:type="spellEnd"/>
          </w:p>
        </w:tc>
        <w:tc>
          <w:tcPr>
            <w:tcW w:w="6417" w:type="dxa"/>
          </w:tcPr>
          <w:p w:rsidR="00300B59" w:rsidRPr="005E0992" w:rsidRDefault="00BB18DA" w:rsidP="005E0992">
            <w:pPr>
              <w:spacing w:line="240" w:lineRule="auto"/>
              <w:ind w:firstLine="0"/>
              <w:rPr>
                <w:sz w:val="20"/>
                <w:szCs w:val="20"/>
                <w:lang w:val="en-US"/>
              </w:rPr>
            </w:pPr>
            <w:r w:rsidRPr="005E0992">
              <w:rPr>
                <w:sz w:val="20"/>
                <w:szCs w:val="20"/>
                <w:lang w:val="en-US"/>
              </w:rPr>
              <w:t xml:space="preserve">Options selected for restrictions in the interface (applicable only to models, which allow for </w:t>
            </w:r>
            <w:r w:rsidR="000C4B35" w:rsidRPr="005E0992">
              <w:rPr>
                <w:sz w:val="20"/>
                <w:szCs w:val="20"/>
                <w:lang w:val="en-US"/>
              </w:rPr>
              <w:t>restrictions</w:t>
            </w:r>
            <w:r w:rsidRPr="005E0992">
              <w:rPr>
                <w:sz w:val="20"/>
                <w:szCs w:val="20"/>
                <w:lang w:val="en-US"/>
              </w:rPr>
              <w:t>)</w:t>
            </w:r>
          </w:p>
        </w:tc>
      </w:tr>
      <w:tr w:rsidR="00300B59" w:rsidRPr="00CA16D6" w:rsidTr="005E0992">
        <w:trPr>
          <w:trHeight w:val="227"/>
        </w:trPr>
        <w:tc>
          <w:tcPr>
            <w:tcW w:w="699" w:type="dxa"/>
            <w:vAlign w:val="center"/>
          </w:tcPr>
          <w:p w:rsidR="00300B59" w:rsidRPr="005E0992" w:rsidRDefault="00300B59" w:rsidP="005E0992">
            <w:pPr>
              <w:spacing w:line="240" w:lineRule="auto"/>
              <w:ind w:firstLine="0"/>
              <w:jc w:val="center"/>
              <w:rPr>
                <w:sz w:val="20"/>
                <w:szCs w:val="20"/>
                <w:lang w:val="en-US"/>
              </w:rPr>
            </w:pPr>
            <w:r w:rsidRPr="005E0992">
              <w:rPr>
                <w:sz w:val="20"/>
                <w:szCs w:val="20"/>
                <w:lang w:val="en-US"/>
              </w:rPr>
              <w:t>12</w:t>
            </w:r>
          </w:p>
        </w:tc>
        <w:tc>
          <w:tcPr>
            <w:tcW w:w="1848" w:type="dxa"/>
            <w:vAlign w:val="center"/>
          </w:tcPr>
          <w:p w:rsidR="00300B59" w:rsidRPr="005E0992" w:rsidRDefault="00AB0592" w:rsidP="005E0992">
            <w:pPr>
              <w:spacing w:line="240" w:lineRule="auto"/>
              <w:ind w:firstLine="0"/>
              <w:jc w:val="left"/>
              <w:rPr>
                <w:sz w:val="20"/>
                <w:szCs w:val="20"/>
                <w:lang w:val="en-US"/>
              </w:rPr>
            </w:pPr>
            <w:proofErr w:type="spellStart"/>
            <w:r w:rsidRPr="005E0992">
              <w:rPr>
                <w:sz w:val="20"/>
                <w:szCs w:val="20"/>
                <w:lang w:val="en-US"/>
              </w:rPr>
              <w:t>yimport</w:t>
            </w:r>
            <w:proofErr w:type="spellEnd"/>
          </w:p>
        </w:tc>
        <w:tc>
          <w:tcPr>
            <w:tcW w:w="6417" w:type="dxa"/>
          </w:tcPr>
          <w:p w:rsidR="00300B59" w:rsidRPr="005E0992" w:rsidRDefault="00BB18DA" w:rsidP="005E0992">
            <w:pPr>
              <w:spacing w:line="240" w:lineRule="auto"/>
              <w:ind w:firstLine="0"/>
              <w:rPr>
                <w:sz w:val="20"/>
                <w:szCs w:val="20"/>
                <w:lang w:val="en-US"/>
              </w:rPr>
            </w:pPr>
            <w:r w:rsidRPr="005E0992">
              <w:rPr>
                <w:sz w:val="20"/>
                <w:szCs w:val="20"/>
                <w:lang w:val="en-US"/>
              </w:rPr>
              <w:t xml:space="preserve">A dummy, which </w:t>
            </w:r>
            <w:r w:rsidR="002D0E16" w:rsidRPr="005E0992">
              <w:rPr>
                <w:sz w:val="20"/>
                <w:szCs w:val="20"/>
                <w:lang w:val="en-US"/>
              </w:rPr>
              <w:t xml:space="preserve">informs </w:t>
            </w:r>
            <w:r w:rsidRPr="005E0992">
              <w:rPr>
                <w:sz w:val="20"/>
                <w:szCs w:val="20"/>
                <w:lang w:val="en-US"/>
              </w:rPr>
              <w:t>if the data for “y” (the dependent) have been imported correctly (1-yes)</w:t>
            </w:r>
          </w:p>
        </w:tc>
      </w:tr>
      <w:tr w:rsidR="00300B59" w:rsidRPr="00CA16D6" w:rsidTr="005E0992">
        <w:trPr>
          <w:trHeight w:val="227"/>
        </w:trPr>
        <w:tc>
          <w:tcPr>
            <w:tcW w:w="699" w:type="dxa"/>
            <w:vAlign w:val="center"/>
          </w:tcPr>
          <w:p w:rsidR="00300B59" w:rsidRPr="005E0992" w:rsidRDefault="00300B59" w:rsidP="005E0992">
            <w:pPr>
              <w:spacing w:line="240" w:lineRule="auto"/>
              <w:ind w:firstLine="0"/>
              <w:jc w:val="center"/>
              <w:rPr>
                <w:sz w:val="20"/>
                <w:szCs w:val="20"/>
                <w:lang w:val="en-US"/>
              </w:rPr>
            </w:pPr>
            <w:r w:rsidRPr="005E0992">
              <w:rPr>
                <w:sz w:val="20"/>
                <w:szCs w:val="20"/>
                <w:lang w:val="en-US"/>
              </w:rPr>
              <w:t>13</w:t>
            </w:r>
          </w:p>
        </w:tc>
        <w:tc>
          <w:tcPr>
            <w:tcW w:w="1848" w:type="dxa"/>
            <w:vAlign w:val="center"/>
          </w:tcPr>
          <w:p w:rsidR="00300B59" w:rsidRPr="005E0992" w:rsidRDefault="00AB0592" w:rsidP="005E0992">
            <w:pPr>
              <w:spacing w:line="240" w:lineRule="auto"/>
              <w:ind w:firstLine="0"/>
              <w:jc w:val="left"/>
              <w:rPr>
                <w:sz w:val="20"/>
                <w:szCs w:val="20"/>
                <w:lang w:val="en-US"/>
              </w:rPr>
            </w:pPr>
            <w:proofErr w:type="spellStart"/>
            <w:r w:rsidRPr="005E0992">
              <w:rPr>
                <w:sz w:val="20"/>
                <w:szCs w:val="20"/>
                <w:lang w:val="en-US"/>
              </w:rPr>
              <w:t>ximport</w:t>
            </w:r>
            <w:proofErr w:type="spellEnd"/>
          </w:p>
        </w:tc>
        <w:tc>
          <w:tcPr>
            <w:tcW w:w="6417" w:type="dxa"/>
          </w:tcPr>
          <w:p w:rsidR="00300B59" w:rsidRPr="005E0992" w:rsidRDefault="00BB18DA" w:rsidP="005E0992">
            <w:pPr>
              <w:spacing w:line="240" w:lineRule="auto"/>
              <w:ind w:firstLine="0"/>
              <w:rPr>
                <w:sz w:val="20"/>
                <w:szCs w:val="20"/>
                <w:lang w:val="en-US"/>
              </w:rPr>
            </w:pPr>
            <w:r w:rsidRPr="005E0992">
              <w:rPr>
                <w:sz w:val="20"/>
                <w:szCs w:val="20"/>
                <w:lang w:val="en-US"/>
              </w:rPr>
              <w:t xml:space="preserve">A dummy, which </w:t>
            </w:r>
            <w:r w:rsidR="002D0E16" w:rsidRPr="005E0992">
              <w:rPr>
                <w:sz w:val="20"/>
                <w:szCs w:val="20"/>
                <w:lang w:val="en-US"/>
              </w:rPr>
              <w:t xml:space="preserve">informs </w:t>
            </w:r>
            <w:r w:rsidRPr="005E0992">
              <w:rPr>
                <w:sz w:val="20"/>
                <w:szCs w:val="20"/>
                <w:lang w:val="en-US"/>
              </w:rPr>
              <w:t>if the data for “x</w:t>
            </w:r>
            <w:r w:rsidR="002D0E16" w:rsidRPr="005E0992">
              <w:rPr>
                <w:sz w:val="20"/>
                <w:szCs w:val="20"/>
                <w:lang w:val="en-US"/>
              </w:rPr>
              <w:t>’s</w:t>
            </w:r>
            <w:r w:rsidRPr="005E0992">
              <w:rPr>
                <w:sz w:val="20"/>
                <w:szCs w:val="20"/>
                <w:lang w:val="en-US"/>
              </w:rPr>
              <w:t>” (the independents) have been imported correctly (1-yes)</w:t>
            </w:r>
          </w:p>
        </w:tc>
      </w:tr>
      <w:tr w:rsidR="00300B59" w:rsidRPr="00CA16D6" w:rsidTr="005E0992">
        <w:trPr>
          <w:trHeight w:val="227"/>
        </w:trPr>
        <w:tc>
          <w:tcPr>
            <w:tcW w:w="699" w:type="dxa"/>
            <w:vAlign w:val="center"/>
          </w:tcPr>
          <w:p w:rsidR="00300B59" w:rsidRPr="005E0992" w:rsidRDefault="00300B59" w:rsidP="005E0992">
            <w:pPr>
              <w:spacing w:line="240" w:lineRule="auto"/>
              <w:ind w:firstLine="0"/>
              <w:jc w:val="center"/>
              <w:rPr>
                <w:sz w:val="20"/>
                <w:szCs w:val="20"/>
                <w:lang w:val="en-US"/>
              </w:rPr>
            </w:pPr>
            <w:r w:rsidRPr="005E0992">
              <w:rPr>
                <w:sz w:val="20"/>
                <w:szCs w:val="20"/>
                <w:lang w:val="en-US"/>
              </w:rPr>
              <w:t>14</w:t>
            </w:r>
          </w:p>
        </w:tc>
        <w:tc>
          <w:tcPr>
            <w:tcW w:w="1848" w:type="dxa"/>
            <w:vAlign w:val="center"/>
          </w:tcPr>
          <w:p w:rsidR="00300B59" w:rsidRPr="005E0992" w:rsidRDefault="00AB0592" w:rsidP="005E0992">
            <w:pPr>
              <w:spacing w:line="240" w:lineRule="auto"/>
              <w:ind w:firstLine="0"/>
              <w:jc w:val="left"/>
              <w:rPr>
                <w:sz w:val="20"/>
                <w:szCs w:val="20"/>
                <w:lang w:val="en-US"/>
              </w:rPr>
            </w:pPr>
            <w:r w:rsidRPr="005E0992">
              <w:rPr>
                <w:sz w:val="20"/>
                <w:szCs w:val="20"/>
                <w:lang w:val="en-US"/>
              </w:rPr>
              <w:t>ready2decom</w:t>
            </w:r>
          </w:p>
        </w:tc>
        <w:tc>
          <w:tcPr>
            <w:tcW w:w="6417" w:type="dxa"/>
          </w:tcPr>
          <w:p w:rsidR="00300B59" w:rsidRPr="005E0992" w:rsidRDefault="00BB18DA" w:rsidP="005E0992">
            <w:pPr>
              <w:spacing w:line="240" w:lineRule="auto"/>
              <w:ind w:firstLine="0"/>
              <w:rPr>
                <w:sz w:val="20"/>
                <w:szCs w:val="20"/>
                <w:lang w:val="en-US"/>
              </w:rPr>
            </w:pPr>
            <w:r w:rsidRPr="005E0992">
              <w:rPr>
                <w:sz w:val="20"/>
                <w:szCs w:val="20"/>
                <w:lang w:val="en-US"/>
              </w:rPr>
              <w:t>A dummy which indicates if the simulation results can be used for decomposition (for any properly finished simulation this is 1)</w:t>
            </w:r>
          </w:p>
        </w:tc>
      </w:tr>
      <w:tr w:rsidR="00300B59" w:rsidRPr="00CA16D6" w:rsidTr="005E0992">
        <w:trPr>
          <w:trHeight w:val="227"/>
        </w:trPr>
        <w:tc>
          <w:tcPr>
            <w:tcW w:w="699" w:type="dxa"/>
            <w:vAlign w:val="center"/>
          </w:tcPr>
          <w:p w:rsidR="00300B59" w:rsidRPr="005E0992" w:rsidRDefault="00300B59" w:rsidP="005E0992">
            <w:pPr>
              <w:spacing w:line="240" w:lineRule="auto"/>
              <w:ind w:firstLine="0"/>
              <w:jc w:val="center"/>
              <w:rPr>
                <w:sz w:val="20"/>
                <w:szCs w:val="20"/>
                <w:lang w:val="en-US"/>
              </w:rPr>
            </w:pPr>
            <w:r w:rsidRPr="005E0992">
              <w:rPr>
                <w:sz w:val="20"/>
                <w:szCs w:val="20"/>
                <w:lang w:val="en-US"/>
              </w:rPr>
              <w:t>15</w:t>
            </w:r>
          </w:p>
        </w:tc>
        <w:tc>
          <w:tcPr>
            <w:tcW w:w="1848" w:type="dxa"/>
            <w:vAlign w:val="center"/>
          </w:tcPr>
          <w:p w:rsidR="00300B59" w:rsidRPr="005E0992" w:rsidRDefault="00AB0592" w:rsidP="005E0992">
            <w:pPr>
              <w:spacing w:line="240" w:lineRule="auto"/>
              <w:ind w:firstLine="0"/>
              <w:jc w:val="left"/>
              <w:rPr>
                <w:sz w:val="20"/>
                <w:szCs w:val="20"/>
                <w:lang w:val="en-US"/>
              </w:rPr>
            </w:pPr>
            <w:proofErr w:type="spellStart"/>
            <w:r w:rsidRPr="005E0992">
              <w:rPr>
                <w:sz w:val="20"/>
                <w:szCs w:val="20"/>
                <w:lang w:val="en-US"/>
              </w:rPr>
              <w:t>ylabel</w:t>
            </w:r>
            <w:proofErr w:type="spellEnd"/>
          </w:p>
        </w:tc>
        <w:tc>
          <w:tcPr>
            <w:tcW w:w="6417" w:type="dxa"/>
          </w:tcPr>
          <w:p w:rsidR="00300B59" w:rsidRPr="005E0992" w:rsidRDefault="00BB18DA" w:rsidP="005E0992">
            <w:pPr>
              <w:spacing w:line="240" w:lineRule="auto"/>
              <w:ind w:firstLine="0"/>
              <w:rPr>
                <w:sz w:val="20"/>
                <w:szCs w:val="20"/>
                <w:lang w:val="en-US"/>
              </w:rPr>
            </w:pPr>
            <w:r w:rsidRPr="005E0992">
              <w:rPr>
                <w:sz w:val="20"/>
                <w:szCs w:val="20"/>
                <w:lang w:val="en-US"/>
              </w:rPr>
              <w:t>Label for the dependent (</w:t>
            </w:r>
            <w:r w:rsidR="002D0E16" w:rsidRPr="005E0992">
              <w:rPr>
                <w:sz w:val="20"/>
                <w:szCs w:val="20"/>
                <w:lang w:val="en-US"/>
              </w:rPr>
              <w:t xml:space="preserve">it is </w:t>
            </w:r>
            <w:r w:rsidRPr="005E0992">
              <w:rPr>
                <w:sz w:val="20"/>
                <w:szCs w:val="20"/>
                <w:lang w:val="en-US"/>
              </w:rPr>
              <w:t xml:space="preserve">read from a field located in the top-left corner of the range selected </w:t>
            </w:r>
            <w:r w:rsidR="002D0E16" w:rsidRPr="005E0992">
              <w:rPr>
                <w:sz w:val="20"/>
                <w:szCs w:val="20"/>
                <w:lang w:val="en-US"/>
              </w:rPr>
              <w:t>when</w:t>
            </w:r>
            <w:r w:rsidRPr="005E0992">
              <w:rPr>
                <w:sz w:val="20"/>
                <w:szCs w:val="20"/>
                <w:lang w:val="en-US"/>
              </w:rPr>
              <w:t xml:space="preserve"> import</w:t>
            </w:r>
            <w:r w:rsidR="002D0E16" w:rsidRPr="005E0992">
              <w:rPr>
                <w:sz w:val="20"/>
                <w:szCs w:val="20"/>
                <w:lang w:val="en-US"/>
              </w:rPr>
              <w:t>ing</w:t>
            </w:r>
            <w:r w:rsidRPr="005E0992">
              <w:rPr>
                <w:sz w:val="20"/>
                <w:szCs w:val="20"/>
                <w:lang w:val="en-US"/>
              </w:rPr>
              <w:t xml:space="preserve"> from Excel)</w:t>
            </w:r>
          </w:p>
        </w:tc>
      </w:tr>
      <w:tr w:rsidR="00300B59" w:rsidRPr="00CA16D6" w:rsidTr="005E0992">
        <w:trPr>
          <w:trHeight w:val="227"/>
        </w:trPr>
        <w:tc>
          <w:tcPr>
            <w:tcW w:w="699" w:type="dxa"/>
            <w:vAlign w:val="center"/>
          </w:tcPr>
          <w:p w:rsidR="00300B59" w:rsidRPr="005E0992" w:rsidRDefault="00300B59" w:rsidP="005E0992">
            <w:pPr>
              <w:spacing w:line="240" w:lineRule="auto"/>
              <w:ind w:firstLine="0"/>
              <w:jc w:val="center"/>
              <w:rPr>
                <w:sz w:val="20"/>
                <w:szCs w:val="20"/>
                <w:lang w:val="en-US"/>
              </w:rPr>
            </w:pPr>
            <w:r w:rsidRPr="005E0992">
              <w:rPr>
                <w:sz w:val="20"/>
                <w:szCs w:val="20"/>
                <w:lang w:val="en-US"/>
              </w:rPr>
              <w:t>16</w:t>
            </w:r>
          </w:p>
        </w:tc>
        <w:tc>
          <w:tcPr>
            <w:tcW w:w="1848" w:type="dxa"/>
            <w:vAlign w:val="center"/>
          </w:tcPr>
          <w:p w:rsidR="00300B59" w:rsidRPr="005E0992" w:rsidRDefault="00AB0592" w:rsidP="005E0992">
            <w:pPr>
              <w:spacing w:line="240" w:lineRule="auto"/>
              <w:ind w:firstLine="0"/>
              <w:jc w:val="left"/>
              <w:rPr>
                <w:sz w:val="20"/>
                <w:szCs w:val="20"/>
                <w:lang w:val="en-US"/>
              </w:rPr>
            </w:pPr>
            <w:proofErr w:type="spellStart"/>
            <w:r w:rsidRPr="005E0992">
              <w:rPr>
                <w:sz w:val="20"/>
                <w:szCs w:val="20"/>
                <w:lang w:val="en-US"/>
              </w:rPr>
              <w:t>ydata</w:t>
            </w:r>
            <w:proofErr w:type="spellEnd"/>
          </w:p>
        </w:tc>
        <w:tc>
          <w:tcPr>
            <w:tcW w:w="6417" w:type="dxa"/>
          </w:tcPr>
          <w:p w:rsidR="00300B59" w:rsidRPr="005E0992" w:rsidRDefault="00567894" w:rsidP="005E0992">
            <w:pPr>
              <w:spacing w:line="240" w:lineRule="auto"/>
              <w:ind w:firstLine="0"/>
              <w:rPr>
                <w:sz w:val="20"/>
                <w:szCs w:val="20"/>
                <w:lang w:val="en-US"/>
              </w:rPr>
            </w:pPr>
            <w:proofErr w:type="spellStart"/>
            <w:r w:rsidRPr="005E0992">
              <w:rPr>
                <w:sz w:val="20"/>
                <w:szCs w:val="20"/>
                <w:lang w:val="en-US"/>
              </w:rPr>
              <w:t>Vectorized</w:t>
            </w:r>
            <w:proofErr w:type="spellEnd"/>
            <w:r w:rsidRPr="005E0992">
              <w:rPr>
                <w:sz w:val="20"/>
                <w:szCs w:val="20"/>
                <w:lang w:val="en-US"/>
              </w:rPr>
              <w:t xml:space="preserve"> </w:t>
            </w:r>
            <w:r w:rsidR="000C4B35" w:rsidRPr="005E0992">
              <w:rPr>
                <w:sz w:val="20"/>
                <w:szCs w:val="20"/>
                <w:lang w:val="en-US"/>
              </w:rPr>
              <w:t xml:space="preserve">observations from the imported </w:t>
            </w:r>
            <w:r w:rsidRPr="005E0992">
              <w:rPr>
                <w:sz w:val="20"/>
                <w:szCs w:val="20"/>
                <w:lang w:val="en-US"/>
              </w:rPr>
              <w:t>d</w:t>
            </w:r>
            <w:r w:rsidR="000C4B35" w:rsidRPr="005E0992">
              <w:rPr>
                <w:sz w:val="20"/>
                <w:szCs w:val="20"/>
                <w:lang w:val="en-US"/>
              </w:rPr>
              <w:t xml:space="preserve">ataset of </w:t>
            </w:r>
            <w:r w:rsidR="00BB18DA" w:rsidRPr="005E0992">
              <w:rPr>
                <w:sz w:val="20"/>
                <w:szCs w:val="20"/>
                <w:lang w:val="en-US"/>
              </w:rPr>
              <w:t>the dependent imported from Excel (in a pure form)</w:t>
            </w:r>
            <w:r w:rsidRPr="005E0992">
              <w:rPr>
                <w:sz w:val="20"/>
                <w:szCs w:val="20"/>
                <w:lang w:val="en-US"/>
              </w:rPr>
              <w:t xml:space="preserve">; vectorization </w:t>
            </w:r>
            <w:r w:rsidR="002D0E16" w:rsidRPr="005E0992">
              <w:rPr>
                <w:sz w:val="20"/>
                <w:szCs w:val="20"/>
                <w:lang w:val="en-US"/>
              </w:rPr>
              <w:t xml:space="preserve">is </w:t>
            </w:r>
            <w:r w:rsidRPr="005E0992">
              <w:rPr>
                <w:sz w:val="20"/>
                <w:szCs w:val="20"/>
                <w:lang w:val="en-US"/>
              </w:rPr>
              <w:t xml:space="preserve">done </w:t>
            </w:r>
            <w:r w:rsidR="000C4B35" w:rsidRPr="005E0992">
              <w:rPr>
                <w:sz w:val="20"/>
                <w:szCs w:val="20"/>
                <w:lang w:val="en-US"/>
              </w:rPr>
              <w:t xml:space="preserve">using </w:t>
            </w:r>
            <w:r w:rsidRPr="005E0992">
              <w:rPr>
                <w:sz w:val="20"/>
                <w:szCs w:val="20"/>
                <w:lang w:val="en-US"/>
              </w:rPr>
              <w:t>“(:)” operator</w:t>
            </w:r>
          </w:p>
        </w:tc>
      </w:tr>
      <w:tr w:rsidR="00300B59" w:rsidRPr="00CA16D6" w:rsidTr="005E0992">
        <w:trPr>
          <w:trHeight w:val="227"/>
        </w:trPr>
        <w:tc>
          <w:tcPr>
            <w:tcW w:w="699" w:type="dxa"/>
            <w:vAlign w:val="center"/>
          </w:tcPr>
          <w:p w:rsidR="00300B59" w:rsidRPr="005E0992" w:rsidRDefault="00300B59" w:rsidP="005E0992">
            <w:pPr>
              <w:spacing w:line="240" w:lineRule="auto"/>
              <w:ind w:firstLine="0"/>
              <w:jc w:val="center"/>
              <w:rPr>
                <w:sz w:val="20"/>
                <w:szCs w:val="20"/>
                <w:lang w:val="en-US"/>
              </w:rPr>
            </w:pPr>
            <w:r w:rsidRPr="005E0992">
              <w:rPr>
                <w:sz w:val="20"/>
                <w:szCs w:val="20"/>
                <w:lang w:val="en-US"/>
              </w:rPr>
              <w:t>17</w:t>
            </w:r>
          </w:p>
        </w:tc>
        <w:tc>
          <w:tcPr>
            <w:tcW w:w="1848" w:type="dxa"/>
            <w:vAlign w:val="center"/>
          </w:tcPr>
          <w:p w:rsidR="00300B59" w:rsidRPr="005E0992" w:rsidRDefault="00AB0592" w:rsidP="005E0992">
            <w:pPr>
              <w:spacing w:line="240" w:lineRule="auto"/>
              <w:ind w:firstLine="0"/>
              <w:jc w:val="left"/>
              <w:rPr>
                <w:sz w:val="20"/>
                <w:szCs w:val="20"/>
                <w:lang w:val="en-US"/>
              </w:rPr>
            </w:pPr>
            <w:proofErr w:type="spellStart"/>
            <w:r w:rsidRPr="005E0992">
              <w:rPr>
                <w:sz w:val="20"/>
                <w:szCs w:val="20"/>
                <w:lang w:val="en-US"/>
              </w:rPr>
              <w:t>dmulabel</w:t>
            </w:r>
            <w:proofErr w:type="spellEnd"/>
          </w:p>
        </w:tc>
        <w:tc>
          <w:tcPr>
            <w:tcW w:w="6417" w:type="dxa"/>
          </w:tcPr>
          <w:p w:rsidR="00300B59" w:rsidRPr="005E0992" w:rsidRDefault="00586FC1" w:rsidP="005E0992">
            <w:pPr>
              <w:spacing w:line="240" w:lineRule="auto"/>
              <w:ind w:firstLine="0"/>
              <w:rPr>
                <w:sz w:val="20"/>
                <w:szCs w:val="20"/>
                <w:lang w:val="en-US"/>
              </w:rPr>
            </w:pPr>
            <w:r w:rsidRPr="005E0992">
              <w:rPr>
                <w:sz w:val="20"/>
                <w:szCs w:val="20"/>
                <w:lang w:val="en-US"/>
              </w:rPr>
              <w:t>DMU (object)</w:t>
            </w:r>
            <w:r w:rsidR="00BB18DA" w:rsidRPr="005E0992">
              <w:rPr>
                <w:sz w:val="20"/>
                <w:szCs w:val="20"/>
                <w:lang w:val="en-US"/>
              </w:rPr>
              <w:t xml:space="preserve"> labels (</w:t>
            </w:r>
            <w:r w:rsidR="002D0E16" w:rsidRPr="005E0992">
              <w:rPr>
                <w:sz w:val="20"/>
                <w:szCs w:val="20"/>
                <w:lang w:val="en-US"/>
              </w:rPr>
              <w:t xml:space="preserve">taken </w:t>
            </w:r>
            <w:r w:rsidR="00BB18DA" w:rsidRPr="005E0992">
              <w:rPr>
                <w:sz w:val="20"/>
                <w:szCs w:val="20"/>
                <w:lang w:val="en-US"/>
              </w:rPr>
              <w:t>from selected Excel range)</w:t>
            </w:r>
          </w:p>
        </w:tc>
      </w:tr>
      <w:tr w:rsidR="00300B59" w:rsidRPr="00CA16D6" w:rsidTr="005E0992">
        <w:trPr>
          <w:trHeight w:val="227"/>
        </w:trPr>
        <w:tc>
          <w:tcPr>
            <w:tcW w:w="699" w:type="dxa"/>
            <w:vAlign w:val="center"/>
          </w:tcPr>
          <w:p w:rsidR="00300B59" w:rsidRPr="005E0992" w:rsidRDefault="00300B59" w:rsidP="005E0992">
            <w:pPr>
              <w:spacing w:line="240" w:lineRule="auto"/>
              <w:ind w:firstLine="0"/>
              <w:jc w:val="center"/>
              <w:rPr>
                <w:sz w:val="20"/>
                <w:szCs w:val="20"/>
                <w:lang w:val="en-US"/>
              </w:rPr>
            </w:pPr>
            <w:r w:rsidRPr="005E0992">
              <w:rPr>
                <w:sz w:val="20"/>
                <w:szCs w:val="20"/>
                <w:lang w:val="en-US"/>
              </w:rPr>
              <w:t>18</w:t>
            </w:r>
          </w:p>
        </w:tc>
        <w:tc>
          <w:tcPr>
            <w:tcW w:w="1848" w:type="dxa"/>
            <w:vAlign w:val="center"/>
          </w:tcPr>
          <w:p w:rsidR="00300B59" w:rsidRPr="005E0992" w:rsidRDefault="00AB0592" w:rsidP="005E0992">
            <w:pPr>
              <w:spacing w:line="240" w:lineRule="auto"/>
              <w:ind w:firstLine="0"/>
              <w:jc w:val="left"/>
              <w:rPr>
                <w:sz w:val="20"/>
                <w:szCs w:val="20"/>
                <w:lang w:val="en-US"/>
              </w:rPr>
            </w:pPr>
            <w:proofErr w:type="spellStart"/>
            <w:r w:rsidRPr="005E0992">
              <w:rPr>
                <w:sz w:val="20"/>
                <w:szCs w:val="20"/>
                <w:lang w:val="en-US"/>
              </w:rPr>
              <w:t>timelabel</w:t>
            </w:r>
            <w:proofErr w:type="spellEnd"/>
          </w:p>
        </w:tc>
        <w:tc>
          <w:tcPr>
            <w:tcW w:w="6417" w:type="dxa"/>
          </w:tcPr>
          <w:p w:rsidR="00300B59" w:rsidRPr="005E0992" w:rsidRDefault="00BB18DA" w:rsidP="005E0992">
            <w:pPr>
              <w:spacing w:line="240" w:lineRule="auto"/>
              <w:ind w:firstLine="0"/>
              <w:rPr>
                <w:sz w:val="20"/>
                <w:szCs w:val="20"/>
                <w:lang w:val="en-US"/>
              </w:rPr>
            </w:pPr>
            <w:r w:rsidRPr="005E0992">
              <w:rPr>
                <w:sz w:val="20"/>
                <w:szCs w:val="20"/>
                <w:lang w:val="en-US"/>
              </w:rPr>
              <w:t>Time labels (</w:t>
            </w:r>
            <w:r w:rsidR="002D0E16" w:rsidRPr="005E0992">
              <w:rPr>
                <w:sz w:val="20"/>
                <w:szCs w:val="20"/>
                <w:lang w:val="en-US"/>
              </w:rPr>
              <w:t xml:space="preserve">taken </w:t>
            </w:r>
            <w:r w:rsidRPr="005E0992">
              <w:rPr>
                <w:sz w:val="20"/>
                <w:szCs w:val="20"/>
                <w:lang w:val="en-US"/>
              </w:rPr>
              <w:t>from selected Excel range)</w:t>
            </w:r>
          </w:p>
        </w:tc>
      </w:tr>
      <w:tr w:rsidR="00300B59" w:rsidRPr="00CA16D6" w:rsidTr="005E0992">
        <w:trPr>
          <w:trHeight w:val="227"/>
        </w:trPr>
        <w:tc>
          <w:tcPr>
            <w:tcW w:w="699" w:type="dxa"/>
            <w:vAlign w:val="center"/>
          </w:tcPr>
          <w:p w:rsidR="00300B59" w:rsidRPr="005E0992" w:rsidRDefault="00300B59" w:rsidP="005E0992">
            <w:pPr>
              <w:spacing w:line="240" w:lineRule="auto"/>
              <w:ind w:firstLine="0"/>
              <w:jc w:val="center"/>
              <w:rPr>
                <w:sz w:val="20"/>
                <w:szCs w:val="20"/>
                <w:lang w:val="en-US"/>
              </w:rPr>
            </w:pPr>
            <w:r w:rsidRPr="005E0992">
              <w:rPr>
                <w:sz w:val="20"/>
                <w:szCs w:val="20"/>
                <w:lang w:val="en-US"/>
              </w:rPr>
              <w:t>19</w:t>
            </w:r>
          </w:p>
        </w:tc>
        <w:tc>
          <w:tcPr>
            <w:tcW w:w="1848" w:type="dxa"/>
            <w:vAlign w:val="center"/>
          </w:tcPr>
          <w:p w:rsidR="00300B59" w:rsidRPr="005E0992" w:rsidRDefault="00AB0592" w:rsidP="005E0992">
            <w:pPr>
              <w:spacing w:line="240" w:lineRule="auto"/>
              <w:ind w:firstLine="0"/>
              <w:jc w:val="left"/>
              <w:rPr>
                <w:sz w:val="20"/>
                <w:szCs w:val="20"/>
                <w:lang w:val="en-US"/>
              </w:rPr>
            </w:pPr>
            <w:r w:rsidRPr="005E0992">
              <w:rPr>
                <w:sz w:val="20"/>
                <w:szCs w:val="20"/>
                <w:lang w:val="en-US"/>
              </w:rPr>
              <w:t>y</w:t>
            </w:r>
          </w:p>
        </w:tc>
        <w:tc>
          <w:tcPr>
            <w:tcW w:w="6417" w:type="dxa"/>
          </w:tcPr>
          <w:p w:rsidR="00300B59" w:rsidRPr="005E0992" w:rsidRDefault="00567894" w:rsidP="005E0992">
            <w:pPr>
              <w:spacing w:line="240" w:lineRule="auto"/>
              <w:ind w:firstLine="0"/>
              <w:rPr>
                <w:sz w:val="20"/>
                <w:szCs w:val="20"/>
                <w:lang w:val="en-US"/>
              </w:rPr>
            </w:pPr>
            <w:r w:rsidRPr="005E0992">
              <w:rPr>
                <w:sz w:val="20"/>
                <w:szCs w:val="20"/>
                <w:lang w:val="en-US"/>
              </w:rPr>
              <w:t>The dependent variable (in a form used in the simulation)</w:t>
            </w:r>
          </w:p>
        </w:tc>
      </w:tr>
      <w:tr w:rsidR="00300B59" w:rsidRPr="005E0992" w:rsidTr="005E0992">
        <w:trPr>
          <w:trHeight w:val="227"/>
        </w:trPr>
        <w:tc>
          <w:tcPr>
            <w:tcW w:w="699" w:type="dxa"/>
            <w:vAlign w:val="center"/>
          </w:tcPr>
          <w:p w:rsidR="00300B59" w:rsidRPr="005E0992" w:rsidRDefault="00300B59" w:rsidP="005E0992">
            <w:pPr>
              <w:spacing w:line="240" w:lineRule="auto"/>
              <w:ind w:firstLine="0"/>
              <w:jc w:val="center"/>
              <w:rPr>
                <w:sz w:val="20"/>
                <w:szCs w:val="20"/>
                <w:lang w:val="en-US"/>
              </w:rPr>
            </w:pPr>
            <w:r w:rsidRPr="005E0992">
              <w:rPr>
                <w:sz w:val="20"/>
                <w:szCs w:val="20"/>
                <w:lang w:val="en-US"/>
              </w:rPr>
              <w:t>20</w:t>
            </w:r>
          </w:p>
        </w:tc>
        <w:tc>
          <w:tcPr>
            <w:tcW w:w="1848" w:type="dxa"/>
            <w:vAlign w:val="center"/>
          </w:tcPr>
          <w:p w:rsidR="00300B59" w:rsidRPr="005E0992" w:rsidRDefault="00AB0592" w:rsidP="005E0992">
            <w:pPr>
              <w:spacing w:line="240" w:lineRule="auto"/>
              <w:ind w:firstLine="0"/>
              <w:jc w:val="left"/>
              <w:rPr>
                <w:sz w:val="20"/>
                <w:szCs w:val="20"/>
                <w:lang w:val="en-US"/>
              </w:rPr>
            </w:pPr>
            <w:proofErr w:type="spellStart"/>
            <w:r w:rsidRPr="005E0992">
              <w:rPr>
                <w:sz w:val="20"/>
                <w:szCs w:val="20"/>
                <w:lang w:val="en-US"/>
              </w:rPr>
              <w:t>xlabel</w:t>
            </w:r>
            <w:proofErr w:type="spellEnd"/>
          </w:p>
        </w:tc>
        <w:tc>
          <w:tcPr>
            <w:tcW w:w="6417" w:type="dxa"/>
          </w:tcPr>
          <w:p w:rsidR="00300B59" w:rsidRPr="005E0992" w:rsidRDefault="00567894" w:rsidP="005E0992">
            <w:pPr>
              <w:spacing w:line="240" w:lineRule="auto"/>
              <w:ind w:firstLine="0"/>
              <w:rPr>
                <w:sz w:val="20"/>
                <w:szCs w:val="20"/>
                <w:lang w:val="en-US"/>
              </w:rPr>
            </w:pPr>
            <w:r w:rsidRPr="005E0992">
              <w:rPr>
                <w:sz w:val="20"/>
                <w:szCs w:val="20"/>
                <w:lang w:val="en-US"/>
              </w:rPr>
              <w:t>Labels for explanatory variables</w:t>
            </w:r>
          </w:p>
        </w:tc>
      </w:tr>
      <w:tr w:rsidR="00300B59" w:rsidRPr="00CA16D6" w:rsidTr="005E0992">
        <w:trPr>
          <w:trHeight w:val="227"/>
        </w:trPr>
        <w:tc>
          <w:tcPr>
            <w:tcW w:w="699" w:type="dxa"/>
            <w:vAlign w:val="center"/>
          </w:tcPr>
          <w:p w:rsidR="00300B59" w:rsidRPr="005E0992" w:rsidRDefault="00300B59" w:rsidP="005E0992">
            <w:pPr>
              <w:spacing w:line="240" w:lineRule="auto"/>
              <w:ind w:firstLine="0"/>
              <w:jc w:val="center"/>
              <w:rPr>
                <w:sz w:val="20"/>
                <w:szCs w:val="20"/>
                <w:lang w:val="en-US"/>
              </w:rPr>
            </w:pPr>
            <w:r w:rsidRPr="005E0992">
              <w:rPr>
                <w:sz w:val="20"/>
                <w:szCs w:val="20"/>
                <w:lang w:val="en-US"/>
              </w:rPr>
              <w:t>21</w:t>
            </w:r>
          </w:p>
        </w:tc>
        <w:tc>
          <w:tcPr>
            <w:tcW w:w="1848" w:type="dxa"/>
            <w:vAlign w:val="center"/>
          </w:tcPr>
          <w:p w:rsidR="00AB0592" w:rsidRPr="005E0992" w:rsidRDefault="00AB0592" w:rsidP="005E0992">
            <w:pPr>
              <w:spacing w:line="240" w:lineRule="auto"/>
              <w:ind w:firstLine="0"/>
              <w:jc w:val="left"/>
              <w:rPr>
                <w:sz w:val="20"/>
                <w:szCs w:val="20"/>
                <w:lang w:val="en-US"/>
              </w:rPr>
            </w:pPr>
            <w:proofErr w:type="spellStart"/>
            <w:r w:rsidRPr="005E0992">
              <w:rPr>
                <w:sz w:val="20"/>
                <w:szCs w:val="20"/>
                <w:lang w:val="en-US"/>
              </w:rPr>
              <w:t>xdata</w:t>
            </w:r>
            <w:proofErr w:type="spellEnd"/>
          </w:p>
        </w:tc>
        <w:tc>
          <w:tcPr>
            <w:tcW w:w="6417" w:type="dxa"/>
          </w:tcPr>
          <w:p w:rsidR="00300B59" w:rsidRPr="005E0992" w:rsidRDefault="00567894" w:rsidP="005E0992">
            <w:pPr>
              <w:spacing w:line="240" w:lineRule="auto"/>
              <w:ind w:firstLine="0"/>
              <w:rPr>
                <w:sz w:val="20"/>
                <w:szCs w:val="20"/>
                <w:lang w:val="en-US"/>
              </w:rPr>
            </w:pPr>
            <w:r w:rsidRPr="005E0992">
              <w:rPr>
                <w:sz w:val="20"/>
                <w:szCs w:val="20"/>
                <w:lang w:val="en-US"/>
              </w:rPr>
              <w:t xml:space="preserve">Data for explanatory variables; each column is a </w:t>
            </w:r>
            <w:proofErr w:type="spellStart"/>
            <w:r w:rsidRPr="005E0992">
              <w:rPr>
                <w:sz w:val="20"/>
                <w:szCs w:val="20"/>
                <w:lang w:val="en-US"/>
              </w:rPr>
              <w:t>vectorized</w:t>
            </w:r>
            <w:proofErr w:type="spellEnd"/>
            <w:r w:rsidRPr="005E0992">
              <w:rPr>
                <w:sz w:val="20"/>
                <w:szCs w:val="20"/>
                <w:lang w:val="en-US"/>
              </w:rPr>
              <w:t xml:space="preserve"> version of data matrix imported from Excel </w:t>
            </w:r>
          </w:p>
        </w:tc>
      </w:tr>
      <w:tr w:rsidR="00300B59" w:rsidRPr="00CA16D6" w:rsidTr="005E0992">
        <w:trPr>
          <w:trHeight w:val="227"/>
        </w:trPr>
        <w:tc>
          <w:tcPr>
            <w:tcW w:w="699" w:type="dxa"/>
            <w:vAlign w:val="center"/>
          </w:tcPr>
          <w:p w:rsidR="00300B59" w:rsidRPr="005E0992" w:rsidRDefault="00300B59" w:rsidP="005E0992">
            <w:pPr>
              <w:spacing w:line="240" w:lineRule="auto"/>
              <w:ind w:firstLine="0"/>
              <w:jc w:val="center"/>
              <w:rPr>
                <w:sz w:val="20"/>
                <w:szCs w:val="20"/>
                <w:lang w:val="en-US"/>
              </w:rPr>
            </w:pPr>
            <w:r w:rsidRPr="005E0992">
              <w:rPr>
                <w:sz w:val="20"/>
                <w:szCs w:val="20"/>
                <w:lang w:val="en-US"/>
              </w:rPr>
              <w:t>22</w:t>
            </w:r>
          </w:p>
        </w:tc>
        <w:tc>
          <w:tcPr>
            <w:tcW w:w="1848" w:type="dxa"/>
            <w:vAlign w:val="center"/>
          </w:tcPr>
          <w:p w:rsidR="00300B59" w:rsidRPr="005E0992" w:rsidRDefault="00AB0592" w:rsidP="005E0992">
            <w:pPr>
              <w:spacing w:line="240" w:lineRule="auto"/>
              <w:ind w:firstLine="0"/>
              <w:jc w:val="left"/>
              <w:rPr>
                <w:sz w:val="20"/>
                <w:szCs w:val="20"/>
                <w:lang w:val="en-US"/>
              </w:rPr>
            </w:pPr>
            <w:proofErr w:type="spellStart"/>
            <w:r w:rsidRPr="005E0992">
              <w:rPr>
                <w:sz w:val="20"/>
                <w:szCs w:val="20"/>
                <w:lang w:val="en-US"/>
              </w:rPr>
              <w:t>xRaw</w:t>
            </w:r>
            <w:proofErr w:type="spellEnd"/>
          </w:p>
        </w:tc>
        <w:tc>
          <w:tcPr>
            <w:tcW w:w="6417" w:type="dxa"/>
          </w:tcPr>
          <w:p w:rsidR="00300B59" w:rsidRPr="005E0992" w:rsidRDefault="00567894" w:rsidP="005E0992">
            <w:pPr>
              <w:spacing w:line="240" w:lineRule="auto"/>
              <w:ind w:firstLine="0"/>
              <w:rPr>
                <w:sz w:val="20"/>
                <w:szCs w:val="20"/>
                <w:lang w:val="en-US"/>
              </w:rPr>
            </w:pPr>
            <w:r w:rsidRPr="005E0992">
              <w:rPr>
                <w:sz w:val="20"/>
                <w:szCs w:val="20"/>
                <w:lang w:val="en-US"/>
              </w:rPr>
              <w:t xml:space="preserve">Natural logs of data in </w:t>
            </w:r>
            <w:proofErr w:type="spellStart"/>
            <w:r w:rsidRPr="005E0992">
              <w:rPr>
                <w:sz w:val="20"/>
                <w:szCs w:val="20"/>
                <w:lang w:val="en-US"/>
              </w:rPr>
              <w:t>xdata</w:t>
            </w:r>
            <w:proofErr w:type="spellEnd"/>
            <w:r w:rsidRPr="005E0992">
              <w:rPr>
                <w:sz w:val="20"/>
                <w:szCs w:val="20"/>
                <w:lang w:val="en-US"/>
              </w:rPr>
              <w:t xml:space="preserve"> </w:t>
            </w:r>
          </w:p>
        </w:tc>
      </w:tr>
      <w:tr w:rsidR="00300B59" w:rsidRPr="00CA16D6" w:rsidTr="005E0992">
        <w:trPr>
          <w:trHeight w:val="227"/>
        </w:trPr>
        <w:tc>
          <w:tcPr>
            <w:tcW w:w="699" w:type="dxa"/>
            <w:vAlign w:val="center"/>
          </w:tcPr>
          <w:p w:rsidR="00300B59" w:rsidRPr="005E0992" w:rsidRDefault="00300B59" w:rsidP="005E0992">
            <w:pPr>
              <w:spacing w:line="240" w:lineRule="auto"/>
              <w:ind w:firstLine="0"/>
              <w:jc w:val="center"/>
              <w:rPr>
                <w:sz w:val="20"/>
                <w:szCs w:val="20"/>
                <w:lang w:val="en-US"/>
              </w:rPr>
            </w:pPr>
            <w:r w:rsidRPr="005E0992">
              <w:rPr>
                <w:sz w:val="20"/>
                <w:szCs w:val="20"/>
                <w:lang w:val="en-US"/>
              </w:rPr>
              <w:t>23</w:t>
            </w:r>
          </w:p>
        </w:tc>
        <w:tc>
          <w:tcPr>
            <w:tcW w:w="1848" w:type="dxa"/>
            <w:vAlign w:val="center"/>
          </w:tcPr>
          <w:p w:rsidR="00300B59" w:rsidRPr="005E0992" w:rsidRDefault="00AB0592" w:rsidP="005E0992">
            <w:pPr>
              <w:spacing w:line="240" w:lineRule="auto"/>
              <w:ind w:firstLine="0"/>
              <w:jc w:val="left"/>
              <w:rPr>
                <w:sz w:val="20"/>
                <w:szCs w:val="20"/>
                <w:lang w:val="en-US"/>
              </w:rPr>
            </w:pPr>
            <w:r w:rsidRPr="005E0992">
              <w:rPr>
                <w:sz w:val="20"/>
                <w:szCs w:val="20"/>
                <w:lang w:val="en-US"/>
              </w:rPr>
              <w:t>W</w:t>
            </w:r>
          </w:p>
        </w:tc>
        <w:tc>
          <w:tcPr>
            <w:tcW w:w="6417" w:type="dxa"/>
          </w:tcPr>
          <w:p w:rsidR="00300B59" w:rsidRPr="005E0992" w:rsidRDefault="002D0E16" w:rsidP="005E0992">
            <w:pPr>
              <w:spacing w:line="240" w:lineRule="auto"/>
              <w:ind w:firstLine="0"/>
              <w:rPr>
                <w:sz w:val="20"/>
                <w:szCs w:val="20"/>
                <w:lang w:val="en-US"/>
              </w:rPr>
            </w:pPr>
            <w:r w:rsidRPr="005E0992">
              <w:rPr>
                <w:sz w:val="20"/>
                <w:szCs w:val="20"/>
                <w:lang w:val="en-US"/>
              </w:rPr>
              <w:t>A</w:t>
            </w:r>
            <w:r w:rsidR="00567894" w:rsidRPr="005E0992">
              <w:rPr>
                <w:sz w:val="20"/>
                <w:szCs w:val="20"/>
                <w:lang w:val="en-US"/>
              </w:rPr>
              <w:t>dditional explanatory variables for inefficiency variation (VED model</w:t>
            </w:r>
            <w:r w:rsidRPr="005E0992">
              <w:rPr>
                <w:sz w:val="20"/>
                <w:szCs w:val="20"/>
                <w:lang w:val="en-US"/>
              </w:rPr>
              <w:t>s</w:t>
            </w:r>
            <w:r w:rsidR="00567894" w:rsidRPr="005E0992">
              <w:rPr>
                <w:sz w:val="20"/>
                <w:szCs w:val="20"/>
                <w:lang w:val="en-US"/>
              </w:rPr>
              <w:t>); only dummy variables are allowed in this version</w:t>
            </w:r>
          </w:p>
        </w:tc>
      </w:tr>
      <w:tr w:rsidR="00300B59" w:rsidRPr="00CA16D6" w:rsidTr="005E0992">
        <w:trPr>
          <w:trHeight w:val="227"/>
        </w:trPr>
        <w:tc>
          <w:tcPr>
            <w:tcW w:w="699" w:type="dxa"/>
            <w:vAlign w:val="center"/>
          </w:tcPr>
          <w:p w:rsidR="00300B59" w:rsidRPr="005E0992" w:rsidRDefault="00300B59" w:rsidP="005E0992">
            <w:pPr>
              <w:spacing w:line="240" w:lineRule="auto"/>
              <w:ind w:firstLine="0"/>
              <w:jc w:val="center"/>
              <w:rPr>
                <w:sz w:val="20"/>
                <w:szCs w:val="20"/>
                <w:lang w:val="en-US"/>
              </w:rPr>
            </w:pPr>
            <w:r w:rsidRPr="005E0992">
              <w:rPr>
                <w:sz w:val="20"/>
                <w:szCs w:val="20"/>
                <w:lang w:val="en-US"/>
              </w:rPr>
              <w:t>24</w:t>
            </w:r>
          </w:p>
        </w:tc>
        <w:tc>
          <w:tcPr>
            <w:tcW w:w="1848" w:type="dxa"/>
            <w:vAlign w:val="center"/>
          </w:tcPr>
          <w:p w:rsidR="00300B59" w:rsidRPr="005E0992" w:rsidRDefault="00AB0592" w:rsidP="005E0992">
            <w:pPr>
              <w:spacing w:line="240" w:lineRule="auto"/>
              <w:ind w:firstLine="0"/>
              <w:jc w:val="left"/>
              <w:rPr>
                <w:sz w:val="20"/>
                <w:szCs w:val="20"/>
                <w:lang w:val="en-US"/>
              </w:rPr>
            </w:pPr>
            <w:r w:rsidRPr="005E0992">
              <w:rPr>
                <w:sz w:val="20"/>
                <w:szCs w:val="20"/>
                <w:lang w:val="en-US"/>
              </w:rPr>
              <w:t>COLS</w:t>
            </w:r>
          </w:p>
        </w:tc>
        <w:tc>
          <w:tcPr>
            <w:tcW w:w="6417" w:type="dxa"/>
          </w:tcPr>
          <w:p w:rsidR="00300B59" w:rsidRPr="005E0992" w:rsidRDefault="00567894" w:rsidP="005E0992">
            <w:pPr>
              <w:spacing w:line="240" w:lineRule="auto"/>
              <w:ind w:firstLine="0"/>
              <w:rPr>
                <w:sz w:val="20"/>
                <w:szCs w:val="20"/>
                <w:lang w:val="en-US"/>
              </w:rPr>
            </w:pPr>
            <w:r w:rsidRPr="005E0992">
              <w:rPr>
                <w:sz w:val="20"/>
                <w:szCs w:val="20"/>
                <w:lang w:val="en-US"/>
              </w:rPr>
              <w:t>Results for Corrected Ordinary Least Squares Method (</w:t>
            </w:r>
            <w:r w:rsidR="00A659F5" w:rsidRPr="005E0992">
              <w:rPr>
                <w:sz w:val="20"/>
                <w:szCs w:val="20"/>
                <w:lang w:val="en-US"/>
              </w:rPr>
              <w:t>detail</w:t>
            </w:r>
            <w:r w:rsidR="002D0E16" w:rsidRPr="005E0992">
              <w:rPr>
                <w:sz w:val="20"/>
                <w:szCs w:val="20"/>
                <w:lang w:val="en-US"/>
              </w:rPr>
              <w:t xml:space="preserve">ed description is </w:t>
            </w:r>
            <w:r w:rsidR="00CA783C" w:rsidRPr="005E0992">
              <w:rPr>
                <w:sz w:val="20"/>
                <w:szCs w:val="20"/>
                <w:lang w:val="en-US"/>
              </w:rPr>
              <w:t xml:space="preserve">in </w:t>
            </w:r>
            <w:r w:rsidR="00297EA6" w:rsidRPr="005E0992">
              <w:rPr>
                <w:sz w:val="20"/>
                <w:szCs w:val="20"/>
                <w:lang w:val="en-US"/>
              </w:rPr>
              <w:t>T</w:t>
            </w:r>
            <w:r w:rsidR="00CA783C" w:rsidRPr="005E0992">
              <w:rPr>
                <w:sz w:val="20"/>
                <w:szCs w:val="20"/>
                <w:lang w:val="en-US"/>
              </w:rPr>
              <w:t>able</w:t>
            </w:r>
            <w:r w:rsidR="00297EA6" w:rsidRPr="005E0992">
              <w:rPr>
                <w:sz w:val="20"/>
                <w:szCs w:val="20"/>
                <w:lang w:val="en-US"/>
              </w:rPr>
              <w:t xml:space="preserve"> 2</w:t>
            </w:r>
            <w:r w:rsidRPr="005E0992">
              <w:rPr>
                <w:sz w:val="20"/>
                <w:szCs w:val="20"/>
                <w:lang w:val="en-US"/>
              </w:rPr>
              <w:t xml:space="preserve">) </w:t>
            </w:r>
          </w:p>
        </w:tc>
      </w:tr>
      <w:tr w:rsidR="00300B59" w:rsidRPr="00CA16D6" w:rsidTr="005E0992">
        <w:trPr>
          <w:trHeight w:val="227"/>
        </w:trPr>
        <w:tc>
          <w:tcPr>
            <w:tcW w:w="699" w:type="dxa"/>
            <w:vAlign w:val="center"/>
          </w:tcPr>
          <w:p w:rsidR="00300B59" w:rsidRPr="005E0992" w:rsidRDefault="00300B59" w:rsidP="005E0992">
            <w:pPr>
              <w:spacing w:line="240" w:lineRule="auto"/>
              <w:ind w:firstLine="0"/>
              <w:jc w:val="center"/>
              <w:rPr>
                <w:sz w:val="20"/>
                <w:szCs w:val="20"/>
                <w:lang w:val="en-US"/>
              </w:rPr>
            </w:pPr>
            <w:r w:rsidRPr="005E0992">
              <w:rPr>
                <w:sz w:val="20"/>
                <w:szCs w:val="20"/>
                <w:lang w:val="en-US"/>
              </w:rPr>
              <w:t>25</w:t>
            </w:r>
          </w:p>
        </w:tc>
        <w:tc>
          <w:tcPr>
            <w:tcW w:w="1848" w:type="dxa"/>
            <w:vAlign w:val="center"/>
          </w:tcPr>
          <w:p w:rsidR="00300B59" w:rsidRPr="005E0992" w:rsidRDefault="00AB0592" w:rsidP="005E0992">
            <w:pPr>
              <w:spacing w:line="240" w:lineRule="auto"/>
              <w:ind w:firstLine="0"/>
              <w:jc w:val="left"/>
              <w:rPr>
                <w:sz w:val="20"/>
                <w:szCs w:val="20"/>
                <w:lang w:val="en-US"/>
              </w:rPr>
            </w:pPr>
            <w:r w:rsidRPr="005E0992">
              <w:rPr>
                <w:sz w:val="20"/>
                <w:szCs w:val="20"/>
                <w:lang w:val="en-US"/>
              </w:rPr>
              <w:t>x</w:t>
            </w:r>
          </w:p>
        </w:tc>
        <w:tc>
          <w:tcPr>
            <w:tcW w:w="6417" w:type="dxa"/>
          </w:tcPr>
          <w:p w:rsidR="00300B59" w:rsidRPr="005E0992" w:rsidRDefault="00567894" w:rsidP="005E0992">
            <w:pPr>
              <w:spacing w:line="240" w:lineRule="auto"/>
              <w:ind w:firstLine="0"/>
              <w:rPr>
                <w:sz w:val="20"/>
                <w:szCs w:val="20"/>
                <w:lang w:val="en-US"/>
              </w:rPr>
            </w:pPr>
            <w:r w:rsidRPr="005E0992">
              <w:rPr>
                <w:sz w:val="20"/>
                <w:szCs w:val="20"/>
                <w:lang w:val="en-US"/>
              </w:rPr>
              <w:t xml:space="preserve">Matrix of explanatory variables appropriate to the selected parametric specification (used </w:t>
            </w:r>
            <w:r w:rsidR="002D0E16" w:rsidRPr="005E0992">
              <w:rPr>
                <w:sz w:val="20"/>
                <w:szCs w:val="20"/>
                <w:lang w:val="en-US"/>
              </w:rPr>
              <w:t xml:space="preserve">directly </w:t>
            </w:r>
            <w:r w:rsidRPr="005E0992">
              <w:rPr>
                <w:sz w:val="20"/>
                <w:szCs w:val="20"/>
                <w:lang w:val="en-US"/>
              </w:rPr>
              <w:t>in the simulation)</w:t>
            </w:r>
          </w:p>
        </w:tc>
      </w:tr>
      <w:tr w:rsidR="00300B59" w:rsidRPr="00CA16D6" w:rsidTr="005E0992">
        <w:trPr>
          <w:trHeight w:val="227"/>
        </w:trPr>
        <w:tc>
          <w:tcPr>
            <w:tcW w:w="699" w:type="dxa"/>
            <w:vAlign w:val="center"/>
          </w:tcPr>
          <w:p w:rsidR="00300B59" w:rsidRPr="005E0992" w:rsidRDefault="00300B59" w:rsidP="005E0992">
            <w:pPr>
              <w:spacing w:line="240" w:lineRule="auto"/>
              <w:ind w:firstLine="0"/>
              <w:jc w:val="center"/>
              <w:rPr>
                <w:sz w:val="20"/>
                <w:szCs w:val="20"/>
                <w:lang w:val="en-US"/>
              </w:rPr>
            </w:pPr>
            <w:r w:rsidRPr="005E0992">
              <w:rPr>
                <w:sz w:val="20"/>
                <w:szCs w:val="20"/>
                <w:lang w:val="en-US"/>
              </w:rPr>
              <w:t>26</w:t>
            </w:r>
          </w:p>
        </w:tc>
        <w:tc>
          <w:tcPr>
            <w:tcW w:w="1848" w:type="dxa"/>
            <w:vAlign w:val="center"/>
          </w:tcPr>
          <w:p w:rsidR="00300B59" w:rsidRPr="005E0992" w:rsidRDefault="00AB0592" w:rsidP="005E0992">
            <w:pPr>
              <w:spacing w:line="240" w:lineRule="auto"/>
              <w:ind w:firstLine="0"/>
              <w:jc w:val="left"/>
              <w:rPr>
                <w:sz w:val="20"/>
                <w:szCs w:val="20"/>
                <w:lang w:val="en-US"/>
              </w:rPr>
            </w:pPr>
            <w:proofErr w:type="spellStart"/>
            <w:r w:rsidRPr="005E0992">
              <w:rPr>
                <w:sz w:val="20"/>
                <w:szCs w:val="20"/>
                <w:lang w:val="en-US"/>
              </w:rPr>
              <w:t>vecs</w:t>
            </w:r>
            <w:proofErr w:type="spellEnd"/>
          </w:p>
        </w:tc>
        <w:tc>
          <w:tcPr>
            <w:tcW w:w="6417" w:type="dxa"/>
          </w:tcPr>
          <w:p w:rsidR="00300B59" w:rsidRPr="005E0992" w:rsidRDefault="00567894" w:rsidP="005E0992">
            <w:pPr>
              <w:spacing w:line="240" w:lineRule="auto"/>
              <w:ind w:firstLine="0"/>
              <w:rPr>
                <w:sz w:val="20"/>
                <w:szCs w:val="20"/>
                <w:lang w:val="en-US"/>
              </w:rPr>
            </w:pPr>
            <w:r w:rsidRPr="005E0992">
              <w:rPr>
                <w:sz w:val="20"/>
                <w:szCs w:val="20"/>
                <w:lang w:val="en-US"/>
              </w:rPr>
              <w:t xml:space="preserve">Auxiliary vectors, e.g., used to calculate </w:t>
            </w:r>
            <w:r w:rsidR="002D0E16" w:rsidRPr="005E0992">
              <w:rPr>
                <w:sz w:val="20"/>
                <w:szCs w:val="20"/>
                <w:lang w:val="en-US"/>
              </w:rPr>
              <w:t xml:space="preserve">factor </w:t>
            </w:r>
            <w:r w:rsidRPr="005E0992">
              <w:rPr>
                <w:sz w:val="20"/>
                <w:szCs w:val="20"/>
                <w:lang w:val="en-US"/>
              </w:rPr>
              <w:t xml:space="preserve">elasticities </w:t>
            </w:r>
            <w:r w:rsidR="002D0E16" w:rsidRPr="005E0992">
              <w:rPr>
                <w:sz w:val="20"/>
                <w:szCs w:val="20"/>
                <w:lang w:val="en-US"/>
              </w:rPr>
              <w:t xml:space="preserve">of production </w:t>
            </w:r>
            <w:r w:rsidRPr="005E0992">
              <w:rPr>
                <w:sz w:val="20"/>
                <w:szCs w:val="20"/>
                <w:lang w:val="en-US"/>
              </w:rPr>
              <w:t xml:space="preserve">appropriate to the selected parametric specification </w:t>
            </w:r>
          </w:p>
        </w:tc>
      </w:tr>
      <w:tr w:rsidR="00300B59" w:rsidRPr="00CA16D6" w:rsidTr="005E0992">
        <w:trPr>
          <w:trHeight w:val="227"/>
        </w:trPr>
        <w:tc>
          <w:tcPr>
            <w:tcW w:w="699" w:type="dxa"/>
            <w:vAlign w:val="center"/>
          </w:tcPr>
          <w:p w:rsidR="00300B59" w:rsidRPr="005E0992" w:rsidRDefault="00300B59" w:rsidP="005E0992">
            <w:pPr>
              <w:spacing w:line="240" w:lineRule="auto"/>
              <w:ind w:firstLine="0"/>
              <w:jc w:val="center"/>
              <w:rPr>
                <w:sz w:val="20"/>
                <w:szCs w:val="20"/>
                <w:lang w:val="en-US"/>
              </w:rPr>
            </w:pPr>
            <w:r w:rsidRPr="005E0992">
              <w:rPr>
                <w:sz w:val="20"/>
                <w:szCs w:val="20"/>
                <w:lang w:val="en-US"/>
              </w:rPr>
              <w:t>27</w:t>
            </w:r>
          </w:p>
        </w:tc>
        <w:tc>
          <w:tcPr>
            <w:tcW w:w="1848" w:type="dxa"/>
            <w:vAlign w:val="center"/>
          </w:tcPr>
          <w:p w:rsidR="00300B59" w:rsidRPr="005E0992" w:rsidRDefault="00AB0592" w:rsidP="005E0992">
            <w:pPr>
              <w:spacing w:line="240" w:lineRule="auto"/>
              <w:ind w:firstLine="0"/>
              <w:jc w:val="left"/>
              <w:rPr>
                <w:sz w:val="20"/>
                <w:szCs w:val="20"/>
                <w:lang w:val="en-US"/>
              </w:rPr>
            </w:pPr>
            <w:r w:rsidRPr="005E0992">
              <w:rPr>
                <w:sz w:val="20"/>
                <w:szCs w:val="20"/>
                <w:lang w:val="en-US"/>
              </w:rPr>
              <w:t>restrictions</w:t>
            </w:r>
          </w:p>
        </w:tc>
        <w:tc>
          <w:tcPr>
            <w:tcW w:w="6417" w:type="dxa"/>
          </w:tcPr>
          <w:p w:rsidR="00300B59" w:rsidRPr="005E0992" w:rsidRDefault="00CA783C" w:rsidP="005E0992">
            <w:pPr>
              <w:spacing w:line="240" w:lineRule="auto"/>
              <w:ind w:firstLine="0"/>
              <w:rPr>
                <w:sz w:val="20"/>
                <w:szCs w:val="20"/>
                <w:lang w:val="en-US"/>
              </w:rPr>
            </w:pPr>
            <w:r w:rsidRPr="005E0992">
              <w:rPr>
                <w:sz w:val="20"/>
                <w:szCs w:val="20"/>
                <w:lang w:val="en-US"/>
              </w:rPr>
              <w:t>Restrictions setting (vectors and indices of elasticities in the data</w:t>
            </w:r>
            <w:r w:rsidR="002D0E16" w:rsidRPr="005E0992">
              <w:rPr>
                <w:sz w:val="20"/>
                <w:szCs w:val="20"/>
                <w:lang w:val="en-US"/>
              </w:rPr>
              <w:t>set</w:t>
            </w:r>
            <w:r w:rsidRPr="005E0992">
              <w:rPr>
                <w:sz w:val="20"/>
                <w:szCs w:val="20"/>
                <w:lang w:val="en-US"/>
              </w:rPr>
              <w:t xml:space="preserve"> for which restrictions need to be checked if they hold)</w:t>
            </w:r>
          </w:p>
        </w:tc>
      </w:tr>
      <w:tr w:rsidR="00300B59" w:rsidRPr="00CA16D6" w:rsidTr="005E0992">
        <w:trPr>
          <w:trHeight w:val="227"/>
        </w:trPr>
        <w:tc>
          <w:tcPr>
            <w:tcW w:w="699" w:type="dxa"/>
            <w:vAlign w:val="center"/>
          </w:tcPr>
          <w:p w:rsidR="00300B59" w:rsidRPr="005E0992" w:rsidRDefault="00300B59" w:rsidP="005E0992">
            <w:pPr>
              <w:spacing w:line="240" w:lineRule="auto"/>
              <w:ind w:firstLine="0"/>
              <w:jc w:val="center"/>
              <w:rPr>
                <w:sz w:val="20"/>
                <w:szCs w:val="20"/>
                <w:lang w:val="en-US"/>
              </w:rPr>
            </w:pPr>
            <w:r w:rsidRPr="005E0992">
              <w:rPr>
                <w:sz w:val="20"/>
                <w:szCs w:val="20"/>
                <w:lang w:val="en-US"/>
              </w:rPr>
              <w:t>28</w:t>
            </w:r>
          </w:p>
        </w:tc>
        <w:tc>
          <w:tcPr>
            <w:tcW w:w="1848" w:type="dxa"/>
            <w:vAlign w:val="center"/>
          </w:tcPr>
          <w:p w:rsidR="00300B59" w:rsidRPr="005E0992" w:rsidRDefault="00AB0592" w:rsidP="005E0992">
            <w:pPr>
              <w:spacing w:line="240" w:lineRule="auto"/>
              <w:ind w:firstLine="0"/>
              <w:jc w:val="left"/>
              <w:rPr>
                <w:sz w:val="20"/>
                <w:szCs w:val="20"/>
                <w:lang w:val="en-US"/>
              </w:rPr>
            </w:pPr>
            <w:r w:rsidRPr="005E0992">
              <w:rPr>
                <w:sz w:val="20"/>
                <w:szCs w:val="20"/>
                <w:lang w:val="en-US"/>
              </w:rPr>
              <w:t>priors</w:t>
            </w:r>
          </w:p>
        </w:tc>
        <w:tc>
          <w:tcPr>
            <w:tcW w:w="6417" w:type="dxa"/>
          </w:tcPr>
          <w:p w:rsidR="00300B59" w:rsidRPr="005E0992" w:rsidRDefault="00CA783C" w:rsidP="005E0992">
            <w:pPr>
              <w:spacing w:line="240" w:lineRule="auto"/>
              <w:ind w:firstLine="0"/>
              <w:rPr>
                <w:sz w:val="20"/>
                <w:szCs w:val="20"/>
                <w:lang w:val="en-US"/>
              </w:rPr>
            </w:pPr>
            <w:r w:rsidRPr="005E0992">
              <w:rPr>
                <w:sz w:val="20"/>
                <w:szCs w:val="20"/>
                <w:lang w:val="en-US"/>
              </w:rPr>
              <w:t>Prior settings for model parameters (prior means and prior covariance matrix)</w:t>
            </w:r>
          </w:p>
        </w:tc>
      </w:tr>
      <w:tr w:rsidR="00AB0592" w:rsidRPr="00CA16D6" w:rsidTr="005E0992">
        <w:trPr>
          <w:trHeight w:val="227"/>
        </w:trPr>
        <w:tc>
          <w:tcPr>
            <w:tcW w:w="699" w:type="dxa"/>
            <w:vAlign w:val="center"/>
          </w:tcPr>
          <w:p w:rsidR="00AB0592" w:rsidRPr="005E0992" w:rsidRDefault="00AB0592" w:rsidP="005E0992">
            <w:pPr>
              <w:spacing w:line="240" w:lineRule="auto"/>
              <w:ind w:firstLine="0"/>
              <w:jc w:val="center"/>
              <w:rPr>
                <w:sz w:val="20"/>
                <w:szCs w:val="20"/>
                <w:lang w:val="en-US"/>
              </w:rPr>
            </w:pPr>
            <w:r w:rsidRPr="005E0992">
              <w:rPr>
                <w:sz w:val="20"/>
                <w:szCs w:val="20"/>
                <w:lang w:val="en-US"/>
              </w:rPr>
              <w:t>29</w:t>
            </w:r>
          </w:p>
        </w:tc>
        <w:tc>
          <w:tcPr>
            <w:tcW w:w="1848" w:type="dxa"/>
            <w:vAlign w:val="center"/>
          </w:tcPr>
          <w:p w:rsidR="00AB0592" w:rsidRPr="005E0992" w:rsidRDefault="00AB0592" w:rsidP="005E0992">
            <w:pPr>
              <w:spacing w:line="240" w:lineRule="auto"/>
              <w:ind w:firstLine="0"/>
              <w:jc w:val="left"/>
              <w:rPr>
                <w:sz w:val="20"/>
                <w:szCs w:val="20"/>
                <w:lang w:val="en-US"/>
              </w:rPr>
            </w:pPr>
            <w:proofErr w:type="spellStart"/>
            <w:r w:rsidRPr="005E0992">
              <w:rPr>
                <w:sz w:val="20"/>
                <w:szCs w:val="20"/>
                <w:lang w:val="en-US"/>
              </w:rPr>
              <w:t>OutputFolder</w:t>
            </w:r>
            <w:proofErr w:type="spellEnd"/>
          </w:p>
        </w:tc>
        <w:tc>
          <w:tcPr>
            <w:tcW w:w="6417" w:type="dxa"/>
          </w:tcPr>
          <w:p w:rsidR="00AB0592" w:rsidRPr="005E0992" w:rsidRDefault="00CA783C" w:rsidP="005E0992">
            <w:pPr>
              <w:spacing w:line="240" w:lineRule="auto"/>
              <w:ind w:firstLine="0"/>
              <w:rPr>
                <w:sz w:val="20"/>
                <w:szCs w:val="20"/>
                <w:lang w:val="en-US"/>
              </w:rPr>
            </w:pPr>
            <w:r w:rsidRPr="005E0992">
              <w:rPr>
                <w:sz w:val="20"/>
                <w:szCs w:val="20"/>
                <w:lang w:val="en-US"/>
              </w:rPr>
              <w:t xml:space="preserve">The name of folder created to contain simulation </w:t>
            </w:r>
            <w:r w:rsidR="003E7CB3" w:rsidRPr="005E0992">
              <w:rPr>
                <w:sz w:val="20"/>
                <w:szCs w:val="20"/>
                <w:lang w:val="en-US"/>
              </w:rPr>
              <w:t>files</w:t>
            </w:r>
          </w:p>
        </w:tc>
      </w:tr>
      <w:tr w:rsidR="00AB0592" w:rsidRPr="00CA16D6" w:rsidTr="005E0992">
        <w:trPr>
          <w:trHeight w:val="227"/>
        </w:trPr>
        <w:tc>
          <w:tcPr>
            <w:tcW w:w="699" w:type="dxa"/>
            <w:vAlign w:val="center"/>
          </w:tcPr>
          <w:p w:rsidR="00AB0592" w:rsidRPr="005E0992" w:rsidRDefault="00AB0592" w:rsidP="005E0992">
            <w:pPr>
              <w:spacing w:line="240" w:lineRule="auto"/>
              <w:ind w:firstLine="0"/>
              <w:jc w:val="center"/>
              <w:rPr>
                <w:sz w:val="20"/>
                <w:szCs w:val="20"/>
                <w:lang w:val="en-US"/>
              </w:rPr>
            </w:pPr>
            <w:r w:rsidRPr="005E0992">
              <w:rPr>
                <w:sz w:val="20"/>
                <w:szCs w:val="20"/>
                <w:lang w:val="en-US"/>
              </w:rPr>
              <w:t>30</w:t>
            </w:r>
          </w:p>
        </w:tc>
        <w:tc>
          <w:tcPr>
            <w:tcW w:w="1848" w:type="dxa"/>
            <w:vAlign w:val="center"/>
          </w:tcPr>
          <w:p w:rsidR="00AB0592" w:rsidRPr="005E0992" w:rsidRDefault="00AB0592" w:rsidP="005E0992">
            <w:pPr>
              <w:spacing w:line="240" w:lineRule="auto"/>
              <w:ind w:firstLine="0"/>
              <w:jc w:val="left"/>
              <w:rPr>
                <w:sz w:val="20"/>
                <w:szCs w:val="20"/>
                <w:lang w:val="en-US"/>
              </w:rPr>
            </w:pPr>
            <w:proofErr w:type="spellStart"/>
            <w:r w:rsidRPr="005E0992">
              <w:rPr>
                <w:sz w:val="20"/>
                <w:szCs w:val="20"/>
                <w:lang w:val="en-US"/>
              </w:rPr>
              <w:t>OutputFiles</w:t>
            </w:r>
            <w:proofErr w:type="spellEnd"/>
          </w:p>
        </w:tc>
        <w:tc>
          <w:tcPr>
            <w:tcW w:w="6417" w:type="dxa"/>
          </w:tcPr>
          <w:p w:rsidR="00AB0592" w:rsidRPr="005E0992" w:rsidRDefault="00CA783C" w:rsidP="005E0992">
            <w:pPr>
              <w:spacing w:line="240" w:lineRule="auto"/>
              <w:ind w:firstLine="0"/>
              <w:rPr>
                <w:sz w:val="20"/>
                <w:szCs w:val="20"/>
                <w:lang w:val="en-US"/>
              </w:rPr>
            </w:pPr>
            <w:r w:rsidRPr="005E0992">
              <w:rPr>
                <w:sz w:val="20"/>
                <w:szCs w:val="20"/>
                <w:lang w:val="en-US"/>
              </w:rPr>
              <w:t>The name of all files created and save</w:t>
            </w:r>
            <w:r w:rsidR="003E7CB3" w:rsidRPr="005E0992">
              <w:rPr>
                <w:sz w:val="20"/>
                <w:szCs w:val="20"/>
                <w:lang w:val="en-US"/>
              </w:rPr>
              <w:t>d</w:t>
            </w:r>
            <w:r w:rsidRPr="005E0992">
              <w:rPr>
                <w:sz w:val="20"/>
                <w:szCs w:val="20"/>
                <w:lang w:val="en-US"/>
              </w:rPr>
              <w:t xml:space="preserve"> during simulation</w:t>
            </w:r>
          </w:p>
        </w:tc>
      </w:tr>
      <w:tr w:rsidR="00AB0592" w:rsidRPr="00CA16D6" w:rsidTr="005E0992">
        <w:trPr>
          <w:trHeight w:val="227"/>
        </w:trPr>
        <w:tc>
          <w:tcPr>
            <w:tcW w:w="699" w:type="dxa"/>
            <w:vAlign w:val="center"/>
          </w:tcPr>
          <w:p w:rsidR="00AB0592" w:rsidRPr="005E0992" w:rsidRDefault="00AB0592" w:rsidP="005E0992">
            <w:pPr>
              <w:spacing w:line="240" w:lineRule="auto"/>
              <w:ind w:firstLine="0"/>
              <w:jc w:val="center"/>
              <w:rPr>
                <w:sz w:val="20"/>
                <w:szCs w:val="20"/>
                <w:lang w:val="en-US"/>
              </w:rPr>
            </w:pPr>
            <w:r w:rsidRPr="005E0992">
              <w:rPr>
                <w:sz w:val="20"/>
                <w:szCs w:val="20"/>
                <w:lang w:val="en-US"/>
              </w:rPr>
              <w:t>31</w:t>
            </w:r>
          </w:p>
        </w:tc>
        <w:tc>
          <w:tcPr>
            <w:tcW w:w="1848" w:type="dxa"/>
            <w:vAlign w:val="center"/>
          </w:tcPr>
          <w:p w:rsidR="00AB0592" w:rsidRPr="005E0992" w:rsidRDefault="00AB0592" w:rsidP="005E0992">
            <w:pPr>
              <w:spacing w:line="240" w:lineRule="auto"/>
              <w:ind w:firstLine="0"/>
              <w:jc w:val="left"/>
              <w:rPr>
                <w:sz w:val="20"/>
                <w:szCs w:val="20"/>
                <w:lang w:val="en-US"/>
              </w:rPr>
            </w:pPr>
            <w:r w:rsidRPr="005E0992">
              <w:rPr>
                <w:sz w:val="20"/>
                <w:szCs w:val="20"/>
                <w:lang w:val="en-US"/>
              </w:rPr>
              <w:t>BSFA</w:t>
            </w:r>
          </w:p>
        </w:tc>
        <w:tc>
          <w:tcPr>
            <w:tcW w:w="6417" w:type="dxa"/>
          </w:tcPr>
          <w:p w:rsidR="00AB0592" w:rsidRPr="005E0992" w:rsidRDefault="00CA783C" w:rsidP="005E0992">
            <w:pPr>
              <w:spacing w:line="240" w:lineRule="auto"/>
              <w:ind w:firstLine="0"/>
              <w:rPr>
                <w:sz w:val="20"/>
                <w:szCs w:val="20"/>
                <w:lang w:val="en-US"/>
              </w:rPr>
            </w:pPr>
            <w:r w:rsidRPr="005E0992">
              <w:rPr>
                <w:sz w:val="20"/>
                <w:szCs w:val="20"/>
                <w:lang w:val="en-US"/>
              </w:rPr>
              <w:t>Results for Bayesian Stochastic Frontier Analysis (</w:t>
            </w:r>
            <w:r w:rsidR="00A659F5" w:rsidRPr="005E0992">
              <w:rPr>
                <w:sz w:val="20"/>
                <w:szCs w:val="20"/>
                <w:lang w:val="en-US"/>
              </w:rPr>
              <w:t>detail</w:t>
            </w:r>
            <w:r w:rsidR="003E7CB3" w:rsidRPr="005E0992">
              <w:rPr>
                <w:sz w:val="20"/>
                <w:szCs w:val="20"/>
                <w:lang w:val="en-US"/>
              </w:rPr>
              <w:t>ed</w:t>
            </w:r>
            <w:r w:rsidR="00A659F5" w:rsidRPr="005E0992">
              <w:rPr>
                <w:sz w:val="20"/>
                <w:szCs w:val="20"/>
                <w:lang w:val="en-US"/>
              </w:rPr>
              <w:t xml:space="preserve"> </w:t>
            </w:r>
            <w:r w:rsidR="003E7CB3" w:rsidRPr="005E0992">
              <w:rPr>
                <w:sz w:val="20"/>
                <w:szCs w:val="20"/>
                <w:lang w:val="en-US"/>
              </w:rPr>
              <w:t xml:space="preserve">description is </w:t>
            </w:r>
            <w:r w:rsidR="00A659F5" w:rsidRPr="005E0992">
              <w:rPr>
                <w:sz w:val="20"/>
                <w:szCs w:val="20"/>
                <w:lang w:val="en-US"/>
              </w:rPr>
              <w:t xml:space="preserve">in </w:t>
            </w:r>
            <w:r w:rsidR="00297EA6" w:rsidRPr="005E0992">
              <w:rPr>
                <w:sz w:val="20"/>
                <w:szCs w:val="20"/>
                <w:lang w:val="en-US"/>
              </w:rPr>
              <w:t>T</w:t>
            </w:r>
            <w:r w:rsidRPr="005E0992">
              <w:rPr>
                <w:sz w:val="20"/>
                <w:szCs w:val="20"/>
                <w:lang w:val="en-US"/>
              </w:rPr>
              <w:t>able</w:t>
            </w:r>
            <w:r w:rsidR="00297EA6" w:rsidRPr="005E0992">
              <w:rPr>
                <w:sz w:val="20"/>
                <w:szCs w:val="20"/>
                <w:lang w:val="en-US"/>
              </w:rPr>
              <w:t xml:space="preserve"> 3</w:t>
            </w:r>
            <w:r w:rsidRPr="005E0992">
              <w:rPr>
                <w:sz w:val="20"/>
                <w:szCs w:val="20"/>
                <w:lang w:val="en-US"/>
              </w:rPr>
              <w:t>)</w:t>
            </w:r>
          </w:p>
        </w:tc>
      </w:tr>
      <w:tr w:rsidR="00AB0592" w:rsidRPr="00CA16D6" w:rsidTr="005E0992">
        <w:trPr>
          <w:trHeight w:val="227"/>
        </w:trPr>
        <w:tc>
          <w:tcPr>
            <w:tcW w:w="699" w:type="dxa"/>
            <w:vAlign w:val="center"/>
          </w:tcPr>
          <w:p w:rsidR="00AB0592" w:rsidRPr="005E0992" w:rsidRDefault="00AB0592" w:rsidP="005E0992">
            <w:pPr>
              <w:spacing w:line="240" w:lineRule="auto"/>
              <w:ind w:firstLine="0"/>
              <w:jc w:val="center"/>
              <w:rPr>
                <w:sz w:val="20"/>
                <w:szCs w:val="20"/>
                <w:lang w:val="en-US"/>
              </w:rPr>
            </w:pPr>
            <w:r w:rsidRPr="005E0992">
              <w:rPr>
                <w:sz w:val="20"/>
                <w:szCs w:val="20"/>
                <w:lang w:val="en-US"/>
              </w:rPr>
              <w:t>32</w:t>
            </w:r>
          </w:p>
        </w:tc>
        <w:tc>
          <w:tcPr>
            <w:tcW w:w="1848" w:type="dxa"/>
            <w:vAlign w:val="center"/>
          </w:tcPr>
          <w:p w:rsidR="00AB0592" w:rsidRPr="005E0992" w:rsidRDefault="00AB0592" w:rsidP="005E0992">
            <w:pPr>
              <w:spacing w:line="240" w:lineRule="auto"/>
              <w:ind w:firstLine="0"/>
              <w:jc w:val="left"/>
              <w:rPr>
                <w:sz w:val="20"/>
                <w:szCs w:val="20"/>
                <w:lang w:val="en-US"/>
              </w:rPr>
            </w:pPr>
            <w:proofErr w:type="spellStart"/>
            <w:r w:rsidRPr="005E0992">
              <w:rPr>
                <w:sz w:val="20"/>
                <w:szCs w:val="20"/>
                <w:lang w:val="en-US"/>
              </w:rPr>
              <w:t>CyclesUsedPerFile</w:t>
            </w:r>
            <w:proofErr w:type="spellEnd"/>
          </w:p>
        </w:tc>
        <w:tc>
          <w:tcPr>
            <w:tcW w:w="6417" w:type="dxa"/>
          </w:tcPr>
          <w:p w:rsidR="00AB0592" w:rsidRPr="005E0992" w:rsidRDefault="00CA783C" w:rsidP="005E0992">
            <w:pPr>
              <w:spacing w:line="240" w:lineRule="auto"/>
              <w:ind w:firstLine="0"/>
              <w:rPr>
                <w:sz w:val="20"/>
                <w:szCs w:val="20"/>
                <w:lang w:val="en-US"/>
              </w:rPr>
            </w:pPr>
            <w:r w:rsidRPr="005E0992">
              <w:rPr>
                <w:sz w:val="20"/>
                <w:szCs w:val="20"/>
                <w:lang w:val="en-US"/>
              </w:rPr>
              <w:t xml:space="preserve">Contains information how many cycles are there </w:t>
            </w:r>
            <w:r w:rsidR="00673A93" w:rsidRPr="005E0992">
              <w:rPr>
                <w:sz w:val="20"/>
                <w:szCs w:val="20"/>
                <w:lang w:val="en-US"/>
              </w:rPr>
              <w:t xml:space="preserve">for </w:t>
            </w:r>
            <w:r w:rsidRPr="005E0992">
              <w:rPr>
                <w:sz w:val="20"/>
                <w:szCs w:val="20"/>
                <w:lang w:val="en-US"/>
              </w:rPr>
              <w:t>each file (</w:t>
            </w:r>
            <w:r w:rsidR="00673A93" w:rsidRPr="005E0992">
              <w:rPr>
                <w:sz w:val="20"/>
                <w:szCs w:val="20"/>
                <w:lang w:val="en-US"/>
              </w:rPr>
              <w:t xml:space="preserve">if </w:t>
            </w:r>
            <w:r w:rsidRPr="005E0992">
              <w:rPr>
                <w:sz w:val="20"/>
                <w:szCs w:val="20"/>
                <w:lang w:val="en-US"/>
              </w:rPr>
              <w:t xml:space="preserve">MCMC iteration &gt; </w:t>
            </w:r>
            <w:r w:rsidR="0046488C" w:rsidRPr="005E0992">
              <w:rPr>
                <w:sz w:val="20"/>
                <w:szCs w:val="20"/>
                <w:lang w:val="en-US"/>
              </w:rPr>
              <w:t>Max chain length</w:t>
            </w:r>
            <w:r w:rsidR="00A77B26" w:rsidRPr="005E0992">
              <w:rPr>
                <w:sz w:val="20"/>
                <w:szCs w:val="20"/>
                <w:lang w:val="en-US"/>
              </w:rPr>
              <w:t>)</w:t>
            </w:r>
          </w:p>
        </w:tc>
      </w:tr>
      <w:tr w:rsidR="00125A26" w:rsidRPr="005E0992" w:rsidTr="005E0992">
        <w:trPr>
          <w:trHeight w:val="227"/>
        </w:trPr>
        <w:tc>
          <w:tcPr>
            <w:tcW w:w="699" w:type="dxa"/>
            <w:vAlign w:val="center"/>
          </w:tcPr>
          <w:p w:rsidR="00125A26" w:rsidRPr="005E0992" w:rsidRDefault="00125A26" w:rsidP="005E0992">
            <w:pPr>
              <w:spacing w:line="240" w:lineRule="auto"/>
              <w:ind w:firstLine="0"/>
              <w:jc w:val="center"/>
              <w:rPr>
                <w:sz w:val="20"/>
                <w:szCs w:val="20"/>
                <w:lang w:val="en-US"/>
              </w:rPr>
            </w:pPr>
            <w:r w:rsidRPr="005E0992">
              <w:rPr>
                <w:sz w:val="20"/>
                <w:szCs w:val="20"/>
                <w:lang w:val="en-US"/>
              </w:rPr>
              <w:t>33</w:t>
            </w:r>
          </w:p>
        </w:tc>
        <w:tc>
          <w:tcPr>
            <w:tcW w:w="1848" w:type="dxa"/>
            <w:vAlign w:val="center"/>
          </w:tcPr>
          <w:p w:rsidR="00125A26" w:rsidRPr="005E0992" w:rsidRDefault="00125A26" w:rsidP="005E0992">
            <w:pPr>
              <w:spacing w:line="240" w:lineRule="auto"/>
              <w:ind w:firstLine="0"/>
              <w:jc w:val="left"/>
              <w:rPr>
                <w:sz w:val="20"/>
                <w:szCs w:val="20"/>
                <w:lang w:val="en-US"/>
              </w:rPr>
            </w:pPr>
            <w:proofErr w:type="spellStart"/>
            <w:r w:rsidRPr="005E0992">
              <w:rPr>
                <w:sz w:val="20"/>
                <w:szCs w:val="20"/>
                <w:lang w:val="en-US"/>
              </w:rPr>
              <w:t>decomp</w:t>
            </w:r>
            <w:proofErr w:type="spellEnd"/>
          </w:p>
        </w:tc>
        <w:tc>
          <w:tcPr>
            <w:tcW w:w="6417" w:type="dxa"/>
          </w:tcPr>
          <w:p w:rsidR="00125A26" w:rsidRPr="005E0992" w:rsidRDefault="00125A26" w:rsidP="005E0992">
            <w:pPr>
              <w:spacing w:line="240" w:lineRule="auto"/>
              <w:ind w:firstLine="0"/>
              <w:rPr>
                <w:sz w:val="20"/>
                <w:szCs w:val="20"/>
                <w:lang w:val="en-US"/>
              </w:rPr>
            </w:pPr>
            <w:r w:rsidRPr="005E0992">
              <w:rPr>
                <w:sz w:val="20"/>
                <w:szCs w:val="20"/>
                <w:lang w:val="en-US"/>
              </w:rPr>
              <w:t xml:space="preserve">(Optional) </w:t>
            </w:r>
            <w:r w:rsidR="00673A93" w:rsidRPr="005E0992">
              <w:rPr>
                <w:sz w:val="20"/>
                <w:szCs w:val="20"/>
                <w:lang w:val="en-US"/>
              </w:rPr>
              <w:t xml:space="preserve">This field </w:t>
            </w:r>
            <w:r w:rsidRPr="005E0992">
              <w:rPr>
                <w:sz w:val="20"/>
                <w:szCs w:val="20"/>
                <w:lang w:val="en-US"/>
              </w:rPr>
              <w:t xml:space="preserve">appears </w:t>
            </w:r>
            <w:r w:rsidR="00673A93" w:rsidRPr="005E0992">
              <w:rPr>
                <w:sz w:val="20"/>
                <w:szCs w:val="20"/>
                <w:lang w:val="en-US"/>
              </w:rPr>
              <w:t xml:space="preserve">when </w:t>
            </w:r>
            <w:r w:rsidRPr="005E0992">
              <w:rPr>
                <w:sz w:val="20"/>
                <w:szCs w:val="20"/>
                <w:lang w:val="en-US"/>
              </w:rPr>
              <w:t xml:space="preserve">the button “decompose” has been clicked. </w:t>
            </w:r>
            <w:r w:rsidR="00673A93" w:rsidRPr="005E0992">
              <w:rPr>
                <w:sz w:val="20"/>
                <w:szCs w:val="20"/>
                <w:lang w:val="en-US"/>
              </w:rPr>
              <w:t>It c</w:t>
            </w:r>
            <w:r w:rsidRPr="005E0992">
              <w:rPr>
                <w:sz w:val="20"/>
                <w:szCs w:val="20"/>
                <w:lang w:val="en-US"/>
              </w:rPr>
              <w:t>ontains results for output growth decomposition –</w:t>
            </w:r>
            <w:r w:rsidR="00673A93" w:rsidRPr="005E0992">
              <w:rPr>
                <w:sz w:val="20"/>
                <w:szCs w:val="20"/>
                <w:lang w:val="en-US"/>
              </w:rPr>
              <w:t xml:space="preserve"> i.e., </w:t>
            </w:r>
            <w:r w:rsidRPr="005E0992">
              <w:rPr>
                <w:sz w:val="20"/>
                <w:szCs w:val="20"/>
                <w:lang w:val="en-US"/>
              </w:rPr>
              <w:lastRenderedPageBreak/>
              <w:t>components of output growth; see Makieła</w:t>
            </w:r>
            <w:r w:rsidR="00AC58C0" w:rsidRPr="005E0992">
              <w:rPr>
                <w:sz w:val="20"/>
                <w:szCs w:val="20"/>
                <w:lang w:val="en-US"/>
              </w:rPr>
              <w:t xml:space="preserve"> (2014) or Makieła et al. (2016)</w:t>
            </w:r>
            <w:r w:rsidR="009112C0" w:rsidRPr="005E0992">
              <w:rPr>
                <w:sz w:val="20"/>
                <w:szCs w:val="20"/>
                <w:lang w:val="en-US"/>
              </w:rPr>
              <w:t xml:space="preserve"> for more details</w:t>
            </w:r>
            <w:r w:rsidR="00AC58C0" w:rsidRPr="005E0992">
              <w:rPr>
                <w:sz w:val="20"/>
                <w:szCs w:val="20"/>
                <w:lang w:val="en-US"/>
              </w:rPr>
              <w:t xml:space="preserve">. </w:t>
            </w:r>
          </w:p>
        </w:tc>
      </w:tr>
    </w:tbl>
    <w:p w:rsidR="00300B59" w:rsidRDefault="00300B59" w:rsidP="000209D6">
      <w:pPr>
        <w:rPr>
          <w:lang w:val="en-US"/>
        </w:rPr>
      </w:pPr>
    </w:p>
    <w:p w:rsidR="00A77B26" w:rsidRDefault="00965CF1" w:rsidP="000209D6">
      <w:pPr>
        <w:rPr>
          <w:lang w:val="en-US"/>
        </w:rPr>
      </w:pPr>
      <w:r w:rsidRPr="00914BD4">
        <w:rPr>
          <w:i/>
          <w:lang w:val="en-US"/>
        </w:rPr>
        <w:t>Table 2</w:t>
      </w:r>
      <w:r>
        <w:rPr>
          <w:lang w:val="en-US"/>
        </w:rPr>
        <w:t>. Field</w:t>
      </w:r>
      <w:r w:rsidR="0013048A">
        <w:rPr>
          <w:lang w:val="en-US"/>
        </w:rPr>
        <w:t>s</w:t>
      </w:r>
      <w:r>
        <w:rPr>
          <w:lang w:val="en-US"/>
        </w:rPr>
        <w:t xml:space="preserve"> </w:t>
      </w:r>
      <w:r w:rsidR="0013048A">
        <w:rPr>
          <w:lang w:val="en-US"/>
        </w:rPr>
        <w:t>of the</w:t>
      </w:r>
      <w:r>
        <w:rPr>
          <w:lang w:val="en-US"/>
        </w:rPr>
        <w:t xml:space="preserve"> COLS </w:t>
      </w:r>
      <w:r w:rsidR="0013048A">
        <w:rPr>
          <w:lang w:val="en-US"/>
        </w:rPr>
        <w:t>sub-structure</w:t>
      </w:r>
    </w:p>
    <w:tbl>
      <w:tblPr>
        <w:tblStyle w:val="Tabela-Siatka"/>
        <w:tblW w:w="0" w:type="auto"/>
        <w:tblLook w:val="04A0" w:firstRow="1" w:lastRow="0" w:firstColumn="1" w:lastColumn="0" w:noHBand="0" w:noVBand="1"/>
      </w:tblPr>
      <w:tblGrid>
        <w:gridCol w:w="699"/>
        <w:gridCol w:w="1848"/>
        <w:gridCol w:w="6417"/>
      </w:tblGrid>
      <w:tr w:rsidR="00965CF1" w:rsidRPr="005E0992" w:rsidTr="00965CF1">
        <w:tc>
          <w:tcPr>
            <w:tcW w:w="699" w:type="dxa"/>
            <w:vAlign w:val="center"/>
          </w:tcPr>
          <w:p w:rsidR="00965CF1" w:rsidRPr="005E0992" w:rsidRDefault="00965CF1" w:rsidP="00965CF1">
            <w:pPr>
              <w:spacing w:line="240" w:lineRule="auto"/>
              <w:ind w:firstLine="0"/>
              <w:jc w:val="center"/>
              <w:rPr>
                <w:b/>
                <w:sz w:val="20"/>
                <w:lang w:val="en-US"/>
              </w:rPr>
            </w:pPr>
          </w:p>
        </w:tc>
        <w:tc>
          <w:tcPr>
            <w:tcW w:w="1848" w:type="dxa"/>
            <w:vAlign w:val="center"/>
          </w:tcPr>
          <w:p w:rsidR="00965CF1" w:rsidRPr="005E0992" w:rsidRDefault="007D7688" w:rsidP="007D7688">
            <w:pPr>
              <w:spacing w:line="240" w:lineRule="auto"/>
              <w:ind w:firstLine="0"/>
              <w:jc w:val="left"/>
              <w:rPr>
                <w:b/>
                <w:sz w:val="20"/>
                <w:lang w:val="en-US"/>
              </w:rPr>
            </w:pPr>
            <w:r w:rsidRPr="005E0992">
              <w:rPr>
                <w:b/>
                <w:sz w:val="20"/>
                <w:lang w:val="en-US"/>
              </w:rPr>
              <w:t>Field n</w:t>
            </w:r>
            <w:r w:rsidR="004D2E6E" w:rsidRPr="005E0992">
              <w:rPr>
                <w:b/>
                <w:sz w:val="20"/>
                <w:lang w:val="en-US"/>
              </w:rPr>
              <w:t>ame</w:t>
            </w:r>
          </w:p>
        </w:tc>
        <w:tc>
          <w:tcPr>
            <w:tcW w:w="6417" w:type="dxa"/>
          </w:tcPr>
          <w:p w:rsidR="00965CF1" w:rsidRPr="005E0992" w:rsidRDefault="004D2E6E" w:rsidP="00965CF1">
            <w:pPr>
              <w:spacing w:line="240" w:lineRule="auto"/>
              <w:ind w:firstLine="0"/>
              <w:rPr>
                <w:b/>
                <w:sz w:val="20"/>
                <w:lang w:val="en-US"/>
              </w:rPr>
            </w:pPr>
            <w:r w:rsidRPr="005E0992">
              <w:rPr>
                <w:b/>
                <w:sz w:val="20"/>
                <w:lang w:val="en-US"/>
              </w:rPr>
              <w:t>Description</w:t>
            </w:r>
          </w:p>
        </w:tc>
      </w:tr>
      <w:tr w:rsidR="00965CF1" w:rsidRPr="00CA16D6" w:rsidTr="00965CF1">
        <w:tc>
          <w:tcPr>
            <w:tcW w:w="699" w:type="dxa"/>
            <w:vAlign w:val="center"/>
          </w:tcPr>
          <w:p w:rsidR="00965CF1" w:rsidRPr="005E0992" w:rsidRDefault="00965CF1" w:rsidP="00965CF1">
            <w:pPr>
              <w:spacing w:line="240" w:lineRule="auto"/>
              <w:ind w:firstLine="0"/>
              <w:jc w:val="center"/>
              <w:rPr>
                <w:sz w:val="20"/>
                <w:lang w:val="en-US"/>
              </w:rPr>
            </w:pPr>
            <w:r w:rsidRPr="005E0992">
              <w:rPr>
                <w:sz w:val="20"/>
                <w:lang w:val="en-US"/>
              </w:rPr>
              <w:t>1</w:t>
            </w:r>
          </w:p>
        </w:tc>
        <w:tc>
          <w:tcPr>
            <w:tcW w:w="1848" w:type="dxa"/>
            <w:vAlign w:val="center"/>
          </w:tcPr>
          <w:p w:rsidR="00965CF1" w:rsidRPr="005E0992" w:rsidRDefault="00965CF1" w:rsidP="00965CF1">
            <w:pPr>
              <w:spacing w:line="240" w:lineRule="auto"/>
              <w:ind w:firstLine="0"/>
              <w:jc w:val="left"/>
              <w:rPr>
                <w:sz w:val="20"/>
                <w:lang w:val="en-US"/>
              </w:rPr>
            </w:pPr>
            <w:proofErr w:type="spellStart"/>
            <w:r w:rsidRPr="005E0992">
              <w:rPr>
                <w:sz w:val="20"/>
                <w:lang w:val="en-US"/>
              </w:rPr>
              <w:t>elast</w:t>
            </w:r>
            <w:proofErr w:type="spellEnd"/>
          </w:p>
        </w:tc>
        <w:tc>
          <w:tcPr>
            <w:tcW w:w="6417" w:type="dxa"/>
          </w:tcPr>
          <w:p w:rsidR="00965CF1" w:rsidRPr="005E0992" w:rsidRDefault="00965CF1" w:rsidP="00292409">
            <w:pPr>
              <w:spacing w:line="240" w:lineRule="auto"/>
              <w:ind w:firstLine="0"/>
              <w:rPr>
                <w:sz w:val="20"/>
                <w:lang w:val="en-US"/>
              </w:rPr>
            </w:pPr>
            <w:r w:rsidRPr="005E0992">
              <w:rPr>
                <w:sz w:val="20"/>
                <w:lang w:val="en-US"/>
              </w:rPr>
              <w:t xml:space="preserve">Factor and scale elasticities (the last column </w:t>
            </w:r>
            <w:r w:rsidR="00292409" w:rsidRPr="005E0992">
              <w:rPr>
                <w:sz w:val="20"/>
                <w:lang w:val="en-US"/>
              </w:rPr>
              <w:t>is</w:t>
            </w:r>
            <w:r w:rsidRPr="005E0992">
              <w:rPr>
                <w:sz w:val="20"/>
                <w:lang w:val="en-US"/>
              </w:rPr>
              <w:t xml:space="preserve"> scale elasticity). </w:t>
            </w:r>
          </w:p>
        </w:tc>
      </w:tr>
      <w:tr w:rsidR="00965CF1" w:rsidRPr="00CA16D6" w:rsidTr="00965CF1">
        <w:tc>
          <w:tcPr>
            <w:tcW w:w="699" w:type="dxa"/>
            <w:vAlign w:val="center"/>
          </w:tcPr>
          <w:p w:rsidR="00965CF1" w:rsidRPr="005E0992" w:rsidRDefault="00965CF1" w:rsidP="00965CF1">
            <w:pPr>
              <w:spacing w:line="240" w:lineRule="auto"/>
              <w:ind w:firstLine="0"/>
              <w:jc w:val="center"/>
              <w:rPr>
                <w:sz w:val="20"/>
                <w:lang w:val="en-US"/>
              </w:rPr>
            </w:pPr>
            <w:r w:rsidRPr="005E0992">
              <w:rPr>
                <w:sz w:val="20"/>
                <w:lang w:val="en-US"/>
              </w:rPr>
              <w:t>2</w:t>
            </w:r>
          </w:p>
        </w:tc>
        <w:tc>
          <w:tcPr>
            <w:tcW w:w="1848" w:type="dxa"/>
            <w:vAlign w:val="center"/>
          </w:tcPr>
          <w:p w:rsidR="00965CF1" w:rsidRPr="005E0992" w:rsidRDefault="00965CF1" w:rsidP="00965CF1">
            <w:pPr>
              <w:spacing w:line="240" w:lineRule="auto"/>
              <w:ind w:firstLine="0"/>
              <w:jc w:val="left"/>
              <w:rPr>
                <w:sz w:val="20"/>
                <w:lang w:val="en-US"/>
              </w:rPr>
            </w:pPr>
            <w:r w:rsidRPr="005E0992">
              <w:rPr>
                <w:sz w:val="20"/>
                <w:lang w:val="en-US"/>
              </w:rPr>
              <w:t>beta</w:t>
            </w:r>
          </w:p>
        </w:tc>
        <w:tc>
          <w:tcPr>
            <w:tcW w:w="6417" w:type="dxa"/>
          </w:tcPr>
          <w:p w:rsidR="00965CF1" w:rsidRPr="005E0992" w:rsidRDefault="00965CF1" w:rsidP="00965CF1">
            <w:pPr>
              <w:spacing w:line="240" w:lineRule="auto"/>
              <w:ind w:firstLine="0"/>
              <w:rPr>
                <w:sz w:val="20"/>
                <w:lang w:val="en-US"/>
              </w:rPr>
            </w:pPr>
            <w:r w:rsidRPr="005E0992">
              <w:rPr>
                <w:sz w:val="20"/>
                <w:lang w:val="en-US"/>
              </w:rPr>
              <w:t>Function parameters (only expected values)</w:t>
            </w:r>
          </w:p>
        </w:tc>
      </w:tr>
      <w:tr w:rsidR="00965CF1" w:rsidRPr="005E0992" w:rsidTr="00965CF1">
        <w:tc>
          <w:tcPr>
            <w:tcW w:w="699" w:type="dxa"/>
            <w:vAlign w:val="center"/>
          </w:tcPr>
          <w:p w:rsidR="00965CF1" w:rsidRPr="005E0992" w:rsidRDefault="00965CF1" w:rsidP="00965CF1">
            <w:pPr>
              <w:spacing w:line="240" w:lineRule="auto"/>
              <w:ind w:firstLine="0"/>
              <w:jc w:val="center"/>
              <w:rPr>
                <w:sz w:val="20"/>
                <w:lang w:val="en-US"/>
              </w:rPr>
            </w:pPr>
            <w:r w:rsidRPr="005E0992">
              <w:rPr>
                <w:sz w:val="20"/>
                <w:lang w:val="en-US"/>
              </w:rPr>
              <w:t>3</w:t>
            </w:r>
          </w:p>
        </w:tc>
        <w:tc>
          <w:tcPr>
            <w:tcW w:w="1848" w:type="dxa"/>
            <w:vAlign w:val="center"/>
          </w:tcPr>
          <w:p w:rsidR="00965CF1" w:rsidRPr="005E0992" w:rsidRDefault="00965CF1" w:rsidP="00965CF1">
            <w:pPr>
              <w:spacing w:line="240" w:lineRule="auto"/>
              <w:ind w:firstLine="0"/>
              <w:jc w:val="left"/>
              <w:rPr>
                <w:sz w:val="20"/>
                <w:lang w:val="en-US"/>
              </w:rPr>
            </w:pPr>
            <w:r w:rsidRPr="005E0992">
              <w:rPr>
                <w:sz w:val="20"/>
                <w:lang w:val="en-US"/>
              </w:rPr>
              <w:t>u</w:t>
            </w:r>
          </w:p>
        </w:tc>
        <w:tc>
          <w:tcPr>
            <w:tcW w:w="6417" w:type="dxa"/>
          </w:tcPr>
          <w:p w:rsidR="00965CF1" w:rsidRPr="005E0992" w:rsidRDefault="00965CF1" w:rsidP="00965CF1">
            <w:pPr>
              <w:spacing w:line="240" w:lineRule="auto"/>
              <w:ind w:firstLine="0"/>
              <w:rPr>
                <w:sz w:val="20"/>
                <w:lang w:val="en-US"/>
              </w:rPr>
            </w:pPr>
            <w:r w:rsidRPr="005E0992">
              <w:rPr>
                <w:sz w:val="20"/>
                <w:lang w:val="en-US"/>
              </w:rPr>
              <w:t>Inefficiency scores</w:t>
            </w:r>
          </w:p>
        </w:tc>
      </w:tr>
      <w:tr w:rsidR="00965CF1" w:rsidRPr="00CA16D6" w:rsidTr="00965CF1">
        <w:tc>
          <w:tcPr>
            <w:tcW w:w="699" w:type="dxa"/>
            <w:vAlign w:val="center"/>
          </w:tcPr>
          <w:p w:rsidR="00965CF1" w:rsidRPr="005E0992" w:rsidRDefault="00965CF1" w:rsidP="00965CF1">
            <w:pPr>
              <w:spacing w:line="240" w:lineRule="auto"/>
              <w:ind w:firstLine="0"/>
              <w:jc w:val="center"/>
              <w:rPr>
                <w:sz w:val="20"/>
                <w:lang w:val="en-US"/>
              </w:rPr>
            </w:pPr>
            <w:r w:rsidRPr="005E0992">
              <w:rPr>
                <w:sz w:val="20"/>
                <w:lang w:val="en-US"/>
              </w:rPr>
              <w:t>4</w:t>
            </w:r>
          </w:p>
        </w:tc>
        <w:tc>
          <w:tcPr>
            <w:tcW w:w="1848" w:type="dxa"/>
            <w:vAlign w:val="center"/>
          </w:tcPr>
          <w:p w:rsidR="00965CF1" w:rsidRPr="005E0992" w:rsidRDefault="00965CF1" w:rsidP="00965CF1">
            <w:pPr>
              <w:spacing w:line="240" w:lineRule="auto"/>
              <w:ind w:firstLine="0"/>
              <w:jc w:val="left"/>
              <w:rPr>
                <w:sz w:val="20"/>
                <w:lang w:val="en-US"/>
              </w:rPr>
            </w:pPr>
            <w:proofErr w:type="spellStart"/>
            <w:r w:rsidRPr="005E0992">
              <w:rPr>
                <w:sz w:val="20"/>
                <w:lang w:val="en-US"/>
              </w:rPr>
              <w:t>sse</w:t>
            </w:r>
            <w:proofErr w:type="spellEnd"/>
          </w:p>
        </w:tc>
        <w:tc>
          <w:tcPr>
            <w:tcW w:w="6417" w:type="dxa"/>
          </w:tcPr>
          <w:p w:rsidR="00965CF1" w:rsidRPr="005E0992" w:rsidRDefault="00965CF1" w:rsidP="00965CF1">
            <w:pPr>
              <w:spacing w:line="240" w:lineRule="auto"/>
              <w:ind w:firstLine="0"/>
              <w:rPr>
                <w:sz w:val="20"/>
                <w:lang w:val="en-US"/>
              </w:rPr>
            </w:pPr>
            <w:r w:rsidRPr="005E0992">
              <w:rPr>
                <w:sz w:val="20"/>
                <w:lang w:val="en-US"/>
              </w:rPr>
              <w:t xml:space="preserve">Sum </w:t>
            </w:r>
            <w:r w:rsidR="00292409" w:rsidRPr="005E0992">
              <w:rPr>
                <w:sz w:val="20"/>
                <w:lang w:val="en-US"/>
              </w:rPr>
              <w:t>of squared errors based on OLS</w:t>
            </w:r>
          </w:p>
        </w:tc>
      </w:tr>
    </w:tbl>
    <w:p w:rsidR="000209D6" w:rsidRDefault="000209D6">
      <w:pPr>
        <w:rPr>
          <w:lang w:val="en-US"/>
        </w:rPr>
      </w:pPr>
    </w:p>
    <w:p w:rsidR="00965CF1" w:rsidRDefault="00965CF1">
      <w:pPr>
        <w:rPr>
          <w:lang w:val="en-US"/>
        </w:rPr>
      </w:pPr>
      <w:r w:rsidRPr="00914BD4">
        <w:rPr>
          <w:i/>
          <w:lang w:val="en-US"/>
        </w:rPr>
        <w:t>Table 3</w:t>
      </w:r>
      <w:r>
        <w:rPr>
          <w:lang w:val="en-US"/>
        </w:rPr>
        <w:t xml:space="preserve">. </w:t>
      </w:r>
      <w:r w:rsidR="0013048A">
        <w:rPr>
          <w:lang w:val="en-US"/>
        </w:rPr>
        <w:t>Fields of the BSFA sub-structure</w:t>
      </w:r>
    </w:p>
    <w:tbl>
      <w:tblPr>
        <w:tblStyle w:val="Tabela-Siatka"/>
        <w:tblW w:w="0" w:type="auto"/>
        <w:tblLook w:val="04A0" w:firstRow="1" w:lastRow="0" w:firstColumn="1" w:lastColumn="0" w:noHBand="0" w:noVBand="1"/>
      </w:tblPr>
      <w:tblGrid>
        <w:gridCol w:w="697"/>
        <w:gridCol w:w="1982"/>
        <w:gridCol w:w="6247"/>
      </w:tblGrid>
      <w:tr w:rsidR="00CD1180" w:rsidRPr="005E0992" w:rsidTr="004D2E6E">
        <w:tc>
          <w:tcPr>
            <w:tcW w:w="697" w:type="dxa"/>
            <w:vAlign w:val="center"/>
          </w:tcPr>
          <w:p w:rsidR="00CD1180" w:rsidRPr="005E0992" w:rsidRDefault="00CD1180" w:rsidP="007448DF">
            <w:pPr>
              <w:spacing w:line="240" w:lineRule="auto"/>
              <w:ind w:firstLine="0"/>
              <w:jc w:val="center"/>
              <w:rPr>
                <w:b/>
                <w:sz w:val="20"/>
                <w:lang w:val="en-US"/>
              </w:rPr>
            </w:pPr>
          </w:p>
        </w:tc>
        <w:tc>
          <w:tcPr>
            <w:tcW w:w="1982" w:type="dxa"/>
            <w:vAlign w:val="center"/>
          </w:tcPr>
          <w:p w:rsidR="00CD1180" w:rsidRPr="005E0992" w:rsidRDefault="007D7688" w:rsidP="007D7688">
            <w:pPr>
              <w:spacing w:line="240" w:lineRule="auto"/>
              <w:ind w:firstLine="0"/>
              <w:jc w:val="left"/>
              <w:rPr>
                <w:b/>
                <w:sz w:val="20"/>
                <w:lang w:val="en-US"/>
              </w:rPr>
            </w:pPr>
            <w:r w:rsidRPr="005E0992">
              <w:rPr>
                <w:b/>
                <w:sz w:val="20"/>
                <w:lang w:val="en-US"/>
              </w:rPr>
              <w:t>Field n</w:t>
            </w:r>
            <w:r w:rsidR="004D2E6E" w:rsidRPr="005E0992">
              <w:rPr>
                <w:b/>
                <w:sz w:val="20"/>
                <w:lang w:val="en-US"/>
              </w:rPr>
              <w:t>ame</w:t>
            </w:r>
          </w:p>
        </w:tc>
        <w:tc>
          <w:tcPr>
            <w:tcW w:w="6247" w:type="dxa"/>
          </w:tcPr>
          <w:p w:rsidR="00CD1180" w:rsidRPr="005E0992" w:rsidRDefault="004D2E6E" w:rsidP="007448DF">
            <w:pPr>
              <w:spacing w:line="240" w:lineRule="auto"/>
              <w:ind w:firstLine="0"/>
              <w:rPr>
                <w:b/>
                <w:sz w:val="20"/>
                <w:lang w:val="en-US"/>
              </w:rPr>
            </w:pPr>
            <w:r w:rsidRPr="005E0992">
              <w:rPr>
                <w:b/>
                <w:sz w:val="20"/>
                <w:lang w:val="en-US"/>
              </w:rPr>
              <w:t>Description</w:t>
            </w:r>
          </w:p>
        </w:tc>
      </w:tr>
      <w:tr w:rsidR="00CD1180" w:rsidRPr="00CA16D6" w:rsidTr="004D2E6E">
        <w:tc>
          <w:tcPr>
            <w:tcW w:w="697" w:type="dxa"/>
            <w:vAlign w:val="center"/>
          </w:tcPr>
          <w:p w:rsidR="00CD1180" w:rsidRPr="005E0992" w:rsidRDefault="00CD1180" w:rsidP="007448DF">
            <w:pPr>
              <w:spacing w:line="240" w:lineRule="auto"/>
              <w:ind w:firstLine="0"/>
              <w:jc w:val="center"/>
              <w:rPr>
                <w:sz w:val="20"/>
                <w:lang w:val="en-US"/>
              </w:rPr>
            </w:pPr>
            <w:r w:rsidRPr="005E0992">
              <w:rPr>
                <w:sz w:val="20"/>
                <w:lang w:val="en-US"/>
              </w:rPr>
              <w:t>1</w:t>
            </w:r>
          </w:p>
        </w:tc>
        <w:tc>
          <w:tcPr>
            <w:tcW w:w="1982" w:type="dxa"/>
            <w:vAlign w:val="center"/>
          </w:tcPr>
          <w:p w:rsidR="00CD1180" w:rsidRPr="005E0992" w:rsidRDefault="004D2E6E" w:rsidP="007448DF">
            <w:pPr>
              <w:spacing w:line="240" w:lineRule="auto"/>
              <w:ind w:firstLine="0"/>
              <w:jc w:val="left"/>
              <w:rPr>
                <w:sz w:val="20"/>
                <w:lang w:val="en-US"/>
              </w:rPr>
            </w:pPr>
            <w:r w:rsidRPr="005E0992">
              <w:rPr>
                <w:sz w:val="20"/>
                <w:lang w:val="en-US"/>
              </w:rPr>
              <w:t>beta</w:t>
            </w:r>
          </w:p>
        </w:tc>
        <w:tc>
          <w:tcPr>
            <w:tcW w:w="6247" w:type="dxa"/>
          </w:tcPr>
          <w:p w:rsidR="00CD1180" w:rsidRPr="005E0992" w:rsidRDefault="00665919" w:rsidP="00292409">
            <w:pPr>
              <w:spacing w:line="240" w:lineRule="auto"/>
              <w:ind w:firstLine="0"/>
              <w:rPr>
                <w:sz w:val="20"/>
                <w:lang w:val="en-US"/>
              </w:rPr>
            </w:pPr>
            <w:r w:rsidRPr="005E0992">
              <w:rPr>
                <w:sz w:val="20"/>
                <w:lang w:val="en-US"/>
              </w:rPr>
              <w:t xml:space="preserve">function parameters; the first column contains posterior means; the second </w:t>
            </w:r>
            <w:r w:rsidR="00292409" w:rsidRPr="005E0992">
              <w:rPr>
                <w:sz w:val="20"/>
                <w:lang w:val="en-US"/>
              </w:rPr>
              <w:t xml:space="preserve">contains </w:t>
            </w:r>
            <w:r w:rsidRPr="005E0992">
              <w:rPr>
                <w:sz w:val="20"/>
                <w:lang w:val="en-US"/>
              </w:rPr>
              <w:t>posterior standard deviations</w:t>
            </w:r>
          </w:p>
        </w:tc>
      </w:tr>
      <w:tr w:rsidR="00CD1180" w:rsidRPr="00CA16D6" w:rsidTr="004D2E6E">
        <w:tc>
          <w:tcPr>
            <w:tcW w:w="697" w:type="dxa"/>
            <w:vAlign w:val="center"/>
          </w:tcPr>
          <w:p w:rsidR="00CD1180" w:rsidRPr="005E0992" w:rsidRDefault="00CD1180" w:rsidP="007448DF">
            <w:pPr>
              <w:spacing w:line="240" w:lineRule="auto"/>
              <w:ind w:firstLine="0"/>
              <w:jc w:val="center"/>
              <w:rPr>
                <w:sz w:val="20"/>
                <w:lang w:val="en-US"/>
              </w:rPr>
            </w:pPr>
            <w:r w:rsidRPr="005E0992">
              <w:rPr>
                <w:sz w:val="20"/>
                <w:lang w:val="en-US"/>
              </w:rPr>
              <w:t>2</w:t>
            </w:r>
          </w:p>
        </w:tc>
        <w:tc>
          <w:tcPr>
            <w:tcW w:w="1982" w:type="dxa"/>
            <w:vAlign w:val="center"/>
          </w:tcPr>
          <w:p w:rsidR="00CD1180" w:rsidRPr="005E0992" w:rsidRDefault="004D2E6E" w:rsidP="007448DF">
            <w:pPr>
              <w:spacing w:line="240" w:lineRule="auto"/>
              <w:ind w:firstLine="0"/>
              <w:jc w:val="left"/>
              <w:rPr>
                <w:sz w:val="20"/>
                <w:lang w:val="en-US"/>
              </w:rPr>
            </w:pPr>
            <w:proofErr w:type="spellStart"/>
            <w:r w:rsidRPr="005E0992">
              <w:rPr>
                <w:sz w:val="20"/>
                <w:lang w:val="en-US"/>
              </w:rPr>
              <w:t>elast</w:t>
            </w:r>
            <w:proofErr w:type="spellEnd"/>
          </w:p>
        </w:tc>
        <w:tc>
          <w:tcPr>
            <w:tcW w:w="6247" w:type="dxa"/>
          </w:tcPr>
          <w:p w:rsidR="00CD1180" w:rsidRPr="005E0992" w:rsidRDefault="00665919" w:rsidP="00E03A3D">
            <w:pPr>
              <w:spacing w:line="240" w:lineRule="auto"/>
              <w:ind w:firstLine="0"/>
              <w:rPr>
                <w:sz w:val="20"/>
                <w:lang w:val="en-US"/>
              </w:rPr>
            </w:pPr>
            <w:r w:rsidRPr="005E0992">
              <w:rPr>
                <w:sz w:val="20"/>
                <w:lang w:val="en-US"/>
              </w:rPr>
              <w:t xml:space="preserve">Factor elasticities </w:t>
            </w:r>
            <w:r w:rsidR="00292409" w:rsidRPr="005E0992">
              <w:rPr>
                <w:sz w:val="20"/>
                <w:lang w:val="en-US"/>
              </w:rPr>
              <w:t xml:space="preserve">of production </w:t>
            </w:r>
            <w:r w:rsidRPr="005E0992">
              <w:rPr>
                <w:sz w:val="20"/>
                <w:lang w:val="en-US"/>
              </w:rPr>
              <w:t xml:space="preserve">for </w:t>
            </w:r>
            <w:proofErr w:type="spellStart"/>
            <w:r w:rsidRPr="005E0992">
              <w:rPr>
                <w:sz w:val="20"/>
                <w:lang w:val="en-US"/>
              </w:rPr>
              <w:t>translog</w:t>
            </w:r>
            <w:proofErr w:type="spellEnd"/>
            <w:r w:rsidRPr="005E0992">
              <w:rPr>
                <w:sz w:val="20"/>
                <w:lang w:val="en-US"/>
              </w:rPr>
              <w:t xml:space="preserve"> models (posterior means and posterior standard deviations) by</w:t>
            </w:r>
            <w:r w:rsidR="00E03A3D" w:rsidRPr="005E0992">
              <w:rPr>
                <w:sz w:val="20"/>
                <w:lang w:val="en-US"/>
              </w:rPr>
              <w:t xml:space="preserve"> object</w:t>
            </w:r>
            <w:r w:rsidR="00292409" w:rsidRPr="005E0992">
              <w:rPr>
                <w:sz w:val="20"/>
                <w:lang w:val="en-US"/>
              </w:rPr>
              <w:t>s</w:t>
            </w:r>
            <w:r w:rsidR="00E03A3D" w:rsidRPr="005E0992">
              <w:rPr>
                <w:sz w:val="20"/>
                <w:lang w:val="en-US"/>
              </w:rPr>
              <w:t xml:space="preserve">, time </w:t>
            </w:r>
            <w:r w:rsidR="00292409" w:rsidRPr="005E0992">
              <w:rPr>
                <w:sz w:val="20"/>
                <w:lang w:val="en-US"/>
              </w:rPr>
              <w:t xml:space="preserve">periods </w:t>
            </w:r>
            <w:r w:rsidR="00E03A3D" w:rsidRPr="005E0992">
              <w:rPr>
                <w:sz w:val="20"/>
                <w:lang w:val="en-US"/>
              </w:rPr>
              <w:t>and for all</w:t>
            </w:r>
            <w:r w:rsidR="00292409" w:rsidRPr="005E0992">
              <w:rPr>
                <w:sz w:val="20"/>
                <w:lang w:val="en-US"/>
              </w:rPr>
              <w:t xml:space="preserve"> observations</w:t>
            </w:r>
          </w:p>
        </w:tc>
      </w:tr>
      <w:tr w:rsidR="00CD1180" w:rsidRPr="00CA16D6" w:rsidTr="004D2E6E">
        <w:tc>
          <w:tcPr>
            <w:tcW w:w="697" w:type="dxa"/>
            <w:vAlign w:val="center"/>
          </w:tcPr>
          <w:p w:rsidR="00CD1180" w:rsidRPr="005E0992" w:rsidRDefault="00CD1180" w:rsidP="007448DF">
            <w:pPr>
              <w:spacing w:line="240" w:lineRule="auto"/>
              <w:ind w:firstLine="0"/>
              <w:jc w:val="center"/>
              <w:rPr>
                <w:sz w:val="20"/>
                <w:lang w:val="en-US"/>
              </w:rPr>
            </w:pPr>
            <w:r w:rsidRPr="005E0992">
              <w:rPr>
                <w:sz w:val="20"/>
                <w:lang w:val="en-US"/>
              </w:rPr>
              <w:t>3</w:t>
            </w:r>
          </w:p>
        </w:tc>
        <w:tc>
          <w:tcPr>
            <w:tcW w:w="1982" w:type="dxa"/>
            <w:vAlign w:val="center"/>
          </w:tcPr>
          <w:p w:rsidR="00CD1180" w:rsidRPr="005E0992" w:rsidRDefault="004D2E6E" w:rsidP="007448DF">
            <w:pPr>
              <w:spacing w:line="240" w:lineRule="auto"/>
              <w:ind w:firstLine="0"/>
              <w:jc w:val="left"/>
              <w:rPr>
                <w:sz w:val="20"/>
                <w:lang w:val="en-US"/>
              </w:rPr>
            </w:pPr>
            <w:proofErr w:type="spellStart"/>
            <w:r w:rsidRPr="005E0992">
              <w:rPr>
                <w:sz w:val="20"/>
                <w:lang w:val="en-US"/>
              </w:rPr>
              <w:t>ElastScale</w:t>
            </w:r>
            <w:proofErr w:type="spellEnd"/>
          </w:p>
        </w:tc>
        <w:tc>
          <w:tcPr>
            <w:tcW w:w="6247" w:type="dxa"/>
          </w:tcPr>
          <w:p w:rsidR="00CD1180" w:rsidRPr="005E0992" w:rsidRDefault="00E03A3D" w:rsidP="00E03A3D">
            <w:pPr>
              <w:spacing w:line="240" w:lineRule="auto"/>
              <w:ind w:firstLine="0"/>
              <w:rPr>
                <w:sz w:val="20"/>
                <w:lang w:val="en-US"/>
              </w:rPr>
            </w:pPr>
            <w:r w:rsidRPr="005E0992">
              <w:rPr>
                <w:sz w:val="20"/>
                <w:lang w:val="en-US"/>
              </w:rPr>
              <w:t xml:space="preserve">Scale elasticity; in case of </w:t>
            </w:r>
            <w:proofErr w:type="spellStart"/>
            <w:r w:rsidRPr="005E0992">
              <w:rPr>
                <w:sz w:val="20"/>
                <w:lang w:val="en-US"/>
              </w:rPr>
              <w:t>translog</w:t>
            </w:r>
            <w:proofErr w:type="spellEnd"/>
            <w:r w:rsidRPr="005E0992">
              <w:rPr>
                <w:sz w:val="20"/>
                <w:lang w:val="en-US"/>
              </w:rPr>
              <w:t xml:space="preserve"> models it is a structure with information by object</w:t>
            </w:r>
            <w:r w:rsidR="00292409" w:rsidRPr="005E0992">
              <w:rPr>
                <w:sz w:val="20"/>
                <w:lang w:val="en-US"/>
              </w:rPr>
              <w:t>s</w:t>
            </w:r>
            <w:r w:rsidRPr="005E0992">
              <w:rPr>
                <w:sz w:val="20"/>
                <w:lang w:val="en-US"/>
              </w:rPr>
              <w:t xml:space="preserve">, time </w:t>
            </w:r>
            <w:r w:rsidR="00292409" w:rsidRPr="005E0992">
              <w:rPr>
                <w:sz w:val="20"/>
                <w:lang w:val="en-US"/>
              </w:rPr>
              <w:t xml:space="preserve">periods </w:t>
            </w:r>
            <w:r w:rsidRPr="005E0992">
              <w:rPr>
                <w:sz w:val="20"/>
                <w:lang w:val="en-US"/>
              </w:rPr>
              <w:t>and for all</w:t>
            </w:r>
            <w:r w:rsidR="00292409" w:rsidRPr="005E0992">
              <w:rPr>
                <w:sz w:val="20"/>
                <w:lang w:val="en-US"/>
              </w:rPr>
              <w:t xml:space="preserve"> observations</w:t>
            </w:r>
          </w:p>
        </w:tc>
      </w:tr>
      <w:tr w:rsidR="00CD1180" w:rsidRPr="00CA16D6" w:rsidTr="004D2E6E">
        <w:tc>
          <w:tcPr>
            <w:tcW w:w="697" w:type="dxa"/>
            <w:vAlign w:val="center"/>
          </w:tcPr>
          <w:p w:rsidR="00CD1180" w:rsidRPr="005E0992" w:rsidRDefault="00CD1180" w:rsidP="007448DF">
            <w:pPr>
              <w:spacing w:line="240" w:lineRule="auto"/>
              <w:ind w:firstLine="0"/>
              <w:jc w:val="center"/>
              <w:rPr>
                <w:sz w:val="20"/>
                <w:lang w:val="en-US"/>
              </w:rPr>
            </w:pPr>
            <w:r w:rsidRPr="005E0992">
              <w:rPr>
                <w:sz w:val="20"/>
                <w:lang w:val="en-US"/>
              </w:rPr>
              <w:t>4</w:t>
            </w:r>
          </w:p>
        </w:tc>
        <w:tc>
          <w:tcPr>
            <w:tcW w:w="1982" w:type="dxa"/>
            <w:vAlign w:val="center"/>
          </w:tcPr>
          <w:p w:rsidR="00CD1180" w:rsidRPr="005E0992" w:rsidRDefault="004D2E6E" w:rsidP="007448DF">
            <w:pPr>
              <w:spacing w:line="240" w:lineRule="auto"/>
              <w:ind w:firstLine="0"/>
              <w:jc w:val="left"/>
              <w:rPr>
                <w:sz w:val="20"/>
                <w:lang w:val="en-US"/>
              </w:rPr>
            </w:pPr>
            <w:r w:rsidRPr="005E0992">
              <w:rPr>
                <w:sz w:val="20"/>
                <w:lang w:val="en-US"/>
              </w:rPr>
              <w:t>eff</w:t>
            </w:r>
          </w:p>
        </w:tc>
        <w:tc>
          <w:tcPr>
            <w:tcW w:w="6247" w:type="dxa"/>
          </w:tcPr>
          <w:p w:rsidR="00CD1180" w:rsidRPr="005E0992" w:rsidRDefault="00E03A3D" w:rsidP="00E03A3D">
            <w:pPr>
              <w:spacing w:line="240" w:lineRule="auto"/>
              <w:ind w:firstLine="0"/>
              <w:rPr>
                <w:sz w:val="20"/>
                <w:lang w:val="en-US"/>
              </w:rPr>
            </w:pPr>
            <w:r w:rsidRPr="005E0992">
              <w:rPr>
                <w:sz w:val="20"/>
                <w:lang w:val="en-US"/>
              </w:rPr>
              <w:t xml:space="preserve">Efficiency scores for </w:t>
            </w:r>
            <w:proofErr w:type="spellStart"/>
            <w:r w:rsidRPr="005E0992">
              <w:rPr>
                <w:sz w:val="20"/>
                <w:lang w:val="en-US"/>
              </w:rPr>
              <w:t>i</w:t>
            </w:r>
            <w:proofErr w:type="spellEnd"/>
            <w:r w:rsidRPr="005E0992">
              <w:rPr>
                <w:sz w:val="20"/>
                <w:lang w:val="en-US"/>
              </w:rPr>
              <w:t>) all data points (columns 3 and 4 contain posterior mean</w:t>
            </w:r>
            <w:r w:rsidR="00292409" w:rsidRPr="005E0992">
              <w:rPr>
                <w:sz w:val="20"/>
                <w:lang w:val="en-US"/>
              </w:rPr>
              <w:t>s</w:t>
            </w:r>
            <w:r w:rsidRPr="005E0992">
              <w:rPr>
                <w:sz w:val="20"/>
                <w:lang w:val="en-US"/>
              </w:rPr>
              <w:t xml:space="preserve"> and standard deviations of inefficiency) ii) by object</w:t>
            </w:r>
            <w:r w:rsidR="00292409" w:rsidRPr="005E0992">
              <w:rPr>
                <w:sz w:val="20"/>
                <w:lang w:val="en-US"/>
              </w:rPr>
              <w:t>s</w:t>
            </w:r>
            <w:r w:rsidRPr="005E0992">
              <w:rPr>
                <w:sz w:val="20"/>
                <w:lang w:val="en-US"/>
              </w:rPr>
              <w:t xml:space="preserve"> iii) by time</w:t>
            </w:r>
            <w:r w:rsidR="00292409" w:rsidRPr="005E0992">
              <w:rPr>
                <w:sz w:val="20"/>
                <w:lang w:val="en-US"/>
              </w:rPr>
              <w:t xml:space="preserve"> periods</w:t>
            </w:r>
          </w:p>
        </w:tc>
      </w:tr>
      <w:tr w:rsidR="004D2E6E" w:rsidRPr="00CA16D6" w:rsidTr="004D2E6E">
        <w:tc>
          <w:tcPr>
            <w:tcW w:w="697" w:type="dxa"/>
            <w:vAlign w:val="center"/>
          </w:tcPr>
          <w:p w:rsidR="004D2E6E" w:rsidRPr="005E0992" w:rsidRDefault="004D2E6E" w:rsidP="007448DF">
            <w:pPr>
              <w:spacing w:line="240" w:lineRule="auto"/>
              <w:ind w:firstLine="0"/>
              <w:jc w:val="center"/>
              <w:rPr>
                <w:sz w:val="20"/>
                <w:lang w:val="en-US"/>
              </w:rPr>
            </w:pPr>
            <w:r w:rsidRPr="005E0992">
              <w:rPr>
                <w:sz w:val="20"/>
                <w:lang w:val="en-US"/>
              </w:rPr>
              <w:t>5</w:t>
            </w:r>
          </w:p>
        </w:tc>
        <w:tc>
          <w:tcPr>
            <w:tcW w:w="1982" w:type="dxa"/>
            <w:vAlign w:val="center"/>
          </w:tcPr>
          <w:p w:rsidR="004D2E6E" w:rsidRPr="005E0992" w:rsidRDefault="004D2E6E" w:rsidP="007448DF">
            <w:pPr>
              <w:spacing w:line="240" w:lineRule="auto"/>
              <w:ind w:firstLine="0"/>
              <w:jc w:val="left"/>
              <w:rPr>
                <w:sz w:val="20"/>
                <w:lang w:val="en-US"/>
              </w:rPr>
            </w:pPr>
            <w:r w:rsidRPr="005E0992">
              <w:rPr>
                <w:sz w:val="20"/>
                <w:lang w:val="en-US"/>
              </w:rPr>
              <w:t>LambdaOrOmega2</w:t>
            </w:r>
          </w:p>
        </w:tc>
        <w:tc>
          <w:tcPr>
            <w:tcW w:w="6247" w:type="dxa"/>
          </w:tcPr>
          <w:p w:rsidR="004D2E6E" w:rsidRPr="005E0992" w:rsidRDefault="00292409" w:rsidP="007631CD">
            <w:pPr>
              <w:spacing w:line="240" w:lineRule="auto"/>
              <w:ind w:firstLine="0"/>
              <w:rPr>
                <w:sz w:val="20"/>
                <w:lang w:val="en-US"/>
              </w:rPr>
            </w:pPr>
            <w:r w:rsidRPr="005E0992">
              <w:rPr>
                <w:sz w:val="20"/>
                <w:lang w:val="en-US"/>
              </w:rPr>
              <w:t>standard deviation (</w:t>
            </w:r>
            <w:r w:rsidR="007631CD" w:rsidRPr="005E0992">
              <w:rPr>
                <w:sz w:val="20"/>
                <w:lang w:val="en-US"/>
              </w:rPr>
              <w:t xml:space="preserve">in </w:t>
            </w:r>
            <w:r w:rsidRPr="005E0992">
              <w:rPr>
                <w:sz w:val="20"/>
                <w:lang w:val="en-US"/>
              </w:rPr>
              <w:t>normal-exponential</w:t>
            </w:r>
            <w:r w:rsidR="007631CD" w:rsidRPr="005E0992">
              <w:rPr>
                <w:sz w:val="20"/>
                <w:lang w:val="en-US"/>
              </w:rPr>
              <w:t xml:space="preserve"> </w:t>
            </w:r>
            <w:r w:rsidR="006039A7" w:rsidRPr="005E0992">
              <w:rPr>
                <w:sz w:val="20"/>
                <w:lang w:val="en-US"/>
              </w:rPr>
              <w:t xml:space="preserve">SF </w:t>
            </w:r>
            <w:r w:rsidR="007631CD" w:rsidRPr="005E0992">
              <w:rPr>
                <w:sz w:val="20"/>
                <w:lang w:val="en-US"/>
              </w:rPr>
              <w:t>models</w:t>
            </w:r>
            <w:r w:rsidRPr="005E0992">
              <w:rPr>
                <w:sz w:val="20"/>
                <w:lang w:val="en-US"/>
              </w:rPr>
              <w:t xml:space="preserve">) or </w:t>
            </w:r>
            <w:r w:rsidR="00E51462" w:rsidRPr="005E0992">
              <w:rPr>
                <w:sz w:val="20"/>
                <w:lang w:val="en-US"/>
              </w:rPr>
              <w:t xml:space="preserve">variance </w:t>
            </w:r>
            <w:r w:rsidRPr="005E0992">
              <w:rPr>
                <w:sz w:val="20"/>
                <w:lang w:val="en-US"/>
              </w:rPr>
              <w:t>(</w:t>
            </w:r>
            <w:r w:rsidR="007631CD" w:rsidRPr="005E0992">
              <w:rPr>
                <w:sz w:val="20"/>
                <w:lang w:val="en-US"/>
              </w:rPr>
              <w:t xml:space="preserve">in </w:t>
            </w:r>
            <w:r w:rsidRPr="005E0992">
              <w:rPr>
                <w:sz w:val="20"/>
                <w:lang w:val="en-US"/>
              </w:rPr>
              <w:t>normal-half-normal</w:t>
            </w:r>
            <w:r w:rsidR="007631CD" w:rsidRPr="005E0992">
              <w:rPr>
                <w:sz w:val="20"/>
                <w:lang w:val="en-US"/>
              </w:rPr>
              <w:t xml:space="preserve"> </w:t>
            </w:r>
            <w:r w:rsidR="006039A7" w:rsidRPr="005E0992">
              <w:rPr>
                <w:sz w:val="20"/>
                <w:lang w:val="en-US"/>
              </w:rPr>
              <w:t xml:space="preserve">SF </w:t>
            </w:r>
            <w:r w:rsidR="007631CD" w:rsidRPr="005E0992">
              <w:rPr>
                <w:sz w:val="20"/>
                <w:lang w:val="en-US"/>
              </w:rPr>
              <w:t>models</w:t>
            </w:r>
            <w:r w:rsidRPr="005E0992">
              <w:rPr>
                <w:sz w:val="20"/>
                <w:lang w:val="en-US"/>
              </w:rPr>
              <w:t xml:space="preserve">) </w:t>
            </w:r>
            <w:r w:rsidR="00E51462" w:rsidRPr="005E0992">
              <w:rPr>
                <w:sz w:val="20"/>
                <w:lang w:val="en-US"/>
              </w:rPr>
              <w:t xml:space="preserve">of inefficiency </w:t>
            </w:r>
          </w:p>
        </w:tc>
      </w:tr>
      <w:tr w:rsidR="004D2E6E" w:rsidRPr="00CA16D6" w:rsidTr="004D2E6E">
        <w:tc>
          <w:tcPr>
            <w:tcW w:w="697" w:type="dxa"/>
            <w:vAlign w:val="center"/>
          </w:tcPr>
          <w:p w:rsidR="004D2E6E" w:rsidRPr="005E0992" w:rsidRDefault="004D2E6E" w:rsidP="007448DF">
            <w:pPr>
              <w:spacing w:line="240" w:lineRule="auto"/>
              <w:ind w:firstLine="0"/>
              <w:jc w:val="center"/>
              <w:rPr>
                <w:sz w:val="20"/>
                <w:lang w:val="en-US"/>
              </w:rPr>
            </w:pPr>
            <w:r w:rsidRPr="005E0992">
              <w:rPr>
                <w:sz w:val="20"/>
                <w:lang w:val="en-US"/>
              </w:rPr>
              <w:t>6</w:t>
            </w:r>
          </w:p>
        </w:tc>
        <w:tc>
          <w:tcPr>
            <w:tcW w:w="1982" w:type="dxa"/>
            <w:vAlign w:val="center"/>
          </w:tcPr>
          <w:p w:rsidR="004D2E6E" w:rsidRPr="005E0992" w:rsidRDefault="004D2E6E" w:rsidP="007448DF">
            <w:pPr>
              <w:spacing w:line="240" w:lineRule="auto"/>
              <w:ind w:firstLine="0"/>
              <w:jc w:val="left"/>
              <w:rPr>
                <w:sz w:val="20"/>
                <w:lang w:val="en-US"/>
              </w:rPr>
            </w:pPr>
            <w:r w:rsidRPr="005E0992">
              <w:rPr>
                <w:sz w:val="20"/>
                <w:lang w:val="en-US"/>
              </w:rPr>
              <w:t>s</w:t>
            </w:r>
          </w:p>
        </w:tc>
        <w:tc>
          <w:tcPr>
            <w:tcW w:w="6247" w:type="dxa"/>
          </w:tcPr>
          <w:p w:rsidR="004D2E6E" w:rsidRPr="005E0992" w:rsidRDefault="00E51462" w:rsidP="00E51462">
            <w:pPr>
              <w:spacing w:line="240" w:lineRule="auto"/>
              <w:ind w:firstLine="0"/>
              <w:rPr>
                <w:sz w:val="20"/>
                <w:lang w:val="en-US"/>
              </w:rPr>
            </w:pPr>
            <w:r w:rsidRPr="005E0992">
              <w:rPr>
                <w:sz w:val="20"/>
                <w:lang w:val="en-US"/>
              </w:rPr>
              <w:t>standard deviation of the error term (symmetric disturbance)</w:t>
            </w:r>
          </w:p>
        </w:tc>
      </w:tr>
      <w:tr w:rsidR="004D2E6E" w:rsidRPr="00CA16D6" w:rsidTr="004D2E6E">
        <w:tc>
          <w:tcPr>
            <w:tcW w:w="697" w:type="dxa"/>
            <w:vAlign w:val="center"/>
          </w:tcPr>
          <w:p w:rsidR="004D2E6E" w:rsidRPr="005E0992" w:rsidRDefault="004D2E6E" w:rsidP="007448DF">
            <w:pPr>
              <w:spacing w:line="240" w:lineRule="auto"/>
              <w:ind w:firstLine="0"/>
              <w:jc w:val="center"/>
              <w:rPr>
                <w:sz w:val="20"/>
                <w:lang w:val="en-US"/>
              </w:rPr>
            </w:pPr>
            <w:r w:rsidRPr="005E0992">
              <w:rPr>
                <w:sz w:val="20"/>
                <w:lang w:val="en-US"/>
              </w:rPr>
              <w:t>7</w:t>
            </w:r>
          </w:p>
        </w:tc>
        <w:tc>
          <w:tcPr>
            <w:tcW w:w="1982" w:type="dxa"/>
            <w:vAlign w:val="center"/>
          </w:tcPr>
          <w:p w:rsidR="004D2E6E" w:rsidRPr="005E0992" w:rsidRDefault="004D2E6E" w:rsidP="007448DF">
            <w:pPr>
              <w:spacing w:line="240" w:lineRule="auto"/>
              <w:ind w:firstLine="0"/>
              <w:jc w:val="left"/>
              <w:rPr>
                <w:sz w:val="20"/>
                <w:lang w:val="en-US"/>
              </w:rPr>
            </w:pPr>
            <w:proofErr w:type="spellStart"/>
            <w:r w:rsidRPr="005E0992">
              <w:rPr>
                <w:sz w:val="20"/>
                <w:lang w:val="en-US"/>
              </w:rPr>
              <w:t>mdd</w:t>
            </w:r>
            <w:proofErr w:type="spellEnd"/>
          </w:p>
        </w:tc>
        <w:tc>
          <w:tcPr>
            <w:tcW w:w="6247" w:type="dxa"/>
          </w:tcPr>
          <w:p w:rsidR="004D2E6E" w:rsidRPr="005E0992" w:rsidRDefault="00E51462" w:rsidP="000C008E">
            <w:pPr>
              <w:spacing w:line="240" w:lineRule="auto"/>
              <w:ind w:firstLine="0"/>
              <w:rPr>
                <w:sz w:val="20"/>
                <w:lang w:val="en-US"/>
              </w:rPr>
            </w:pPr>
            <w:r w:rsidRPr="005E0992">
              <w:rPr>
                <w:sz w:val="20"/>
                <w:lang w:val="en-US"/>
              </w:rPr>
              <w:t>marginal data density</w:t>
            </w:r>
            <w:r w:rsidR="000C008E" w:rsidRPr="005E0992">
              <w:rPr>
                <w:sz w:val="20"/>
                <w:lang w:val="en-US"/>
              </w:rPr>
              <w:t xml:space="preserve"> based on </w:t>
            </w:r>
            <w:r w:rsidR="000C008E" w:rsidRPr="005E0992">
              <w:rPr>
                <w:i/>
                <w:sz w:val="20"/>
                <w:lang w:val="en-US"/>
              </w:rPr>
              <w:t>Harmonic Mean Estimator</w:t>
            </w:r>
            <w:r w:rsidR="000C008E" w:rsidRPr="005E0992">
              <w:rPr>
                <w:sz w:val="20"/>
                <w:lang w:val="en-US"/>
              </w:rPr>
              <w:t xml:space="preserve"> </w:t>
            </w:r>
          </w:p>
        </w:tc>
      </w:tr>
      <w:tr w:rsidR="004D2E6E" w:rsidRPr="00CA16D6" w:rsidTr="004D2E6E">
        <w:tc>
          <w:tcPr>
            <w:tcW w:w="697" w:type="dxa"/>
            <w:vAlign w:val="center"/>
          </w:tcPr>
          <w:p w:rsidR="004D2E6E" w:rsidRPr="005E0992" w:rsidRDefault="004D2E6E" w:rsidP="007448DF">
            <w:pPr>
              <w:spacing w:line="240" w:lineRule="auto"/>
              <w:ind w:firstLine="0"/>
              <w:jc w:val="center"/>
              <w:rPr>
                <w:sz w:val="20"/>
                <w:lang w:val="en-US"/>
              </w:rPr>
            </w:pPr>
            <w:r w:rsidRPr="005E0992">
              <w:rPr>
                <w:sz w:val="20"/>
                <w:lang w:val="en-US"/>
              </w:rPr>
              <w:t>8</w:t>
            </w:r>
          </w:p>
        </w:tc>
        <w:tc>
          <w:tcPr>
            <w:tcW w:w="1982" w:type="dxa"/>
            <w:vAlign w:val="center"/>
          </w:tcPr>
          <w:p w:rsidR="004D2E6E" w:rsidRPr="005E0992" w:rsidRDefault="004D2E6E" w:rsidP="007448DF">
            <w:pPr>
              <w:spacing w:line="240" w:lineRule="auto"/>
              <w:ind w:firstLine="0"/>
              <w:jc w:val="left"/>
              <w:rPr>
                <w:sz w:val="20"/>
                <w:lang w:val="en-US"/>
              </w:rPr>
            </w:pPr>
            <w:r w:rsidRPr="005E0992">
              <w:rPr>
                <w:sz w:val="20"/>
                <w:lang w:val="en-US"/>
              </w:rPr>
              <w:t>SSE</w:t>
            </w:r>
          </w:p>
        </w:tc>
        <w:tc>
          <w:tcPr>
            <w:tcW w:w="6247" w:type="dxa"/>
          </w:tcPr>
          <w:p w:rsidR="004D2E6E" w:rsidRPr="005E0992" w:rsidRDefault="00E51462" w:rsidP="007448DF">
            <w:pPr>
              <w:spacing w:line="240" w:lineRule="auto"/>
              <w:ind w:firstLine="0"/>
              <w:rPr>
                <w:sz w:val="20"/>
                <w:lang w:val="en-US"/>
              </w:rPr>
            </w:pPr>
            <w:r w:rsidRPr="005E0992">
              <w:rPr>
                <w:sz w:val="20"/>
                <w:lang w:val="en-US"/>
              </w:rPr>
              <w:t>sum of squared errors in the BSFA model</w:t>
            </w:r>
          </w:p>
        </w:tc>
      </w:tr>
    </w:tbl>
    <w:p w:rsidR="002C1FFB" w:rsidRDefault="002C1FFB">
      <w:pPr>
        <w:spacing w:after="160" w:line="259" w:lineRule="auto"/>
        <w:ind w:firstLine="0"/>
        <w:contextualSpacing w:val="0"/>
        <w:jc w:val="left"/>
        <w:rPr>
          <w:lang w:val="en-US"/>
        </w:rPr>
      </w:pPr>
    </w:p>
    <w:p w:rsidR="00B73CC8" w:rsidRDefault="00B73CC8" w:rsidP="00F67FA2">
      <w:pPr>
        <w:pStyle w:val="Nagwek1"/>
      </w:pPr>
      <w:r>
        <w:t>Empi</w:t>
      </w:r>
      <w:r w:rsidR="000114C3">
        <w:t>rical example</w:t>
      </w:r>
    </w:p>
    <w:p w:rsidR="000114C3" w:rsidRDefault="00492F21" w:rsidP="000114C3">
      <w:pPr>
        <w:rPr>
          <w:lang w:val="en-US"/>
        </w:rPr>
      </w:pPr>
      <w:r>
        <w:rPr>
          <w:lang w:val="en-US"/>
        </w:rPr>
        <w:t>E</w:t>
      </w:r>
      <w:r w:rsidR="000114C3">
        <w:rPr>
          <w:lang w:val="en-US"/>
        </w:rPr>
        <w:t xml:space="preserve">mpirical example </w:t>
      </w:r>
      <w:r w:rsidR="00D16FE5">
        <w:rPr>
          <w:lang w:val="en-US"/>
        </w:rPr>
        <w:t>is based on</w:t>
      </w:r>
      <w:r w:rsidR="00EB1A1F">
        <w:rPr>
          <w:lang w:val="en-US"/>
        </w:rPr>
        <w:t xml:space="preserve"> </w:t>
      </w:r>
      <w:r w:rsidR="00D16FE5">
        <w:rPr>
          <w:lang w:val="en-US"/>
        </w:rPr>
        <w:t xml:space="preserve">a </w:t>
      </w:r>
      <w:r w:rsidR="000114C3">
        <w:rPr>
          <w:lang w:val="en-US"/>
        </w:rPr>
        <w:t xml:space="preserve">production model </w:t>
      </w:r>
      <w:r w:rsidR="00EE66E5">
        <w:rPr>
          <w:lang w:val="en-US"/>
        </w:rPr>
        <w:t>and</w:t>
      </w:r>
      <w:r w:rsidR="00D16FE5">
        <w:rPr>
          <w:lang w:val="en-US"/>
        </w:rPr>
        <w:t xml:space="preserve"> </w:t>
      </w:r>
      <w:r w:rsidR="000114C3">
        <w:rPr>
          <w:lang w:val="en-US"/>
        </w:rPr>
        <w:t xml:space="preserve">artificial data. The following </w:t>
      </w:r>
      <w:r>
        <w:rPr>
          <w:lang w:val="en-US"/>
        </w:rPr>
        <w:t xml:space="preserve">conditions </w:t>
      </w:r>
      <w:r w:rsidR="000114C3">
        <w:rPr>
          <w:lang w:val="en-US"/>
        </w:rPr>
        <w:t xml:space="preserve">have been </w:t>
      </w:r>
      <w:r>
        <w:rPr>
          <w:lang w:val="en-US"/>
        </w:rPr>
        <w:t>set</w:t>
      </w:r>
      <w:r w:rsidR="00D16FE5">
        <w:rPr>
          <w:lang w:val="en-US"/>
        </w:rPr>
        <w:t xml:space="preserve"> </w:t>
      </w:r>
      <w:r w:rsidR="00D2017E">
        <w:rPr>
          <w:lang w:val="en-US"/>
        </w:rPr>
        <w:t>to</w:t>
      </w:r>
      <w:r w:rsidR="00D16FE5">
        <w:rPr>
          <w:lang w:val="en-US"/>
        </w:rPr>
        <w:t xml:space="preserve"> generat</w:t>
      </w:r>
      <w:r w:rsidR="00D2017E">
        <w:rPr>
          <w:lang w:val="en-US"/>
        </w:rPr>
        <w:t>e</w:t>
      </w:r>
      <w:r w:rsidR="00D16FE5">
        <w:rPr>
          <w:lang w:val="en-US"/>
        </w:rPr>
        <w:t xml:space="preserve"> the dataset</w:t>
      </w:r>
      <w:r w:rsidR="00EB1A1F">
        <w:rPr>
          <w:lang w:val="en-US"/>
        </w:rPr>
        <w:t xml:space="preserve">: </w:t>
      </w:r>
    </w:p>
    <w:p w:rsidR="000114C3" w:rsidRPr="000114C3" w:rsidRDefault="00EE66E5" w:rsidP="000114C3">
      <w:pPr>
        <w:pStyle w:val="Akapitzlist"/>
        <w:numPr>
          <w:ilvl w:val="0"/>
          <w:numId w:val="13"/>
        </w:numPr>
        <w:rPr>
          <w:lang w:val="en-US"/>
        </w:rPr>
      </w:pPr>
      <w:r>
        <w:rPr>
          <w:lang w:val="en-US"/>
        </w:rPr>
        <w:t xml:space="preserve">There are </w:t>
      </w:r>
      <w:r w:rsidR="00AA737B">
        <w:rPr>
          <w:lang w:val="en-US"/>
        </w:rPr>
        <w:t>25</w:t>
      </w:r>
      <w:r w:rsidR="000114C3" w:rsidRPr="000114C3">
        <w:rPr>
          <w:lang w:val="en-US"/>
        </w:rPr>
        <w:t xml:space="preserve"> DMUs observed over 10 years</w:t>
      </w:r>
      <w:r w:rsidR="00EB1A1F">
        <w:rPr>
          <w:lang w:val="en-US"/>
        </w:rPr>
        <w:t xml:space="preserve"> (so </w:t>
      </w:r>
      <w:r w:rsidR="00492F21">
        <w:rPr>
          <w:lang w:val="en-US"/>
        </w:rPr>
        <w:t xml:space="preserve">it is </w:t>
      </w:r>
      <w:r w:rsidR="00EB1A1F">
        <w:rPr>
          <w:lang w:val="en-US"/>
        </w:rPr>
        <w:t>a “small-to-moderate” panel data</w:t>
      </w:r>
      <w:r w:rsidR="00492F21">
        <w:rPr>
          <w:lang w:val="en-US"/>
        </w:rPr>
        <w:t>set</w:t>
      </w:r>
      <w:r>
        <w:rPr>
          <w:lang w:val="en-US"/>
        </w:rPr>
        <w:t>).</w:t>
      </w:r>
    </w:p>
    <w:p w:rsidR="000114C3" w:rsidRPr="000114C3" w:rsidRDefault="00EE66E5" w:rsidP="000114C3">
      <w:pPr>
        <w:pStyle w:val="Akapitzlist"/>
        <w:numPr>
          <w:ilvl w:val="0"/>
          <w:numId w:val="13"/>
        </w:numPr>
        <w:rPr>
          <w:lang w:val="en-US"/>
        </w:rPr>
      </w:pPr>
      <w:r>
        <w:rPr>
          <w:lang w:val="en-US"/>
        </w:rPr>
        <w:t xml:space="preserve">Production function is of a </w:t>
      </w:r>
      <w:r w:rsidR="000114C3" w:rsidRPr="000114C3">
        <w:rPr>
          <w:lang w:val="en-US"/>
        </w:rPr>
        <w:t xml:space="preserve">Cobb-Douglas </w:t>
      </w:r>
      <w:r>
        <w:rPr>
          <w:lang w:val="en-US"/>
        </w:rPr>
        <w:t>form.</w:t>
      </w:r>
    </w:p>
    <w:p w:rsidR="000114C3" w:rsidRPr="000114C3" w:rsidRDefault="00EE66E5" w:rsidP="000114C3">
      <w:pPr>
        <w:pStyle w:val="Akapitzlist"/>
        <w:numPr>
          <w:ilvl w:val="0"/>
          <w:numId w:val="13"/>
        </w:numPr>
        <w:rPr>
          <w:lang w:val="en-US"/>
        </w:rPr>
      </w:pPr>
      <w:r>
        <w:rPr>
          <w:lang w:val="en-US"/>
        </w:rPr>
        <w:t xml:space="preserve">There are 2 </w:t>
      </w:r>
      <w:r w:rsidR="00EB1A1F">
        <w:rPr>
          <w:lang w:val="en-US"/>
        </w:rPr>
        <w:t>input factors</w:t>
      </w:r>
      <w:r w:rsidR="00097BED">
        <w:rPr>
          <w:lang w:val="en-US"/>
        </w:rPr>
        <w:t>:</w:t>
      </w:r>
      <w:r w:rsidR="00EB1A1F">
        <w:rPr>
          <w:lang w:val="en-US"/>
        </w:rPr>
        <w:t xml:space="preserve"> </w:t>
      </w:r>
      <w:r w:rsidR="00EB1A1F" w:rsidRPr="00492F21">
        <w:rPr>
          <w:i/>
          <w:lang w:val="en-US"/>
        </w:rPr>
        <w:t>Input1</w:t>
      </w:r>
      <w:r w:rsidR="00EB1A1F">
        <w:rPr>
          <w:lang w:val="en-US"/>
        </w:rPr>
        <w:t xml:space="preserve"> </w:t>
      </w:r>
      <w:r w:rsidR="000114C3" w:rsidRPr="000114C3">
        <w:rPr>
          <w:lang w:val="en-US"/>
        </w:rPr>
        <w:t xml:space="preserve">and </w:t>
      </w:r>
      <w:r w:rsidR="00EB1A1F" w:rsidRPr="00492F21">
        <w:rPr>
          <w:i/>
          <w:lang w:val="en-US"/>
        </w:rPr>
        <w:t>Input</w:t>
      </w:r>
      <w:r w:rsidR="00492F21">
        <w:rPr>
          <w:i/>
          <w:lang w:val="en-US"/>
        </w:rPr>
        <w:t>2</w:t>
      </w:r>
      <w:r w:rsidR="000114C3" w:rsidRPr="000114C3">
        <w:rPr>
          <w:lang w:val="en-US"/>
        </w:rPr>
        <w:t xml:space="preserve">. </w:t>
      </w:r>
      <w:r>
        <w:rPr>
          <w:lang w:val="en-US"/>
        </w:rPr>
        <w:t xml:space="preserve">They are </w:t>
      </w:r>
      <w:r w:rsidR="000114C3" w:rsidRPr="000114C3">
        <w:rPr>
          <w:lang w:val="en-US"/>
        </w:rPr>
        <w:t xml:space="preserve">generated </w:t>
      </w:r>
      <w:r>
        <w:rPr>
          <w:lang w:val="en-US"/>
        </w:rPr>
        <w:t xml:space="preserve">independently </w:t>
      </w:r>
      <w:r w:rsidR="00492F21">
        <w:rPr>
          <w:lang w:val="en-US"/>
        </w:rPr>
        <w:t>as</w:t>
      </w:r>
      <w:r w:rsidR="000114C3" w:rsidRPr="000114C3">
        <w:rPr>
          <w:lang w:val="en-US"/>
        </w:rPr>
        <w:t>:</w:t>
      </w:r>
    </w:p>
    <w:p w:rsidR="000114C3" w:rsidRPr="000114C3" w:rsidRDefault="00B11FB0" w:rsidP="00F52459">
      <w:pPr>
        <w:pStyle w:val="Akapitzlist"/>
        <w:ind w:left="0" w:firstLine="0"/>
        <w:rPr>
          <w:rFonts w:eastAsiaTheme="minorEastAsia"/>
          <w:lang w:val="en-US"/>
        </w:rPr>
      </w:pPr>
      <m:oMathPara>
        <m:oMath>
          <m:func>
            <m:funcPr>
              <m:ctrlPr>
                <w:rPr>
                  <w:rFonts w:ascii="Cambria Math" w:hAnsi="Cambria Math"/>
                  <w:i/>
                  <w:lang w:val="en-US"/>
                </w:rPr>
              </m:ctrlPr>
            </m:funcPr>
            <m:fName>
              <m:r>
                <m:rPr>
                  <m:sty m:val="p"/>
                </m:rPr>
                <w:rPr>
                  <w:rFonts w:ascii="Cambria Math" w:hAnsi="Cambria Math"/>
                  <w:lang w:val="en-US"/>
                </w:rPr>
                <m:t>ln</m:t>
              </m:r>
            </m:fName>
            <m:e>
              <m:r>
                <w:rPr>
                  <w:rFonts w:ascii="Cambria Math" w:hAnsi="Cambria Math"/>
                  <w:lang w:val="en-US"/>
                </w:rPr>
                <m:t>(input)</m:t>
              </m:r>
            </m:e>
          </m:func>
          <m:r>
            <w:rPr>
              <w:rFonts w:ascii="Cambria Math" w:eastAsiaTheme="minorEastAsia" w:hAnsi="Cambria Math"/>
              <w:lang w:val="en-US"/>
            </w:rPr>
            <m:t>~N(0,1)</m:t>
          </m:r>
        </m:oMath>
      </m:oMathPara>
    </w:p>
    <w:p w:rsidR="000114C3" w:rsidRPr="00AA737B" w:rsidRDefault="00EB1A1F" w:rsidP="000114C3">
      <w:pPr>
        <w:pStyle w:val="Akapitzlist"/>
        <w:numPr>
          <w:ilvl w:val="0"/>
          <w:numId w:val="13"/>
        </w:numPr>
        <w:rPr>
          <w:lang w:val="en-US"/>
        </w:rPr>
      </w:pPr>
      <w:r>
        <w:rPr>
          <w:rFonts w:eastAsiaTheme="minorEastAsia"/>
          <w:lang w:val="en-US"/>
        </w:rPr>
        <w:t xml:space="preserve">Function </w:t>
      </w:r>
      <w:r w:rsidR="000114C3" w:rsidRPr="000114C3">
        <w:rPr>
          <w:rFonts w:eastAsiaTheme="minorEastAsia"/>
          <w:lang w:val="en-US"/>
        </w:rPr>
        <w:t xml:space="preserve">parameters </w:t>
      </w:r>
      <w:r w:rsidR="00097BED">
        <w:rPr>
          <w:rFonts w:eastAsiaTheme="minorEastAsia"/>
          <w:lang w:val="en-US"/>
        </w:rPr>
        <w:t>(</w:t>
      </w:r>
      <m:oMath>
        <m:sSup>
          <m:sSupPr>
            <m:ctrlPr>
              <w:rPr>
                <w:rFonts w:ascii="Cambria Math" w:eastAsiaTheme="minorEastAsia" w:hAnsi="Cambria Math"/>
                <w:i/>
                <w:lang w:val="en-US"/>
              </w:rPr>
            </m:ctrlPr>
          </m:sSupPr>
          <m:e>
            <m:r>
              <w:rPr>
                <w:rFonts w:ascii="Cambria Math" w:eastAsiaTheme="minorEastAsia" w:hAnsi="Cambria Math"/>
                <w:lang w:val="en-US"/>
              </w:rPr>
              <m:t>β</m:t>
            </m:r>
          </m:e>
          <m:sup>
            <m:r>
              <w:rPr>
                <w:rFonts w:ascii="Cambria Math" w:eastAsiaTheme="minorEastAsia" w:hAnsi="Cambria Math"/>
                <w:lang w:val="en-US"/>
              </w:rPr>
              <m:t>'</m:t>
            </m:r>
          </m:sup>
        </m:sSup>
        <m:r>
          <w:rPr>
            <w:rFonts w:ascii="Cambria Math" w:eastAsiaTheme="minorEastAsia" w:hAnsi="Cambria Math"/>
            <w:lang w:val="en-US"/>
          </w:rPr>
          <m:t>s</m:t>
        </m:r>
      </m:oMath>
      <w:r w:rsidR="00097BED">
        <w:rPr>
          <w:rFonts w:eastAsiaTheme="minorEastAsia"/>
          <w:lang w:val="en-US"/>
        </w:rPr>
        <w:t xml:space="preserve">) </w:t>
      </w:r>
      <w:r w:rsidR="000114C3" w:rsidRPr="000114C3">
        <w:rPr>
          <w:rFonts w:eastAsiaTheme="minorEastAsia"/>
          <w:lang w:val="en-US"/>
        </w:rPr>
        <w:t xml:space="preserve">are equal </w:t>
      </w:r>
      <w:r w:rsidR="00492F21">
        <w:rPr>
          <w:rFonts w:eastAsiaTheme="minorEastAsia"/>
          <w:lang w:val="en-US"/>
        </w:rPr>
        <w:t xml:space="preserve">to </w:t>
      </w:r>
      <w:r w:rsidR="000114C3" w:rsidRPr="000114C3">
        <w:rPr>
          <w:rFonts w:eastAsiaTheme="minorEastAsia"/>
          <w:lang w:val="en-US"/>
        </w:rPr>
        <w:t xml:space="preserve">0.5 for factor elasticities and 2 for the intercept. </w:t>
      </w:r>
    </w:p>
    <w:p w:rsidR="00EB1A1F" w:rsidRPr="00EB1A1F" w:rsidRDefault="00EB1A1F" w:rsidP="000114C3">
      <w:pPr>
        <w:pStyle w:val="Akapitzlist"/>
        <w:numPr>
          <w:ilvl w:val="0"/>
          <w:numId w:val="13"/>
        </w:numPr>
        <w:rPr>
          <w:lang w:val="en-US"/>
        </w:rPr>
      </w:pPr>
      <w:r>
        <w:rPr>
          <w:rFonts w:eastAsiaTheme="minorEastAsia"/>
          <w:lang w:val="en-US"/>
        </w:rPr>
        <w:t xml:space="preserve">The </w:t>
      </w:r>
      <w:r w:rsidR="00EE66E5">
        <w:rPr>
          <w:rFonts w:eastAsiaTheme="minorEastAsia"/>
          <w:lang w:val="en-US"/>
        </w:rPr>
        <w:t>“</w:t>
      </w:r>
      <w:r>
        <w:rPr>
          <w:rFonts w:eastAsiaTheme="minorEastAsia"/>
          <w:lang w:val="en-US"/>
        </w:rPr>
        <w:t>standard</w:t>
      </w:r>
      <w:r w:rsidR="00EE66E5">
        <w:rPr>
          <w:rFonts w:eastAsiaTheme="minorEastAsia"/>
          <w:lang w:val="en-US"/>
        </w:rPr>
        <w:t>”</w:t>
      </w:r>
      <w:r>
        <w:rPr>
          <w:rFonts w:eastAsiaTheme="minorEastAsia"/>
          <w:lang w:val="en-US"/>
        </w:rPr>
        <w:t xml:space="preserve"> </w:t>
      </w:r>
      <w:r w:rsidR="00EE66E5">
        <w:rPr>
          <w:rFonts w:eastAsiaTheme="minorEastAsia"/>
          <w:lang w:val="en-US"/>
        </w:rPr>
        <w:t xml:space="preserve">random </w:t>
      </w:r>
      <w:r>
        <w:rPr>
          <w:rFonts w:eastAsiaTheme="minorEastAsia"/>
          <w:lang w:val="en-US"/>
        </w:rPr>
        <w:t>disturbance is normally distributed with mean 0 and standard deviation 0.1 (</w:t>
      </w:r>
      <m:oMath>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v</m:t>
            </m:r>
          </m:sub>
        </m:sSub>
        <m:r>
          <w:rPr>
            <w:rFonts w:ascii="Cambria Math" w:eastAsiaTheme="minorEastAsia" w:hAnsi="Cambria Math"/>
            <w:lang w:val="en-US"/>
          </w:rPr>
          <m:t>=0.1)</m:t>
        </m:r>
      </m:oMath>
      <w:r w:rsidR="00EE66E5">
        <w:rPr>
          <w:rFonts w:eastAsiaTheme="minorEastAsia"/>
          <w:lang w:val="en-US"/>
        </w:rPr>
        <w:t>.</w:t>
      </w:r>
    </w:p>
    <w:p w:rsidR="00AA737B" w:rsidRPr="000114C3" w:rsidRDefault="00EB1A1F" w:rsidP="000114C3">
      <w:pPr>
        <w:pStyle w:val="Akapitzlist"/>
        <w:numPr>
          <w:ilvl w:val="0"/>
          <w:numId w:val="13"/>
        </w:numPr>
        <w:rPr>
          <w:lang w:val="en-US"/>
        </w:rPr>
      </w:pPr>
      <w:r>
        <w:rPr>
          <w:rFonts w:eastAsiaTheme="minorEastAsia"/>
          <w:lang w:val="en-US"/>
        </w:rPr>
        <w:t>Inefficiency (</w:t>
      </w:r>
      <w:r w:rsidRPr="00D16FE5">
        <w:rPr>
          <w:rFonts w:eastAsiaTheme="minorEastAsia"/>
          <w:i/>
          <w:lang w:val="en-US"/>
        </w:rPr>
        <w:t>u</w:t>
      </w:r>
      <w:r>
        <w:rPr>
          <w:rFonts w:eastAsiaTheme="minorEastAsia"/>
          <w:lang w:val="en-US"/>
        </w:rPr>
        <w:t xml:space="preserve">) is exponentially distributed with mean and standard deviation </w:t>
      </w:r>
      <m:oMath>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u</m:t>
            </m:r>
          </m:sub>
        </m:sSub>
        <m:r>
          <w:rPr>
            <w:rFonts w:ascii="Cambria Math" w:eastAsiaTheme="minorEastAsia" w:hAnsi="Cambria Math"/>
            <w:lang w:val="en-US"/>
          </w:rPr>
          <m:t>=0.2</m:t>
        </m:r>
      </m:oMath>
      <w:r w:rsidR="00EE66E5">
        <w:rPr>
          <w:rFonts w:eastAsiaTheme="minorEastAsia"/>
          <w:lang w:val="en-US"/>
        </w:rPr>
        <w:t>.</w:t>
      </w:r>
    </w:p>
    <w:p w:rsidR="00492F21" w:rsidRDefault="000114C3" w:rsidP="00F508B6">
      <w:pPr>
        <w:rPr>
          <w:lang w:val="en-US"/>
        </w:rPr>
      </w:pPr>
      <w:r>
        <w:rPr>
          <w:lang w:val="en-US"/>
        </w:rPr>
        <w:t>The data</w:t>
      </w:r>
      <w:r w:rsidR="00492F21">
        <w:rPr>
          <w:lang w:val="en-US"/>
        </w:rPr>
        <w:t>set</w:t>
      </w:r>
      <w:r w:rsidR="00125A26">
        <w:rPr>
          <w:lang w:val="en-US"/>
        </w:rPr>
        <w:t xml:space="preserve"> </w:t>
      </w:r>
      <w:r w:rsidR="00492F21">
        <w:rPr>
          <w:lang w:val="en-US"/>
        </w:rPr>
        <w:t xml:space="preserve">has </w:t>
      </w:r>
      <w:r>
        <w:rPr>
          <w:lang w:val="en-US"/>
        </w:rPr>
        <w:t>been generated in MATLAB</w:t>
      </w:r>
      <w:r w:rsidR="00D16FE5">
        <w:rPr>
          <w:lang w:val="en-US"/>
        </w:rPr>
        <w:t xml:space="preserve"> </w:t>
      </w:r>
      <w:r w:rsidR="005871E3">
        <w:rPr>
          <w:lang w:val="en-US"/>
        </w:rPr>
        <w:t xml:space="preserve">using </w:t>
      </w:r>
      <w:proofErr w:type="spellStart"/>
      <w:r w:rsidR="003D0912">
        <w:rPr>
          <w:i/>
          <w:lang w:val="en-US"/>
        </w:rPr>
        <w:t>EmpiricalExampleDataGenerator</w:t>
      </w:r>
      <w:r w:rsidR="00125A26" w:rsidRPr="006B6EA8">
        <w:rPr>
          <w:i/>
          <w:lang w:val="en-US"/>
        </w:rPr>
        <w:t>.m</w:t>
      </w:r>
      <w:proofErr w:type="spellEnd"/>
      <w:r w:rsidR="00125A26">
        <w:rPr>
          <w:lang w:val="en-US"/>
        </w:rPr>
        <w:t xml:space="preserve"> file</w:t>
      </w:r>
      <w:r w:rsidR="00D16FE5">
        <w:rPr>
          <w:lang w:val="en-US"/>
        </w:rPr>
        <w:t xml:space="preserve">, which can be found </w:t>
      </w:r>
      <w:r w:rsidR="00125A26">
        <w:rPr>
          <w:lang w:val="en-US"/>
        </w:rPr>
        <w:t xml:space="preserve">in the </w:t>
      </w:r>
      <w:r w:rsidR="006B6EA8">
        <w:rPr>
          <w:lang w:val="en-US"/>
        </w:rPr>
        <w:t xml:space="preserve">program’s </w:t>
      </w:r>
      <w:r w:rsidR="00D2017E">
        <w:rPr>
          <w:lang w:val="en-US"/>
        </w:rPr>
        <w:t xml:space="preserve">main </w:t>
      </w:r>
      <w:r w:rsidR="00D16FE5">
        <w:rPr>
          <w:lang w:val="en-US"/>
        </w:rPr>
        <w:t>directory</w:t>
      </w:r>
      <w:r>
        <w:rPr>
          <w:lang w:val="en-US"/>
        </w:rPr>
        <w:t xml:space="preserve">. </w:t>
      </w:r>
      <w:r w:rsidR="00D2017E">
        <w:rPr>
          <w:lang w:val="en-US"/>
        </w:rPr>
        <w:t xml:space="preserve">The simulation runs </w:t>
      </w:r>
      <w:r w:rsidR="00125A26">
        <w:rPr>
          <w:lang w:val="en-US"/>
        </w:rPr>
        <w:t>100 000 iterations with initial 10 000 discarded</w:t>
      </w:r>
      <w:r w:rsidR="00D2017E">
        <w:rPr>
          <w:lang w:val="en-US"/>
        </w:rPr>
        <w:t xml:space="preserve"> which </w:t>
      </w:r>
      <w:r w:rsidR="005871E3">
        <w:rPr>
          <w:lang w:val="en-US"/>
        </w:rPr>
        <w:t>takes</w:t>
      </w:r>
      <w:r w:rsidR="0013048A">
        <w:rPr>
          <w:lang w:val="en-US"/>
        </w:rPr>
        <w:t xml:space="preserve"> </w:t>
      </w:r>
      <w:r w:rsidR="00125A26">
        <w:rPr>
          <w:lang w:val="en-US"/>
        </w:rPr>
        <w:t xml:space="preserve">about </w:t>
      </w:r>
      <w:r w:rsidR="00F67FA2">
        <w:rPr>
          <w:lang w:val="en-US"/>
        </w:rPr>
        <w:t xml:space="preserve">30 seconds. </w:t>
      </w:r>
      <w:r w:rsidR="00D16FE5">
        <w:rPr>
          <w:lang w:val="en-US"/>
        </w:rPr>
        <w:t>Exact data</w:t>
      </w:r>
      <w:r w:rsidR="00492F21">
        <w:rPr>
          <w:lang w:val="en-US"/>
        </w:rPr>
        <w:t xml:space="preserve"> </w:t>
      </w:r>
      <w:r w:rsidR="00D16FE5">
        <w:rPr>
          <w:lang w:val="en-US"/>
        </w:rPr>
        <w:t xml:space="preserve">used in this simulation </w:t>
      </w:r>
      <w:r w:rsidR="00D2017E">
        <w:rPr>
          <w:lang w:val="en-US"/>
        </w:rPr>
        <w:t xml:space="preserve">can be found </w:t>
      </w:r>
      <w:r w:rsidR="00492F21">
        <w:rPr>
          <w:lang w:val="en-US"/>
        </w:rPr>
        <w:t xml:space="preserve">in </w:t>
      </w:r>
      <w:r w:rsidR="00492F21" w:rsidRPr="00280EE6">
        <w:rPr>
          <w:i/>
          <w:lang w:val="en-US"/>
        </w:rPr>
        <w:t>EmpiricalExample</w:t>
      </w:r>
      <w:r w:rsidR="003D0912">
        <w:rPr>
          <w:i/>
          <w:lang w:val="en-US"/>
        </w:rPr>
        <w:t>Data</w:t>
      </w:r>
      <w:r w:rsidR="00492F21" w:rsidRPr="00280EE6">
        <w:rPr>
          <w:i/>
          <w:lang w:val="en-US"/>
        </w:rPr>
        <w:t>.xlsx</w:t>
      </w:r>
      <w:r w:rsidR="00D16FE5">
        <w:rPr>
          <w:lang w:val="en-US"/>
        </w:rPr>
        <w:t xml:space="preserve"> file. </w:t>
      </w:r>
    </w:p>
    <w:p w:rsidR="007448DF" w:rsidRDefault="007448DF" w:rsidP="00F508B6">
      <w:pPr>
        <w:rPr>
          <w:lang w:val="en-US"/>
        </w:rPr>
      </w:pPr>
      <w:r>
        <w:rPr>
          <w:lang w:val="en-US"/>
        </w:rPr>
        <w:lastRenderedPageBreak/>
        <w:t xml:space="preserve">Table 4 compares true values with results </w:t>
      </w:r>
      <w:r w:rsidR="00492F21">
        <w:rPr>
          <w:lang w:val="en-US"/>
        </w:rPr>
        <w:t xml:space="preserve">from </w:t>
      </w:r>
      <w:r>
        <w:rPr>
          <w:lang w:val="en-US"/>
        </w:rPr>
        <w:t xml:space="preserve">the simulation </w:t>
      </w:r>
      <w:r w:rsidR="00D2017E">
        <w:rPr>
          <w:lang w:val="en-US"/>
        </w:rPr>
        <w:t>while</w:t>
      </w:r>
      <w:r>
        <w:rPr>
          <w:lang w:val="en-US"/>
        </w:rPr>
        <w:t xml:space="preserve"> </w:t>
      </w:r>
      <w:r w:rsidR="00F67FA2">
        <w:rPr>
          <w:lang w:val="en-US"/>
        </w:rPr>
        <w:t xml:space="preserve">Figure 4 </w:t>
      </w:r>
      <w:r w:rsidR="00492F21">
        <w:rPr>
          <w:lang w:val="en-US"/>
        </w:rPr>
        <w:t>shows</w:t>
      </w:r>
      <w:r w:rsidR="00F67FA2">
        <w:rPr>
          <w:lang w:val="en-US"/>
        </w:rPr>
        <w:t xml:space="preserve"> the </w:t>
      </w:r>
      <w:r w:rsidR="00492F21">
        <w:rPr>
          <w:lang w:val="en-US"/>
        </w:rPr>
        <w:t xml:space="preserve">GUI </w:t>
      </w:r>
      <w:r w:rsidR="00F67FA2">
        <w:rPr>
          <w:lang w:val="en-US"/>
        </w:rPr>
        <w:t>on</w:t>
      </w:r>
      <w:r w:rsidR="00492F21">
        <w:rPr>
          <w:lang w:val="en-US"/>
        </w:rPr>
        <w:t>c</w:t>
      </w:r>
      <w:r w:rsidR="00F67FA2">
        <w:rPr>
          <w:lang w:val="en-US"/>
        </w:rPr>
        <w:t xml:space="preserve">e </w:t>
      </w:r>
      <w:r w:rsidR="00492F21">
        <w:rPr>
          <w:lang w:val="en-US"/>
        </w:rPr>
        <w:t xml:space="preserve">the </w:t>
      </w:r>
      <w:r w:rsidR="00F67FA2">
        <w:rPr>
          <w:lang w:val="en-US"/>
        </w:rPr>
        <w:t xml:space="preserve">simulation </w:t>
      </w:r>
      <w:r w:rsidR="00492F21">
        <w:rPr>
          <w:lang w:val="en-US"/>
        </w:rPr>
        <w:t xml:space="preserve">is </w:t>
      </w:r>
      <w:r w:rsidR="00F67FA2">
        <w:rPr>
          <w:lang w:val="en-US"/>
        </w:rPr>
        <w:t>finished</w:t>
      </w:r>
      <w:r w:rsidR="00D2017E">
        <w:rPr>
          <w:lang w:val="en-US"/>
        </w:rPr>
        <w:t xml:space="preserve">. The </w:t>
      </w:r>
      <w:r w:rsidR="005871E3">
        <w:rPr>
          <w:lang w:val="en-US"/>
        </w:rPr>
        <w:t xml:space="preserve">output structure can be viewed in </w:t>
      </w:r>
      <w:proofErr w:type="spellStart"/>
      <w:r w:rsidR="005871E3" w:rsidRPr="005871E3">
        <w:rPr>
          <w:i/>
          <w:lang w:val="en-US"/>
        </w:rPr>
        <w:t>EmpiricalExampleResults.m</w:t>
      </w:r>
      <w:proofErr w:type="spellEnd"/>
      <w:r w:rsidR="00D2017E">
        <w:rPr>
          <w:lang w:val="en-US"/>
        </w:rPr>
        <w:t xml:space="preserve"> file</w:t>
      </w:r>
      <w:r w:rsidR="005871E3">
        <w:rPr>
          <w:lang w:val="en-US"/>
        </w:rPr>
        <w:t xml:space="preserve">. </w:t>
      </w:r>
      <w:r w:rsidR="00F805E3">
        <w:rPr>
          <w:lang w:val="en-US"/>
        </w:rPr>
        <w:t xml:space="preserve">We see that the posterior distributions are positioned very close </w:t>
      </w:r>
      <w:r w:rsidR="00D2017E">
        <w:rPr>
          <w:lang w:val="en-US"/>
        </w:rPr>
        <w:t xml:space="preserve">to </w:t>
      </w:r>
      <w:r w:rsidR="00F805E3">
        <w:rPr>
          <w:lang w:val="en-US"/>
        </w:rPr>
        <w:t>the true values and that the sampler’s mixing speed is very good (CUS</w:t>
      </w:r>
      <w:r w:rsidR="00D2017E">
        <w:rPr>
          <w:lang w:val="en-US"/>
        </w:rPr>
        <w:t xml:space="preserve">UM path plot stabilizes quickly, </w:t>
      </w:r>
      <w:r w:rsidR="00F805E3">
        <w:rPr>
          <w:lang w:val="en-US"/>
        </w:rPr>
        <w:t xml:space="preserve">has very oscillatory path </w:t>
      </w:r>
      <w:r w:rsidR="00D2017E">
        <w:rPr>
          <w:lang w:val="en-US"/>
        </w:rPr>
        <w:t xml:space="preserve">and </w:t>
      </w:r>
      <w:r w:rsidR="00F805E3">
        <w:rPr>
          <w:lang w:val="en-US"/>
        </w:rPr>
        <w:t xml:space="preserve">relatively low excursions). </w:t>
      </w:r>
      <w:r w:rsidR="00492F21">
        <w:rPr>
          <w:lang w:val="en-US"/>
        </w:rPr>
        <w:t>The presented results have been acquired in MATLAB 2014b and can be easily reproduced.</w:t>
      </w:r>
      <w:r w:rsidR="00985B27" w:rsidRPr="00985B27">
        <w:rPr>
          <w:rStyle w:val="Odwoanieprzypisudolnego"/>
          <w:lang w:val="en-US"/>
        </w:rPr>
        <w:t xml:space="preserve"> </w:t>
      </w:r>
      <w:r w:rsidR="00985B27">
        <w:rPr>
          <w:rStyle w:val="Odwoanieprzypisudolnego"/>
          <w:lang w:val="en-US"/>
        </w:rPr>
        <w:footnoteReference w:id="8"/>
      </w:r>
      <w:r w:rsidR="00492F21">
        <w:rPr>
          <w:lang w:val="en-US"/>
        </w:rPr>
        <w:t xml:space="preserve"> </w:t>
      </w:r>
    </w:p>
    <w:p w:rsidR="00F508B6" w:rsidRDefault="00F508B6" w:rsidP="00F508B6">
      <w:pPr>
        <w:rPr>
          <w:lang w:val="en-US"/>
        </w:rPr>
      </w:pPr>
    </w:p>
    <w:p w:rsidR="007448DF" w:rsidRDefault="00954484" w:rsidP="00F508B6">
      <w:pPr>
        <w:rPr>
          <w:lang w:val="en-US"/>
        </w:rPr>
      </w:pPr>
      <w:r w:rsidRPr="00914BD4">
        <w:rPr>
          <w:i/>
          <w:lang w:val="en-US"/>
        </w:rPr>
        <w:t>Table 4</w:t>
      </w:r>
      <w:r>
        <w:rPr>
          <w:lang w:val="en-US"/>
        </w:rPr>
        <w:t>. Results comparison</w:t>
      </w:r>
    </w:p>
    <w:tbl>
      <w:tblPr>
        <w:tblW w:w="56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1134"/>
        <w:gridCol w:w="1134"/>
        <w:gridCol w:w="1215"/>
        <w:gridCol w:w="1279"/>
      </w:tblGrid>
      <w:tr w:rsidR="00F508B6" w:rsidRPr="00F52459" w:rsidTr="00F508B6">
        <w:trPr>
          <w:trHeight w:val="283"/>
          <w:jc w:val="center"/>
        </w:trPr>
        <w:tc>
          <w:tcPr>
            <w:tcW w:w="846" w:type="dxa"/>
            <w:shd w:val="clear" w:color="auto" w:fill="auto"/>
            <w:noWrap/>
            <w:vAlign w:val="center"/>
            <w:hideMark/>
          </w:tcPr>
          <w:p w:rsidR="00954484" w:rsidRPr="00F52459" w:rsidRDefault="00954484" w:rsidP="00F508B6">
            <w:pPr>
              <w:spacing w:line="240" w:lineRule="auto"/>
              <w:ind w:firstLine="0"/>
              <w:contextualSpacing w:val="0"/>
              <w:jc w:val="right"/>
              <w:rPr>
                <w:rFonts w:eastAsia="Times New Roman" w:cs="Times New Roman"/>
                <w:b/>
                <w:sz w:val="20"/>
                <w:lang w:val="en-US"/>
              </w:rPr>
            </w:pPr>
          </w:p>
        </w:tc>
        <w:tc>
          <w:tcPr>
            <w:tcW w:w="2268" w:type="dxa"/>
            <w:gridSpan w:val="2"/>
            <w:shd w:val="clear" w:color="auto" w:fill="auto"/>
            <w:noWrap/>
            <w:vAlign w:val="center"/>
            <w:hideMark/>
          </w:tcPr>
          <w:p w:rsidR="00954484" w:rsidRPr="00F52459" w:rsidRDefault="00954484" w:rsidP="00F508B6">
            <w:pPr>
              <w:spacing w:line="240" w:lineRule="auto"/>
              <w:ind w:firstLine="0"/>
              <w:contextualSpacing w:val="0"/>
              <w:jc w:val="right"/>
              <w:rPr>
                <w:rFonts w:eastAsia="Times New Roman" w:cs="Calibri"/>
                <w:b/>
                <w:color w:val="000000"/>
                <w:sz w:val="20"/>
                <w:lang w:val="en-US"/>
              </w:rPr>
            </w:pPr>
            <w:r w:rsidRPr="00F52459">
              <w:rPr>
                <w:rFonts w:eastAsia="Times New Roman" w:cs="Calibri"/>
                <w:b/>
                <w:color w:val="000000"/>
                <w:sz w:val="20"/>
                <w:lang w:val="en-US"/>
              </w:rPr>
              <w:t>True values</w:t>
            </w:r>
          </w:p>
        </w:tc>
        <w:tc>
          <w:tcPr>
            <w:tcW w:w="2492" w:type="dxa"/>
            <w:gridSpan w:val="2"/>
            <w:shd w:val="clear" w:color="auto" w:fill="auto"/>
            <w:noWrap/>
            <w:vAlign w:val="center"/>
            <w:hideMark/>
          </w:tcPr>
          <w:p w:rsidR="00954484" w:rsidRPr="00F52459" w:rsidRDefault="00954484" w:rsidP="00F508B6">
            <w:pPr>
              <w:spacing w:line="240" w:lineRule="auto"/>
              <w:ind w:firstLine="0"/>
              <w:contextualSpacing w:val="0"/>
              <w:jc w:val="right"/>
              <w:rPr>
                <w:rFonts w:eastAsia="Times New Roman" w:cs="Calibri"/>
                <w:b/>
                <w:color w:val="000000"/>
                <w:sz w:val="20"/>
                <w:lang w:val="en-US"/>
              </w:rPr>
            </w:pPr>
            <w:r w:rsidRPr="00F52459">
              <w:rPr>
                <w:rFonts w:eastAsia="Times New Roman" w:cs="Calibri"/>
                <w:b/>
                <w:color w:val="000000"/>
                <w:sz w:val="20"/>
                <w:lang w:val="en-US"/>
              </w:rPr>
              <w:t>Estimates</w:t>
            </w:r>
          </w:p>
        </w:tc>
      </w:tr>
      <w:tr w:rsidR="00F508B6" w:rsidRPr="00F52459" w:rsidTr="00F508B6">
        <w:trPr>
          <w:trHeight w:val="283"/>
          <w:jc w:val="center"/>
        </w:trPr>
        <w:tc>
          <w:tcPr>
            <w:tcW w:w="846" w:type="dxa"/>
            <w:shd w:val="clear" w:color="auto" w:fill="auto"/>
            <w:noWrap/>
            <w:vAlign w:val="center"/>
            <w:hideMark/>
          </w:tcPr>
          <w:p w:rsidR="00954484" w:rsidRPr="00F52459" w:rsidRDefault="00954484" w:rsidP="00F508B6">
            <w:pPr>
              <w:spacing w:line="240" w:lineRule="auto"/>
              <w:ind w:firstLine="0"/>
              <w:contextualSpacing w:val="0"/>
              <w:jc w:val="right"/>
              <w:rPr>
                <w:rFonts w:eastAsia="Times New Roman" w:cs="Calibri"/>
                <w:b/>
                <w:color w:val="000000"/>
                <w:sz w:val="20"/>
                <w:lang w:val="en-US"/>
              </w:rPr>
            </w:pPr>
          </w:p>
        </w:tc>
        <w:tc>
          <w:tcPr>
            <w:tcW w:w="1134" w:type="dxa"/>
            <w:shd w:val="clear" w:color="auto" w:fill="auto"/>
            <w:noWrap/>
            <w:vAlign w:val="center"/>
            <w:hideMark/>
          </w:tcPr>
          <w:p w:rsidR="00954484" w:rsidRPr="00F52459" w:rsidRDefault="00954484" w:rsidP="00F508B6">
            <w:pPr>
              <w:spacing w:line="240" w:lineRule="auto"/>
              <w:ind w:firstLine="0"/>
              <w:contextualSpacing w:val="0"/>
              <w:jc w:val="right"/>
              <w:rPr>
                <w:rFonts w:eastAsia="Times New Roman" w:cs="Times New Roman"/>
                <w:b/>
                <w:sz w:val="20"/>
                <w:lang w:val="en-US"/>
              </w:rPr>
            </w:pPr>
            <w:r w:rsidRPr="00F52459">
              <w:rPr>
                <w:rFonts w:eastAsia="Times New Roman" w:cs="Times New Roman"/>
                <w:b/>
                <w:sz w:val="20"/>
                <w:lang w:val="en-US"/>
              </w:rPr>
              <w:t>Value</w:t>
            </w:r>
          </w:p>
        </w:tc>
        <w:tc>
          <w:tcPr>
            <w:tcW w:w="1134" w:type="dxa"/>
            <w:shd w:val="clear" w:color="auto" w:fill="auto"/>
            <w:noWrap/>
            <w:vAlign w:val="center"/>
            <w:hideMark/>
          </w:tcPr>
          <w:p w:rsidR="00954484" w:rsidRPr="00F52459" w:rsidRDefault="00954484" w:rsidP="00F508B6">
            <w:pPr>
              <w:spacing w:line="240" w:lineRule="auto"/>
              <w:ind w:firstLine="0"/>
              <w:contextualSpacing w:val="0"/>
              <w:jc w:val="right"/>
              <w:rPr>
                <w:rFonts w:eastAsia="Times New Roman" w:cs="Times New Roman"/>
                <w:b/>
                <w:sz w:val="20"/>
                <w:lang w:val="en-US"/>
              </w:rPr>
            </w:pPr>
            <w:proofErr w:type="spellStart"/>
            <w:r w:rsidRPr="00F52459">
              <w:rPr>
                <w:rFonts w:eastAsia="Times New Roman" w:cs="Times New Roman"/>
                <w:b/>
                <w:sz w:val="20"/>
                <w:lang w:val="en-US"/>
              </w:rPr>
              <w:t>St</w:t>
            </w:r>
            <w:r w:rsidR="00F508B6" w:rsidRPr="00F52459">
              <w:rPr>
                <w:rFonts w:eastAsia="Times New Roman" w:cs="Times New Roman"/>
                <w:b/>
                <w:sz w:val="20"/>
                <w:lang w:val="en-US"/>
              </w:rPr>
              <w:t>.D</w:t>
            </w:r>
            <w:proofErr w:type="spellEnd"/>
            <w:r w:rsidR="00F508B6" w:rsidRPr="00F52459">
              <w:rPr>
                <w:rFonts w:eastAsia="Times New Roman" w:cs="Times New Roman"/>
                <w:b/>
                <w:sz w:val="20"/>
                <w:lang w:val="en-US"/>
              </w:rPr>
              <w:t>.</w:t>
            </w:r>
          </w:p>
        </w:tc>
        <w:tc>
          <w:tcPr>
            <w:tcW w:w="1213" w:type="dxa"/>
            <w:shd w:val="clear" w:color="auto" w:fill="auto"/>
            <w:noWrap/>
            <w:vAlign w:val="center"/>
            <w:hideMark/>
          </w:tcPr>
          <w:p w:rsidR="00954484" w:rsidRPr="00F52459" w:rsidRDefault="00954484" w:rsidP="00F508B6">
            <w:pPr>
              <w:spacing w:line="240" w:lineRule="auto"/>
              <w:ind w:firstLine="0"/>
              <w:contextualSpacing w:val="0"/>
              <w:jc w:val="right"/>
              <w:rPr>
                <w:rFonts w:eastAsia="Times New Roman" w:cs="Calibri"/>
                <w:b/>
                <w:color w:val="000000"/>
                <w:sz w:val="20"/>
                <w:lang w:val="en-US"/>
              </w:rPr>
            </w:pPr>
            <w:r w:rsidRPr="00F52459">
              <w:rPr>
                <w:rFonts w:eastAsia="Times New Roman" w:cs="Calibri"/>
                <w:b/>
                <w:color w:val="000000"/>
                <w:sz w:val="20"/>
                <w:lang w:val="en-US"/>
              </w:rPr>
              <w:t>P</w:t>
            </w:r>
            <w:r w:rsidR="00F508B6" w:rsidRPr="00F52459">
              <w:rPr>
                <w:rFonts w:eastAsia="Times New Roman" w:cs="Calibri"/>
                <w:b/>
                <w:color w:val="000000"/>
                <w:sz w:val="20"/>
                <w:lang w:val="en-US"/>
              </w:rPr>
              <w:t>.</w:t>
            </w:r>
            <w:r w:rsidRPr="00F52459">
              <w:rPr>
                <w:rFonts w:eastAsia="Times New Roman" w:cs="Calibri"/>
                <w:b/>
                <w:color w:val="000000"/>
                <w:sz w:val="20"/>
                <w:lang w:val="en-US"/>
              </w:rPr>
              <w:t>M</w:t>
            </w:r>
            <w:r w:rsidR="00F508B6" w:rsidRPr="00F52459">
              <w:rPr>
                <w:rFonts w:eastAsia="Times New Roman" w:cs="Calibri"/>
                <w:b/>
                <w:color w:val="000000"/>
                <w:sz w:val="20"/>
                <w:lang w:val="en-US"/>
              </w:rPr>
              <w:t>.</w:t>
            </w:r>
          </w:p>
        </w:tc>
        <w:tc>
          <w:tcPr>
            <w:tcW w:w="1279" w:type="dxa"/>
            <w:shd w:val="clear" w:color="auto" w:fill="auto"/>
            <w:noWrap/>
            <w:vAlign w:val="center"/>
            <w:hideMark/>
          </w:tcPr>
          <w:p w:rsidR="00954484" w:rsidRPr="00F52459" w:rsidRDefault="00954484" w:rsidP="00F508B6">
            <w:pPr>
              <w:spacing w:line="240" w:lineRule="auto"/>
              <w:ind w:firstLine="0"/>
              <w:contextualSpacing w:val="0"/>
              <w:jc w:val="right"/>
              <w:rPr>
                <w:rFonts w:eastAsia="Times New Roman" w:cs="Calibri"/>
                <w:b/>
                <w:color w:val="000000"/>
                <w:sz w:val="20"/>
                <w:lang w:val="en-US"/>
              </w:rPr>
            </w:pPr>
            <w:proofErr w:type="spellStart"/>
            <w:r w:rsidRPr="00F52459">
              <w:rPr>
                <w:rFonts w:eastAsia="Times New Roman" w:cs="Calibri"/>
                <w:b/>
                <w:color w:val="000000"/>
                <w:sz w:val="20"/>
                <w:lang w:val="en-US"/>
              </w:rPr>
              <w:t>P</w:t>
            </w:r>
            <w:r w:rsidR="00F508B6" w:rsidRPr="00F52459">
              <w:rPr>
                <w:rFonts w:eastAsia="Times New Roman" w:cs="Calibri"/>
                <w:b/>
                <w:color w:val="000000"/>
                <w:sz w:val="20"/>
                <w:lang w:val="en-US"/>
              </w:rPr>
              <w:t>.</w:t>
            </w:r>
            <w:r w:rsidRPr="00F52459">
              <w:rPr>
                <w:rFonts w:eastAsia="Times New Roman" w:cs="Calibri"/>
                <w:b/>
                <w:color w:val="000000"/>
                <w:sz w:val="20"/>
                <w:lang w:val="en-US"/>
              </w:rPr>
              <w:t>S</w:t>
            </w:r>
            <w:r w:rsidR="00F508B6" w:rsidRPr="00F52459">
              <w:rPr>
                <w:rFonts w:eastAsia="Times New Roman" w:cs="Calibri"/>
                <w:b/>
                <w:color w:val="000000"/>
                <w:sz w:val="20"/>
                <w:lang w:val="en-US"/>
              </w:rPr>
              <w:t>t.</w:t>
            </w:r>
            <w:r w:rsidRPr="00F52459">
              <w:rPr>
                <w:rFonts w:eastAsia="Times New Roman" w:cs="Calibri"/>
                <w:b/>
                <w:color w:val="000000"/>
                <w:sz w:val="20"/>
                <w:lang w:val="en-US"/>
              </w:rPr>
              <w:t>D</w:t>
            </w:r>
            <w:proofErr w:type="spellEnd"/>
            <w:r w:rsidR="00F508B6" w:rsidRPr="00F52459">
              <w:rPr>
                <w:rFonts w:eastAsia="Times New Roman" w:cs="Calibri"/>
                <w:b/>
                <w:color w:val="000000"/>
                <w:sz w:val="20"/>
                <w:lang w:val="en-US"/>
              </w:rPr>
              <w:t>.</w:t>
            </w:r>
          </w:p>
        </w:tc>
      </w:tr>
      <w:tr w:rsidR="00F508B6" w:rsidRPr="00F52459" w:rsidTr="00F508B6">
        <w:trPr>
          <w:trHeight w:val="283"/>
          <w:jc w:val="center"/>
        </w:trPr>
        <w:tc>
          <w:tcPr>
            <w:tcW w:w="846" w:type="dxa"/>
            <w:shd w:val="clear" w:color="auto" w:fill="auto"/>
            <w:noWrap/>
            <w:vAlign w:val="center"/>
            <w:hideMark/>
          </w:tcPr>
          <w:p w:rsidR="00954484" w:rsidRPr="00F52459" w:rsidRDefault="00B11FB0" w:rsidP="00F508B6">
            <w:pPr>
              <w:spacing w:line="240" w:lineRule="auto"/>
              <w:ind w:firstLine="0"/>
              <w:contextualSpacing w:val="0"/>
              <w:jc w:val="right"/>
              <w:rPr>
                <w:rFonts w:eastAsia="Times New Roman" w:cs="Calibri"/>
                <w:b/>
                <w:color w:val="000000"/>
                <w:sz w:val="20"/>
                <w:lang w:val="en-US"/>
              </w:rPr>
            </w:pPr>
            <m:oMathPara>
              <m:oMath>
                <m:sSub>
                  <m:sSubPr>
                    <m:ctrlPr>
                      <w:rPr>
                        <w:rFonts w:ascii="Cambria Math" w:eastAsia="Times New Roman" w:hAnsi="Cambria Math" w:cs="Calibri"/>
                        <w:b/>
                        <w:i/>
                        <w:color w:val="000000"/>
                        <w:sz w:val="20"/>
                        <w:lang w:val="en-US"/>
                      </w:rPr>
                    </m:ctrlPr>
                  </m:sSubPr>
                  <m:e>
                    <m:r>
                      <m:rPr>
                        <m:sty m:val="bi"/>
                      </m:rPr>
                      <w:rPr>
                        <w:rFonts w:ascii="Cambria Math" w:eastAsia="Times New Roman" w:hAnsi="Cambria Math" w:cs="Calibri"/>
                        <w:color w:val="000000"/>
                        <w:sz w:val="20"/>
                        <w:lang w:val="en-US"/>
                      </w:rPr>
                      <m:t>β</m:t>
                    </m:r>
                  </m:e>
                  <m:sub>
                    <m:r>
                      <m:rPr>
                        <m:sty m:val="bi"/>
                      </m:rPr>
                      <w:rPr>
                        <w:rFonts w:ascii="Cambria Math" w:eastAsia="Times New Roman" w:hAnsi="Cambria Math" w:cs="Calibri"/>
                        <w:color w:val="000000"/>
                        <w:sz w:val="20"/>
                        <w:lang w:val="en-US"/>
                      </w:rPr>
                      <m:t>0</m:t>
                    </m:r>
                  </m:sub>
                </m:sSub>
              </m:oMath>
            </m:oMathPara>
          </w:p>
        </w:tc>
        <w:tc>
          <w:tcPr>
            <w:tcW w:w="1134" w:type="dxa"/>
            <w:shd w:val="clear" w:color="auto" w:fill="auto"/>
            <w:noWrap/>
            <w:vAlign w:val="center"/>
            <w:hideMark/>
          </w:tcPr>
          <w:p w:rsidR="00954484" w:rsidRPr="00F52459" w:rsidRDefault="00954484" w:rsidP="00F508B6">
            <w:pPr>
              <w:spacing w:line="240" w:lineRule="auto"/>
              <w:ind w:firstLine="0"/>
              <w:contextualSpacing w:val="0"/>
              <w:jc w:val="right"/>
              <w:rPr>
                <w:rFonts w:eastAsia="Times New Roman" w:cs="Calibri"/>
                <w:color w:val="000000"/>
                <w:sz w:val="20"/>
                <w:lang w:val="en-US"/>
              </w:rPr>
            </w:pPr>
            <w:r w:rsidRPr="00F52459">
              <w:rPr>
                <w:rFonts w:eastAsia="Times New Roman" w:cs="Calibri"/>
                <w:color w:val="000000"/>
                <w:sz w:val="20"/>
                <w:lang w:val="en-US"/>
              </w:rPr>
              <w:t>2</w:t>
            </w:r>
          </w:p>
        </w:tc>
        <w:tc>
          <w:tcPr>
            <w:tcW w:w="1134" w:type="dxa"/>
            <w:shd w:val="clear" w:color="auto" w:fill="auto"/>
            <w:noWrap/>
            <w:vAlign w:val="center"/>
            <w:hideMark/>
          </w:tcPr>
          <w:p w:rsidR="00954484" w:rsidRPr="00F52459" w:rsidRDefault="00954484" w:rsidP="00F508B6">
            <w:pPr>
              <w:spacing w:line="240" w:lineRule="auto"/>
              <w:ind w:firstLine="0"/>
              <w:contextualSpacing w:val="0"/>
              <w:jc w:val="right"/>
              <w:rPr>
                <w:rFonts w:eastAsia="Times New Roman" w:cs="Calibri"/>
                <w:color w:val="000000"/>
                <w:sz w:val="20"/>
                <w:lang w:val="en-US"/>
              </w:rPr>
            </w:pPr>
          </w:p>
        </w:tc>
        <w:tc>
          <w:tcPr>
            <w:tcW w:w="1213" w:type="dxa"/>
            <w:shd w:val="clear" w:color="auto" w:fill="auto"/>
            <w:noWrap/>
            <w:vAlign w:val="center"/>
            <w:hideMark/>
          </w:tcPr>
          <w:p w:rsidR="00954484" w:rsidRPr="00F52459" w:rsidRDefault="00954484" w:rsidP="00F508B6">
            <w:pPr>
              <w:spacing w:line="240" w:lineRule="auto"/>
              <w:ind w:firstLine="0"/>
              <w:contextualSpacing w:val="0"/>
              <w:jc w:val="right"/>
              <w:rPr>
                <w:rFonts w:eastAsia="Times New Roman" w:cs="Calibri"/>
                <w:color w:val="000000"/>
                <w:sz w:val="20"/>
                <w:lang w:val="en-US"/>
              </w:rPr>
            </w:pPr>
            <w:r w:rsidRPr="00F52459">
              <w:rPr>
                <w:rFonts w:eastAsia="Times New Roman" w:cs="Calibri"/>
                <w:color w:val="000000"/>
                <w:sz w:val="20"/>
                <w:lang w:val="en-US"/>
              </w:rPr>
              <w:t>2</w:t>
            </w:r>
            <w:r w:rsidR="00F508B6" w:rsidRPr="00F52459">
              <w:rPr>
                <w:rFonts w:eastAsia="Times New Roman" w:cs="Calibri"/>
                <w:color w:val="000000"/>
                <w:sz w:val="20"/>
                <w:lang w:val="en-US"/>
              </w:rPr>
              <w:t>.</w:t>
            </w:r>
            <w:r w:rsidRPr="00F52459">
              <w:rPr>
                <w:rFonts w:eastAsia="Times New Roman" w:cs="Calibri"/>
                <w:color w:val="000000"/>
                <w:sz w:val="20"/>
                <w:lang w:val="en-US"/>
              </w:rPr>
              <w:t>0066</w:t>
            </w:r>
          </w:p>
        </w:tc>
        <w:tc>
          <w:tcPr>
            <w:tcW w:w="1279" w:type="dxa"/>
            <w:shd w:val="clear" w:color="auto" w:fill="auto"/>
            <w:noWrap/>
            <w:vAlign w:val="center"/>
            <w:hideMark/>
          </w:tcPr>
          <w:p w:rsidR="00954484" w:rsidRPr="00F52459" w:rsidRDefault="00954484" w:rsidP="00F508B6">
            <w:pPr>
              <w:spacing w:line="240" w:lineRule="auto"/>
              <w:ind w:firstLine="0"/>
              <w:contextualSpacing w:val="0"/>
              <w:jc w:val="right"/>
              <w:rPr>
                <w:rFonts w:eastAsia="Times New Roman" w:cs="Calibri"/>
                <w:color w:val="000000"/>
                <w:sz w:val="20"/>
                <w:lang w:val="en-US"/>
              </w:rPr>
            </w:pPr>
            <w:r w:rsidRPr="00F52459">
              <w:rPr>
                <w:rFonts w:eastAsia="Times New Roman" w:cs="Calibri"/>
                <w:color w:val="000000"/>
                <w:sz w:val="20"/>
                <w:lang w:val="en-US"/>
              </w:rPr>
              <w:t>0</w:t>
            </w:r>
            <w:r w:rsidR="00F508B6" w:rsidRPr="00F52459">
              <w:rPr>
                <w:rFonts w:eastAsia="Times New Roman" w:cs="Calibri"/>
                <w:color w:val="000000"/>
                <w:sz w:val="20"/>
                <w:lang w:val="en-US"/>
              </w:rPr>
              <w:t>.</w:t>
            </w:r>
            <w:r w:rsidRPr="00F52459">
              <w:rPr>
                <w:rFonts w:eastAsia="Times New Roman" w:cs="Calibri"/>
                <w:color w:val="000000"/>
                <w:sz w:val="20"/>
                <w:lang w:val="en-US"/>
              </w:rPr>
              <w:t>0151</w:t>
            </w:r>
          </w:p>
        </w:tc>
      </w:tr>
      <w:tr w:rsidR="00F508B6" w:rsidRPr="00F52459" w:rsidTr="00F508B6">
        <w:trPr>
          <w:trHeight w:val="283"/>
          <w:jc w:val="center"/>
        </w:trPr>
        <w:tc>
          <w:tcPr>
            <w:tcW w:w="846" w:type="dxa"/>
            <w:shd w:val="clear" w:color="auto" w:fill="auto"/>
            <w:noWrap/>
            <w:vAlign w:val="center"/>
          </w:tcPr>
          <w:p w:rsidR="00954484" w:rsidRPr="00F52459" w:rsidRDefault="00B11FB0" w:rsidP="00F508B6">
            <w:pPr>
              <w:spacing w:line="240" w:lineRule="auto"/>
              <w:ind w:firstLine="0"/>
              <w:contextualSpacing w:val="0"/>
              <w:jc w:val="right"/>
              <w:rPr>
                <w:rFonts w:eastAsia="Times New Roman" w:cs="Calibri"/>
                <w:b/>
                <w:color w:val="000000"/>
                <w:sz w:val="20"/>
                <w:lang w:val="en-US"/>
              </w:rPr>
            </w:pPr>
            <m:oMathPara>
              <m:oMath>
                <m:sSub>
                  <m:sSubPr>
                    <m:ctrlPr>
                      <w:rPr>
                        <w:rFonts w:ascii="Cambria Math" w:eastAsia="Times New Roman" w:hAnsi="Cambria Math" w:cs="Calibri"/>
                        <w:b/>
                        <w:i/>
                        <w:color w:val="000000"/>
                        <w:sz w:val="20"/>
                        <w:lang w:val="en-US"/>
                      </w:rPr>
                    </m:ctrlPr>
                  </m:sSubPr>
                  <m:e>
                    <m:r>
                      <m:rPr>
                        <m:sty m:val="bi"/>
                      </m:rPr>
                      <w:rPr>
                        <w:rFonts w:ascii="Cambria Math" w:eastAsia="Times New Roman" w:hAnsi="Cambria Math" w:cs="Calibri"/>
                        <w:color w:val="000000"/>
                        <w:sz w:val="20"/>
                        <w:lang w:val="en-US"/>
                      </w:rPr>
                      <m:t>β</m:t>
                    </m:r>
                  </m:e>
                  <m:sub>
                    <m:r>
                      <m:rPr>
                        <m:sty m:val="bi"/>
                      </m:rPr>
                      <w:rPr>
                        <w:rFonts w:ascii="Cambria Math" w:eastAsia="Times New Roman" w:hAnsi="Cambria Math" w:cs="Calibri"/>
                        <w:color w:val="000000"/>
                        <w:sz w:val="20"/>
                        <w:lang w:val="en-US"/>
                      </w:rPr>
                      <m:t>1</m:t>
                    </m:r>
                  </m:sub>
                </m:sSub>
              </m:oMath>
            </m:oMathPara>
          </w:p>
        </w:tc>
        <w:tc>
          <w:tcPr>
            <w:tcW w:w="1134" w:type="dxa"/>
            <w:shd w:val="clear" w:color="auto" w:fill="auto"/>
            <w:noWrap/>
            <w:vAlign w:val="center"/>
            <w:hideMark/>
          </w:tcPr>
          <w:p w:rsidR="00954484" w:rsidRPr="00F52459" w:rsidRDefault="00954484" w:rsidP="00F508B6">
            <w:pPr>
              <w:spacing w:line="240" w:lineRule="auto"/>
              <w:ind w:firstLine="0"/>
              <w:contextualSpacing w:val="0"/>
              <w:jc w:val="right"/>
              <w:rPr>
                <w:rFonts w:eastAsia="Times New Roman" w:cs="Calibri"/>
                <w:color w:val="000000"/>
                <w:sz w:val="20"/>
                <w:lang w:val="en-US"/>
              </w:rPr>
            </w:pPr>
            <w:r w:rsidRPr="00F52459">
              <w:rPr>
                <w:rFonts w:eastAsia="Times New Roman" w:cs="Calibri"/>
                <w:color w:val="000000"/>
                <w:sz w:val="20"/>
                <w:lang w:val="en-US"/>
              </w:rPr>
              <w:t>0</w:t>
            </w:r>
            <w:r w:rsidR="00F508B6" w:rsidRPr="00F52459">
              <w:rPr>
                <w:rFonts w:eastAsia="Times New Roman" w:cs="Calibri"/>
                <w:color w:val="000000"/>
                <w:sz w:val="20"/>
                <w:lang w:val="en-US"/>
              </w:rPr>
              <w:t>.</w:t>
            </w:r>
            <w:r w:rsidRPr="00F52459">
              <w:rPr>
                <w:rFonts w:eastAsia="Times New Roman" w:cs="Calibri"/>
                <w:color w:val="000000"/>
                <w:sz w:val="20"/>
                <w:lang w:val="en-US"/>
              </w:rPr>
              <w:t>5</w:t>
            </w:r>
          </w:p>
        </w:tc>
        <w:tc>
          <w:tcPr>
            <w:tcW w:w="1134" w:type="dxa"/>
            <w:shd w:val="clear" w:color="auto" w:fill="auto"/>
            <w:noWrap/>
            <w:vAlign w:val="center"/>
            <w:hideMark/>
          </w:tcPr>
          <w:p w:rsidR="00954484" w:rsidRPr="00F52459" w:rsidRDefault="00954484" w:rsidP="00F508B6">
            <w:pPr>
              <w:spacing w:line="240" w:lineRule="auto"/>
              <w:ind w:firstLine="0"/>
              <w:contextualSpacing w:val="0"/>
              <w:jc w:val="right"/>
              <w:rPr>
                <w:rFonts w:eastAsia="Times New Roman" w:cs="Calibri"/>
                <w:color w:val="000000"/>
                <w:sz w:val="20"/>
                <w:lang w:val="en-US"/>
              </w:rPr>
            </w:pPr>
          </w:p>
        </w:tc>
        <w:tc>
          <w:tcPr>
            <w:tcW w:w="1213" w:type="dxa"/>
            <w:shd w:val="clear" w:color="auto" w:fill="auto"/>
            <w:noWrap/>
            <w:vAlign w:val="center"/>
            <w:hideMark/>
          </w:tcPr>
          <w:p w:rsidR="00954484" w:rsidRPr="00F52459" w:rsidRDefault="00954484" w:rsidP="00F508B6">
            <w:pPr>
              <w:spacing w:line="240" w:lineRule="auto"/>
              <w:ind w:firstLine="0"/>
              <w:contextualSpacing w:val="0"/>
              <w:jc w:val="right"/>
              <w:rPr>
                <w:rFonts w:eastAsia="Times New Roman" w:cs="Calibri"/>
                <w:color w:val="000000"/>
                <w:sz w:val="20"/>
                <w:lang w:val="en-US"/>
              </w:rPr>
            </w:pPr>
            <w:r w:rsidRPr="00F52459">
              <w:rPr>
                <w:rFonts w:eastAsia="Times New Roman" w:cs="Calibri"/>
                <w:color w:val="000000"/>
                <w:sz w:val="20"/>
                <w:lang w:val="en-US"/>
              </w:rPr>
              <w:t>0</w:t>
            </w:r>
            <w:r w:rsidR="00F508B6" w:rsidRPr="00F52459">
              <w:rPr>
                <w:rFonts w:eastAsia="Times New Roman" w:cs="Calibri"/>
                <w:color w:val="000000"/>
                <w:sz w:val="20"/>
                <w:lang w:val="en-US"/>
              </w:rPr>
              <w:t>.</w:t>
            </w:r>
            <w:r w:rsidRPr="00F52459">
              <w:rPr>
                <w:rFonts w:eastAsia="Times New Roman" w:cs="Calibri"/>
                <w:color w:val="000000"/>
                <w:sz w:val="20"/>
                <w:lang w:val="en-US"/>
              </w:rPr>
              <w:t>5002</w:t>
            </w:r>
          </w:p>
        </w:tc>
        <w:tc>
          <w:tcPr>
            <w:tcW w:w="1279" w:type="dxa"/>
            <w:shd w:val="clear" w:color="auto" w:fill="auto"/>
            <w:noWrap/>
            <w:vAlign w:val="center"/>
            <w:hideMark/>
          </w:tcPr>
          <w:p w:rsidR="00954484" w:rsidRPr="00F52459" w:rsidRDefault="00954484" w:rsidP="00F508B6">
            <w:pPr>
              <w:spacing w:line="240" w:lineRule="auto"/>
              <w:ind w:firstLine="0"/>
              <w:contextualSpacing w:val="0"/>
              <w:jc w:val="right"/>
              <w:rPr>
                <w:rFonts w:eastAsia="Times New Roman" w:cs="Calibri"/>
                <w:color w:val="000000"/>
                <w:sz w:val="20"/>
                <w:lang w:val="en-US"/>
              </w:rPr>
            </w:pPr>
            <w:r w:rsidRPr="00F52459">
              <w:rPr>
                <w:rFonts w:eastAsia="Times New Roman" w:cs="Calibri"/>
                <w:color w:val="000000"/>
                <w:sz w:val="20"/>
                <w:lang w:val="en-US"/>
              </w:rPr>
              <w:t>0</w:t>
            </w:r>
            <w:r w:rsidR="00F508B6" w:rsidRPr="00F52459">
              <w:rPr>
                <w:rFonts w:eastAsia="Times New Roman" w:cs="Calibri"/>
                <w:color w:val="000000"/>
                <w:sz w:val="20"/>
                <w:lang w:val="en-US"/>
              </w:rPr>
              <w:t>.</w:t>
            </w:r>
            <w:r w:rsidRPr="00F52459">
              <w:rPr>
                <w:rFonts w:eastAsia="Times New Roman" w:cs="Calibri"/>
                <w:color w:val="000000"/>
                <w:sz w:val="20"/>
                <w:lang w:val="en-US"/>
              </w:rPr>
              <w:t>0106</w:t>
            </w:r>
          </w:p>
        </w:tc>
      </w:tr>
      <w:tr w:rsidR="00F508B6" w:rsidRPr="00F52459" w:rsidTr="00F508B6">
        <w:trPr>
          <w:trHeight w:val="283"/>
          <w:jc w:val="center"/>
        </w:trPr>
        <w:tc>
          <w:tcPr>
            <w:tcW w:w="846" w:type="dxa"/>
            <w:shd w:val="clear" w:color="auto" w:fill="auto"/>
            <w:noWrap/>
            <w:vAlign w:val="center"/>
          </w:tcPr>
          <w:p w:rsidR="00954484" w:rsidRPr="00F52459" w:rsidRDefault="00B11FB0" w:rsidP="00F508B6">
            <w:pPr>
              <w:spacing w:line="240" w:lineRule="auto"/>
              <w:ind w:firstLine="0"/>
              <w:contextualSpacing w:val="0"/>
              <w:jc w:val="right"/>
              <w:rPr>
                <w:rFonts w:eastAsia="Times New Roman" w:cs="Calibri"/>
                <w:b/>
                <w:color w:val="000000"/>
                <w:sz w:val="20"/>
                <w:lang w:val="en-US"/>
              </w:rPr>
            </w:pPr>
            <m:oMathPara>
              <m:oMath>
                <m:sSub>
                  <m:sSubPr>
                    <m:ctrlPr>
                      <w:rPr>
                        <w:rFonts w:ascii="Cambria Math" w:eastAsia="Times New Roman" w:hAnsi="Cambria Math" w:cs="Calibri"/>
                        <w:b/>
                        <w:i/>
                        <w:color w:val="000000"/>
                        <w:sz w:val="20"/>
                        <w:lang w:val="en-US"/>
                      </w:rPr>
                    </m:ctrlPr>
                  </m:sSubPr>
                  <m:e>
                    <m:r>
                      <m:rPr>
                        <m:sty m:val="bi"/>
                      </m:rPr>
                      <w:rPr>
                        <w:rFonts w:ascii="Cambria Math" w:eastAsia="Times New Roman" w:hAnsi="Cambria Math" w:cs="Calibri"/>
                        <w:color w:val="000000"/>
                        <w:sz w:val="20"/>
                        <w:lang w:val="en-US"/>
                      </w:rPr>
                      <m:t>β</m:t>
                    </m:r>
                  </m:e>
                  <m:sub>
                    <m:r>
                      <m:rPr>
                        <m:sty m:val="bi"/>
                      </m:rPr>
                      <w:rPr>
                        <w:rFonts w:ascii="Cambria Math" w:eastAsia="Times New Roman" w:hAnsi="Cambria Math" w:cs="Calibri"/>
                        <w:color w:val="000000"/>
                        <w:sz w:val="20"/>
                        <w:lang w:val="en-US"/>
                      </w:rPr>
                      <m:t>2</m:t>
                    </m:r>
                  </m:sub>
                </m:sSub>
              </m:oMath>
            </m:oMathPara>
          </w:p>
        </w:tc>
        <w:tc>
          <w:tcPr>
            <w:tcW w:w="1134" w:type="dxa"/>
            <w:shd w:val="clear" w:color="auto" w:fill="auto"/>
            <w:noWrap/>
            <w:vAlign w:val="center"/>
            <w:hideMark/>
          </w:tcPr>
          <w:p w:rsidR="00954484" w:rsidRPr="00F52459" w:rsidRDefault="00954484" w:rsidP="00F508B6">
            <w:pPr>
              <w:spacing w:line="240" w:lineRule="auto"/>
              <w:ind w:firstLine="0"/>
              <w:contextualSpacing w:val="0"/>
              <w:jc w:val="right"/>
              <w:rPr>
                <w:rFonts w:eastAsia="Times New Roman" w:cs="Calibri"/>
                <w:color w:val="000000"/>
                <w:sz w:val="20"/>
                <w:lang w:val="en-US"/>
              </w:rPr>
            </w:pPr>
            <w:r w:rsidRPr="00F52459">
              <w:rPr>
                <w:rFonts w:eastAsia="Times New Roman" w:cs="Calibri"/>
                <w:color w:val="000000"/>
                <w:sz w:val="20"/>
                <w:lang w:val="en-US"/>
              </w:rPr>
              <w:t>0</w:t>
            </w:r>
            <w:r w:rsidR="00F508B6" w:rsidRPr="00F52459">
              <w:rPr>
                <w:rFonts w:eastAsia="Times New Roman" w:cs="Calibri"/>
                <w:color w:val="000000"/>
                <w:sz w:val="20"/>
                <w:lang w:val="en-US"/>
              </w:rPr>
              <w:t>.</w:t>
            </w:r>
            <w:r w:rsidRPr="00F52459">
              <w:rPr>
                <w:rFonts w:eastAsia="Times New Roman" w:cs="Calibri"/>
                <w:color w:val="000000"/>
                <w:sz w:val="20"/>
                <w:lang w:val="en-US"/>
              </w:rPr>
              <w:t>5</w:t>
            </w:r>
          </w:p>
        </w:tc>
        <w:tc>
          <w:tcPr>
            <w:tcW w:w="1134" w:type="dxa"/>
            <w:shd w:val="clear" w:color="auto" w:fill="auto"/>
            <w:noWrap/>
            <w:vAlign w:val="center"/>
            <w:hideMark/>
          </w:tcPr>
          <w:p w:rsidR="00954484" w:rsidRPr="00F52459" w:rsidRDefault="00954484" w:rsidP="00F508B6">
            <w:pPr>
              <w:spacing w:line="240" w:lineRule="auto"/>
              <w:ind w:firstLine="0"/>
              <w:contextualSpacing w:val="0"/>
              <w:jc w:val="right"/>
              <w:rPr>
                <w:rFonts w:eastAsia="Times New Roman" w:cs="Calibri"/>
                <w:color w:val="000000"/>
                <w:sz w:val="20"/>
                <w:lang w:val="en-US"/>
              </w:rPr>
            </w:pPr>
          </w:p>
        </w:tc>
        <w:tc>
          <w:tcPr>
            <w:tcW w:w="1213" w:type="dxa"/>
            <w:shd w:val="clear" w:color="auto" w:fill="auto"/>
            <w:noWrap/>
            <w:vAlign w:val="center"/>
            <w:hideMark/>
          </w:tcPr>
          <w:p w:rsidR="00954484" w:rsidRPr="00F52459" w:rsidRDefault="00954484" w:rsidP="00F508B6">
            <w:pPr>
              <w:spacing w:line="240" w:lineRule="auto"/>
              <w:ind w:firstLine="0"/>
              <w:contextualSpacing w:val="0"/>
              <w:jc w:val="right"/>
              <w:rPr>
                <w:rFonts w:eastAsia="Times New Roman" w:cs="Calibri"/>
                <w:color w:val="000000"/>
                <w:sz w:val="20"/>
                <w:lang w:val="en-US"/>
              </w:rPr>
            </w:pPr>
            <w:r w:rsidRPr="00F52459">
              <w:rPr>
                <w:rFonts w:eastAsia="Times New Roman" w:cs="Calibri"/>
                <w:color w:val="000000"/>
                <w:sz w:val="20"/>
                <w:lang w:val="en-US"/>
              </w:rPr>
              <w:t>0</w:t>
            </w:r>
            <w:r w:rsidR="00F508B6" w:rsidRPr="00F52459">
              <w:rPr>
                <w:rFonts w:eastAsia="Times New Roman" w:cs="Calibri"/>
                <w:color w:val="000000"/>
                <w:sz w:val="20"/>
                <w:lang w:val="en-US"/>
              </w:rPr>
              <w:t>.</w:t>
            </w:r>
            <w:r w:rsidRPr="00F52459">
              <w:rPr>
                <w:rFonts w:eastAsia="Times New Roman" w:cs="Calibri"/>
                <w:color w:val="000000"/>
                <w:sz w:val="20"/>
                <w:lang w:val="en-US"/>
              </w:rPr>
              <w:t>5122</w:t>
            </w:r>
          </w:p>
        </w:tc>
        <w:tc>
          <w:tcPr>
            <w:tcW w:w="1279" w:type="dxa"/>
            <w:shd w:val="clear" w:color="auto" w:fill="auto"/>
            <w:noWrap/>
            <w:vAlign w:val="center"/>
            <w:hideMark/>
          </w:tcPr>
          <w:p w:rsidR="00954484" w:rsidRPr="00F52459" w:rsidRDefault="00954484" w:rsidP="00F508B6">
            <w:pPr>
              <w:spacing w:line="240" w:lineRule="auto"/>
              <w:ind w:firstLine="0"/>
              <w:contextualSpacing w:val="0"/>
              <w:jc w:val="right"/>
              <w:rPr>
                <w:rFonts w:eastAsia="Times New Roman" w:cs="Calibri"/>
                <w:color w:val="000000"/>
                <w:sz w:val="20"/>
                <w:lang w:val="en-US"/>
              </w:rPr>
            </w:pPr>
            <w:r w:rsidRPr="00F52459">
              <w:rPr>
                <w:rFonts w:eastAsia="Times New Roman" w:cs="Calibri"/>
                <w:color w:val="000000"/>
                <w:sz w:val="20"/>
                <w:lang w:val="en-US"/>
              </w:rPr>
              <w:t>0</w:t>
            </w:r>
            <w:r w:rsidR="00F508B6" w:rsidRPr="00F52459">
              <w:rPr>
                <w:rFonts w:eastAsia="Times New Roman" w:cs="Calibri"/>
                <w:color w:val="000000"/>
                <w:sz w:val="20"/>
                <w:lang w:val="en-US"/>
              </w:rPr>
              <w:t>.</w:t>
            </w:r>
            <w:r w:rsidRPr="00F52459">
              <w:rPr>
                <w:rFonts w:eastAsia="Times New Roman" w:cs="Calibri"/>
                <w:color w:val="000000"/>
                <w:sz w:val="20"/>
                <w:lang w:val="en-US"/>
              </w:rPr>
              <w:t>0107</w:t>
            </w:r>
          </w:p>
        </w:tc>
      </w:tr>
      <w:tr w:rsidR="00F508B6" w:rsidRPr="00F52459" w:rsidTr="00F508B6">
        <w:trPr>
          <w:trHeight w:val="283"/>
          <w:jc w:val="center"/>
        </w:trPr>
        <w:tc>
          <w:tcPr>
            <w:tcW w:w="846" w:type="dxa"/>
            <w:shd w:val="clear" w:color="auto" w:fill="auto"/>
            <w:noWrap/>
            <w:vAlign w:val="center"/>
            <w:hideMark/>
          </w:tcPr>
          <w:p w:rsidR="00954484" w:rsidRPr="00F52459" w:rsidRDefault="00B11FB0" w:rsidP="00F508B6">
            <w:pPr>
              <w:spacing w:line="240" w:lineRule="auto"/>
              <w:ind w:firstLine="0"/>
              <w:contextualSpacing w:val="0"/>
              <w:jc w:val="right"/>
              <w:rPr>
                <w:rFonts w:eastAsia="Times New Roman" w:cs="Calibri"/>
                <w:b/>
                <w:color w:val="000000"/>
                <w:sz w:val="20"/>
                <w:lang w:val="en-US"/>
              </w:rPr>
            </w:pPr>
            <m:oMathPara>
              <m:oMath>
                <m:sSub>
                  <m:sSubPr>
                    <m:ctrlPr>
                      <w:rPr>
                        <w:rFonts w:ascii="Cambria Math" w:eastAsia="Times New Roman" w:hAnsi="Cambria Math" w:cs="Calibri"/>
                        <w:b/>
                        <w:i/>
                        <w:color w:val="000000"/>
                        <w:sz w:val="20"/>
                        <w:lang w:val="en-US"/>
                      </w:rPr>
                    </m:ctrlPr>
                  </m:sSubPr>
                  <m:e>
                    <m:r>
                      <m:rPr>
                        <m:sty m:val="bi"/>
                      </m:rPr>
                      <w:rPr>
                        <w:rFonts w:ascii="Cambria Math" w:eastAsia="Times New Roman" w:hAnsi="Cambria Math" w:cs="Calibri"/>
                        <w:color w:val="000000"/>
                        <w:sz w:val="20"/>
                        <w:lang w:val="en-US"/>
                      </w:rPr>
                      <m:t>σ</m:t>
                    </m:r>
                  </m:e>
                  <m:sub>
                    <m:r>
                      <m:rPr>
                        <m:sty m:val="bi"/>
                      </m:rPr>
                      <w:rPr>
                        <w:rFonts w:ascii="Cambria Math" w:eastAsia="Times New Roman" w:hAnsi="Cambria Math" w:cs="Calibri"/>
                        <w:color w:val="000000"/>
                        <w:sz w:val="20"/>
                        <w:lang w:val="en-US"/>
                      </w:rPr>
                      <m:t>v</m:t>
                    </m:r>
                  </m:sub>
                </m:sSub>
              </m:oMath>
            </m:oMathPara>
          </w:p>
        </w:tc>
        <w:tc>
          <w:tcPr>
            <w:tcW w:w="1134" w:type="dxa"/>
            <w:shd w:val="clear" w:color="auto" w:fill="auto"/>
            <w:noWrap/>
            <w:vAlign w:val="center"/>
            <w:hideMark/>
          </w:tcPr>
          <w:p w:rsidR="00954484" w:rsidRPr="00F52459" w:rsidRDefault="00954484" w:rsidP="00F508B6">
            <w:pPr>
              <w:spacing w:line="240" w:lineRule="auto"/>
              <w:ind w:firstLine="0"/>
              <w:contextualSpacing w:val="0"/>
              <w:jc w:val="right"/>
              <w:rPr>
                <w:rFonts w:eastAsia="Times New Roman" w:cs="Calibri"/>
                <w:color w:val="000000"/>
                <w:sz w:val="20"/>
                <w:lang w:val="en-US"/>
              </w:rPr>
            </w:pPr>
            <w:r w:rsidRPr="00F52459">
              <w:rPr>
                <w:rFonts w:eastAsia="Times New Roman" w:cs="Calibri"/>
                <w:color w:val="000000"/>
                <w:sz w:val="20"/>
                <w:lang w:val="en-US"/>
              </w:rPr>
              <w:t>0</w:t>
            </w:r>
            <w:r w:rsidR="00F508B6" w:rsidRPr="00F52459">
              <w:rPr>
                <w:rFonts w:eastAsia="Times New Roman" w:cs="Calibri"/>
                <w:color w:val="000000"/>
                <w:sz w:val="20"/>
                <w:lang w:val="en-US"/>
              </w:rPr>
              <w:t>.</w:t>
            </w:r>
            <w:r w:rsidRPr="00F52459">
              <w:rPr>
                <w:rFonts w:eastAsia="Times New Roman" w:cs="Calibri"/>
                <w:color w:val="000000"/>
                <w:sz w:val="20"/>
                <w:lang w:val="en-US"/>
              </w:rPr>
              <w:t>1</w:t>
            </w:r>
          </w:p>
        </w:tc>
        <w:tc>
          <w:tcPr>
            <w:tcW w:w="1134" w:type="dxa"/>
            <w:shd w:val="clear" w:color="auto" w:fill="auto"/>
            <w:noWrap/>
            <w:vAlign w:val="center"/>
            <w:hideMark/>
          </w:tcPr>
          <w:p w:rsidR="00954484" w:rsidRPr="00F52459" w:rsidRDefault="00954484" w:rsidP="00F508B6">
            <w:pPr>
              <w:spacing w:line="240" w:lineRule="auto"/>
              <w:ind w:firstLine="0"/>
              <w:contextualSpacing w:val="0"/>
              <w:jc w:val="right"/>
              <w:rPr>
                <w:rFonts w:eastAsia="Times New Roman" w:cs="Calibri"/>
                <w:color w:val="000000"/>
                <w:sz w:val="20"/>
                <w:lang w:val="en-US"/>
              </w:rPr>
            </w:pPr>
          </w:p>
        </w:tc>
        <w:tc>
          <w:tcPr>
            <w:tcW w:w="1213" w:type="dxa"/>
            <w:shd w:val="clear" w:color="auto" w:fill="auto"/>
            <w:noWrap/>
            <w:vAlign w:val="center"/>
            <w:hideMark/>
          </w:tcPr>
          <w:p w:rsidR="00954484" w:rsidRPr="00F52459" w:rsidRDefault="00954484" w:rsidP="00F508B6">
            <w:pPr>
              <w:spacing w:line="240" w:lineRule="auto"/>
              <w:ind w:firstLine="0"/>
              <w:contextualSpacing w:val="0"/>
              <w:jc w:val="right"/>
              <w:rPr>
                <w:rFonts w:eastAsia="Times New Roman" w:cs="Calibri"/>
                <w:color w:val="000000"/>
                <w:sz w:val="20"/>
                <w:lang w:val="en-US"/>
              </w:rPr>
            </w:pPr>
            <w:r w:rsidRPr="00F52459">
              <w:rPr>
                <w:rFonts w:eastAsia="Times New Roman" w:cs="Calibri"/>
                <w:color w:val="000000"/>
                <w:sz w:val="20"/>
                <w:lang w:val="en-US"/>
              </w:rPr>
              <w:t>0</w:t>
            </w:r>
            <w:r w:rsidR="00F508B6" w:rsidRPr="00F52459">
              <w:rPr>
                <w:rFonts w:eastAsia="Times New Roman" w:cs="Calibri"/>
                <w:color w:val="000000"/>
                <w:sz w:val="20"/>
                <w:lang w:val="en-US"/>
              </w:rPr>
              <w:t>.</w:t>
            </w:r>
            <w:r w:rsidRPr="00F52459">
              <w:rPr>
                <w:rFonts w:eastAsia="Times New Roman" w:cs="Calibri"/>
                <w:color w:val="000000"/>
                <w:sz w:val="20"/>
                <w:lang w:val="en-US"/>
              </w:rPr>
              <w:t>0978</w:t>
            </w:r>
          </w:p>
        </w:tc>
        <w:tc>
          <w:tcPr>
            <w:tcW w:w="1279" w:type="dxa"/>
            <w:shd w:val="clear" w:color="auto" w:fill="auto"/>
            <w:noWrap/>
            <w:vAlign w:val="center"/>
            <w:hideMark/>
          </w:tcPr>
          <w:p w:rsidR="00954484" w:rsidRPr="00F52459" w:rsidRDefault="00954484" w:rsidP="00F508B6">
            <w:pPr>
              <w:spacing w:line="240" w:lineRule="auto"/>
              <w:ind w:firstLine="0"/>
              <w:contextualSpacing w:val="0"/>
              <w:jc w:val="right"/>
              <w:rPr>
                <w:rFonts w:eastAsia="Times New Roman" w:cs="Calibri"/>
                <w:color w:val="000000"/>
                <w:sz w:val="20"/>
                <w:lang w:val="en-US"/>
              </w:rPr>
            </w:pPr>
            <w:r w:rsidRPr="00F52459">
              <w:rPr>
                <w:rFonts w:eastAsia="Times New Roman" w:cs="Calibri"/>
                <w:color w:val="000000"/>
                <w:sz w:val="20"/>
                <w:lang w:val="en-US"/>
              </w:rPr>
              <w:t>0</w:t>
            </w:r>
            <w:r w:rsidR="00F508B6" w:rsidRPr="00F52459">
              <w:rPr>
                <w:rFonts w:eastAsia="Times New Roman" w:cs="Calibri"/>
                <w:color w:val="000000"/>
                <w:sz w:val="20"/>
                <w:lang w:val="en-US"/>
              </w:rPr>
              <w:t>.</w:t>
            </w:r>
            <w:r w:rsidRPr="00F52459">
              <w:rPr>
                <w:rFonts w:eastAsia="Times New Roman" w:cs="Calibri"/>
                <w:color w:val="000000"/>
                <w:sz w:val="20"/>
                <w:lang w:val="en-US"/>
              </w:rPr>
              <w:t>0113</w:t>
            </w:r>
          </w:p>
        </w:tc>
      </w:tr>
      <w:tr w:rsidR="00F508B6" w:rsidRPr="00F52459" w:rsidTr="00F508B6">
        <w:trPr>
          <w:trHeight w:val="283"/>
          <w:jc w:val="center"/>
        </w:trPr>
        <w:tc>
          <w:tcPr>
            <w:tcW w:w="846" w:type="dxa"/>
            <w:shd w:val="clear" w:color="auto" w:fill="auto"/>
            <w:noWrap/>
            <w:vAlign w:val="center"/>
            <w:hideMark/>
          </w:tcPr>
          <w:p w:rsidR="00954484" w:rsidRPr="00F52459" w:rsidRDefault="00B11FB0" w:rsidP="00F508B6">
            <w:pPr>
              <w:spacing w:line="240" w:lineRule="auto"/>
              <w:ind w:firstLine="0"/>
              <w:contextualSpacing w:val="0"/>
              <w:jc w:val="right"/>
              <w:rPr>
                <w:rFonts w:eastAsia="Times New Roman" w:cs="Calibri"/>
                <w:b/>
                <w:color w:val="000000"/>
                <w:sz w:val="20"/>
                <w:lang w:val="en-US"/>
              </w:rPr>
            </w:pPr>
            <m:oMathPara>
              <m:oMath>
                <m:sSub>
                  <m:sSubPr>
                    <m:ctrlPr>
                      <w:rPr>
                        <w:rFonts w:ascii="Cambria Math" w:eastAsia="Times New Roman" w:hAnsi="Cambria Math" w:cs="Calibri"/>
                        <w:b/>
                        <w:i/>
                        <w:color w:val="000000"/>
                        <w:sz w:val="20"/>
                        <w:lang w:val="en-US"/>
                      </w:rPr>
                    </m:ctrlPr>
                  </m:sSubPr>
                  <m:e>
                    <m:r>
                      <m:rPr>
                        <m:sty m:val="bi"/>
                      </m:rPr>
                      <w:rPr>
                        <w:rFonts w:ascii="Cambria Math" w:eastAsia="Times New Roman" w:hAnsi="Cambria Math" w:cs="Calibri"/>
                        <w:color w:val="000000"/>
                        <w:sz w:val="20"/>
                        <w:lang w:val="en-US"/>
                      </w:rPr>
                      <m:t>λ</m:t>
                    </m:r>
                  </m:e>
                  <m:sub>
                    <m:r>
                      <m:rPr>
                        <m:sty m:val="bi"/>
                      </m:rPr>
                      <w:rPr>
                        <w:rFonts w:ascii="Cambria Math" w:eastAsia="Times New Roman" w:hAnsi="Cambria Math" w:cs="Calibri"/>
                        <w:color w:val="000000"/>
                        <w:sz w:val="20"/>
                        <w:lang w:val="en-US"/>
                      </w:rPr>
                      <m:t>u</m:t>
                    </m:r>
                  </m:sub>
                </m:sSub>
              </m:oMath>
            </m:oMathPara>
          </w:p>
        </w:tc>
        <w:tc>
          <w:tcPr>
            <w:tcW w:w="1134" w:type="dxa"/>
            <w:shd w:val="clear" w:color="auto" w:fill="auto"/>
            <w:noWrap/>
            <w:vAlign w:val="center"/>
            <w:hideMark/>
          </w:tcPr>
          <w:p w:rsidR="00954484" w:rsidRPr="00F52459" w:rsidRDefault="00954484" w:rsidP="00F508B6">
            <w:pPr>
              <w:spacing w:line="240" w:lineRule="auto"/>
              <w:ind w:firstLine="0"/>
              <w:contextualSpacing w:val="0"/>
              <w:jc w:val="right"/>
              <w:rPr>
                <w:rFonts w:eastAsia="Times New Roman" w:cs="Calibri"/>
                <w:color w:val="000000"/>
                <w:sz w:val="20"/>
                <w:lang w:val="en-US"/>
              </w:rPr>
            </w:pPr>
            <w:r w:rsidRPr="00F52459">
              <w:rPr>
                <w:rFonts w:eastAsia="Times New Roman" w:cs="Calibri"/>
                <w:color w:val="000000"/>
                <w:sz w:val="20"/>
                <w:lang w:val="en-US"/>
              </w:rPr>
              <w:t>0</w:t>
            </w:r>
            <w:r w:rsidR="00F508B6" w:rsidRPr="00F52459">
              <w:rPr>
                <w:rFonts w:eastAsia="Times New Roman" w:cs="Calibri"/>
                <w:color w:val="000000"/>
                <w:sz w:val="20"/>
                <w:lang w:val="en-US"/>
              </w:rPr>
              <w:t>.</w:t>
            </w:r>
            <w:r w:rsidRPr="00F52459">
              <w:rPr>
                <w:rFonts w:eastAsia="Times New Roman" w:cs="Calibri"/>
                <w:color w:val="000000"/>
                <w:sz w:val="20"/>
                <w:lang w:val="en-US"/>
              </w:rPr>
              <w:t>2</w:t>
            </w:r>
          </w:p>
        </w:tc>
        <w:tc>
          <w:tcPr>
            <w:tcW w:w="1134" w:type="dxa"/>
            <w:shd w:val="clear" w:color="auto" w:fill="auto"/>
            <w:noWrap/>
            <w:vAlign w:val="center"/>
            <w:hideMark/>
          </w:tcPr>
          <w:p w:rsidR="00954484" w:rsidRPr="00F52459" w:rsidRDefault="00954484" w:rsidP="00F508B6">
            <w:pPr>
              <w:spacing w:line="240" w:lineRule="auto"/>
              <w:ind w:firstLine="0"/>
              <w:contextualSpacing w:val="0"/>
              <w:jc w:val="right"/>
              <w:rPr>
                <w:rFonts w:eastAsia="Times New Roman" w:cs="Calibri"/>
                <w:color w:val="000000"/>
                <w:sz w:val="20"/>
                <w:lang w:val="en-US"/>
              </w:rPr>
            </w:pPr>
          </w:p>
        </w:tc>
        <w:tc>
          <w:tcPr>
            <w:tcW w:w="1213" w:type="dxa"/>
            <w:shd w:val="clear" w:color="auto" w:fill="auto"/>
            <w:noWrap/>
            <w:vAlign w:val="center"/>
            <w:hideMark/>
          </w:tcPr>
          <w:p w:rsidR="00954484" w:rsidRPr="00F52459" w:rsidRDefault="00954484" w:rsidP="00F508B6">
            <w:pPr>
              <w:spacing w:line="240" w:lineRule="auto"/>
              <w:ind w:firstLine="0"/>
              <w:contextualSpacing w:val="0"/>
              <w:jc w:val="right"/>
              <w:rPr>
                <w:rFonts w:eastAsia="Times New Roman" w:cs="Calibri"/>
                <w:color w:val="000000"/>
                <w:sz w:val="20"/>
                <w:lang w:val="en-US"/>
              </w:rPr>
            </w:pPr>
            <w:r w:rsidRPr="00F52459">
              <w:rPr>
                <w:rFonts w:eastAsia="Times New Roman" w:cs="Calibri"/>
                <w:color w:val="000000"/>
                <w:sz w:val="20"/>
                <w:lang w:val="en-US"/>
              </w:rPr>
              <w:t>0</w:t>
            </w:r>
            <w:r w:rsidR="00F508B6" w:rsidRPr="00F52459">
              <w:rPr>
                <w:rFonts w:eastAsia="Times New Roman" w:cs="Calibri"/>
                <w:color w:val="000000"/>
                <w:sz w:val="20"/>
                <w:lang w:val="en-US"/>
              </w:rPr>
              <w:t>.</w:t>
            </w:r>
            <w:r w:rsidRPr="00F52459">
              <w:rPr>
                <w:rFonts w:eastAsia="Times New Roman" w:cs="Calibri"/>
                <w:color w:val="000000"/>
                <w:sz w:val="20"/>
                <w:lang w:val="en-US"/>
              </w:rPr>
              <w:t>2144</w:t>
            </w:r>
          </w:p>
        </w:tc>
        <w:tc>
          <w:tcPr>
            <w:tcW w:w="1279" w:type="dxa"/>
            <w:shd w:val="clear" w:color="auto" w:fill="auto"/>
            <w:noWrap/>
            <w:vAlign w:val="center"/>
            <w:hideMark/>
          </w:tcPr>
          <w:p w:rsidR="00954484" w:rsidRPr="00F52459" w:rsidRDefault="00954484" w:rsidP="00F508B6">
            <w:pPr>
              <w:spacing w:line="240" w:lineRule="auto"/>
              <w:ind w:firstLine="0"/>
              <w:contextualSpacing w:val="0"/>
              <w:jc w:val="right"/>
              <w:rPr>
                <w:rFonts w:eastAsia="Times New Roman" w:cs="Calibri"/>
                <w:color w:val="000000"/>
                <w:sz w:val="20"/>
                <w:lang w:val="en-US"/>
              </w:rPr>
            </w:pPr>
            <w:r w:rsidRPr="00F52459">
              <w:rPr>
                <w:rFonts w:eastAsia="Times New Roman" w:cs="Calibri"/>
                <w:color w:val="000000"/>
                <w:sz w:val="20"/>
                <w:lang w:val="en-US"/>
              </w:rPr>
              <w:t>0</w:t>
            </w:r>
            <w:r w:rsidR="00F508B6" w:rsidRPr="00F52459">
              <w:rPr>
                <w:rFonts w:eastAsia="Times New Roman" w:cs="Calibri"/>
                <w:color w:val="000000"/>
                <w:sz w:val="20"/>
                <w:lang w:val="en-US"/>
              </w:rPr>
              <w:t>.</w:t>
            </w:r>
            <w:r w:rsidRPr="00F52459">
              <w:rPr>
                <w:rFonts w:eastAsia="Times New Roman" w:cs="Calibri"/>
                <w:color w:val="000000"/>
                <w:sz w:val="20"/>
                <w:lang w:val="en-US"/>
              </w:rPr>
              <w:t>0194</w:t>
            </w:r>
          </w:p>
        </w:tc>
      </w:tr>
      <w:tr w:rsidR="00F508B6" w:rsidRPr="00F52459" w:rsidTr="00F508B6">
        <w:trPr>
          <w:trHeight w:val="283"/>
          <w:jc w:val="center"/>
        </w:trPr>
        <w:tc>
          <w:tcPr>
            <w:tcW w:w="846" w:type="dxa"/>
            <w:tcBorders>
              <w:bottom w:val="double" w:sz="4" w:space="0" w:color="auto"/>
            </w:tcBorders>
            <w:shd w:val="clear" w:color="auto" w:fill="auto"/>
            <w:noWrap/>
            <w:vAlign w:val="center"/>
            <w:hideMark/>
          </w:tcPr>
          <w:p w:rsidR="00954484" w:rsidRPr="00F52459" w:rsidRDefault="00F52459" w:rsidP="00F508B6">
            <w:pPr>
              <w:spacing w:line="240" w:lineRule="auto"/>
              <w:ind w:firstLine="0"/>
              <w:contextualSpacing w:val="0"/>
              <w:jc w:val="right"/>
              <w:rPr>
                <w:rFonts w:eastAsia="Times New Roman" w:cs="Calibri"/>
                <w:b/>
                <w:color w:val="000000"/>
                <w:sz w:val="20"/>
                <w:lang w:val="en-US"/>
              </w:rPr>
            </w:pPr>
            <m:oMathPara>
              <m:oMath>
                <m:r>
                  <m:rPr>
                    <m:sty m:val="bi"/>
                  </m:rPr>
                  <w:rPr>
                    <w:rFonts w:ascii="Cambria Math" w:eastAsia="Times New Roman" w:hAnsi="Cambria Math" w:cs="Calibri"/>
                    <w:color w:val="000000"/>
                    <w:sz w:val="20"/>
                    <w:lang w:val="en-US"/>
                  </w:rPr>
                  <m:t>u</m:t>
                </m:r>
              </m:oMath>
            </m:oMathPara>
          </w:p>
        </w:tc>
        <w:tc>
          <w:tcPr>
            <w:tcW w:w="1134" w:type="dxa"/>
            <w:tcBorders>
              <w:bottom w:val="double" w:sz="4" w:space="0" w:color="auto"/>
            </w:tcBorders>
            <w:shd w:val="clear" w:color="auto" w:fill="auto"/>
            <w:noWrap/>
            <w:vAlign w:val="center"/>
            <w:hideMark/>
          </w:tcPr>
          <w:p w:rsidR="00954484" w:rsidRPr="00F52459" w:rsidRDefault="00954484" w:rsidP="00F508B6">
            <w:pPr>
              <w:spacing w:line="240" w:lineRule="auto"/>
              <w:ind w:firstLine="0"/>
              <w:contextualSpacing w:val="0"/>
              <w:jc w:val="right"/>
              <w:rPr>
                <w:rFonts w:eastAsia="Times New Roman" w:cs="Calibri"/>
                <w:color w:val="000000"/>
                <w:sz w:val="20"/>
                <w:lang w:val="en-US"/>
              </w:rPr>
            </w:pPr>
            <w:r w:rsidRPr="00F52459">
              <w:rPr>
                <w:rFonts w:eastAsia="Times New Roman" w:cs="Calibri"/>
                <w:color w:val="000000"/>
                <w:sz w:val="20"/>
                <w:lang w:val="en-US"/>
              </w:rPr>
              <w:t>0</w:t>
            </w:r>
            <w:r w:rsidR="00F508B6" w:rsidRPr="00F52459">
              <w:rPr>
                <w:rFonts w:eastAsia="Times New Roman" w:cs="Calibri"/>
                <w:color w:val="000000"/>
                <w:sz w:val="20"/>
                <w:lang w:val="en-US"/>
              </w:rPr>
              <w:t>.</w:t>
            </w:r>
            <w:r w:rsidRPr="00F52459">
              <w:rPr>
                <w:rFonts w:eastAsia="Times New Roman" w:cs="Calibri"/>
                <w:color w:val="000000"/>
                <w:sz w:val="20"/>
                <w:lang w:val="en-US"/>
              </w:rPr>
              <w:t>2067</w:t>
            </w:r>
          </w:p>
        </w:tc>
        <w:tc>
          <w:tcPr>
            <w:tcW w:w="1134" w:type="dxa"/>
            <w:tcBorders>
              <w:bottom w:val="double" w:sz="4" w:space="0" w:color="auto"/>
            </w:tcBorders>
            <w:shd w:val="clear" w:color="auto" w:fill="auto"/>
            <w:noWrap/>
            <w:vAlign w:val="center"/>
            <w:hideMark/>
          </w:tcPr>
          <w:p w:rsidR="00954484" w:rsidRPr="00F52459" w:rsidRDefault="00954484" w:rsidP="00F508B6">
            <w:pPr>
              <w:spacing w:line="240" w:lineRule="auto"/>
              <w:ind w:firstLine="0"/>
              <w:contextualSpacing w:val="0"/>
              <w:jc w:val="right"/>
              <w:rPr>
                <w:rFonts w:eastAsia="Times New Roman" w:cs="Calibri"/>
                <w:color w:val="000000"/>
                <w:sz w:val="20"/>
                <w:lang w:val="en-US"/>
              </w:rPr>
            </w:pPr>
            <w:r w:rsidRPr="00F52459">
              <w:rPr>
                <w:rFonts w:eastAsia="Times New Roman" w:cs="Calibri"/>
                <w:color w:val="000000"/>
                <w:sz w:val="20"/>
                <w:lang w:val="en-US"/>
              </w:rPr>
              <w:t>0,2085</w:t>
            </w:r>
          </w:p>
        </w:tc>
        <w:tc>
          <w:tcPr>
            <w:tcW w:w="1213" w:type="dxa"/>
            <w:tcBorders>
              <w:bottom w:val="double" w:sz="4" w:space="0" w:color="auto"/>
            </w:tcBorders>
            <w:shd w:val="clear" w:color="auto" w:fill="auto"/>
            <w:noWrap/>
            <w:vAlign w:val="center"/>
            <w:hideMark/>
          </w:tcPr>
          <w:p w:rsidR="00954484" w:rsidRPr="00F52459" w:rsidRDefault="00954484" w:rsidP="00F508B6">
            <w:pPr>
              <w:spacing w:line="240" w:lineRule="auto"/>
              <w:ind w:firstLine="0"/>
              <w:contextualSpacing w:val="0"/>
              <w:jc w:val="right"/>
              <w:rPr>
                <w:rFonts w:eastAsia="Times New Roman" w:cs="Calibri"/>
                <w:color w:val="000000"/>
                <w:sz w:val="20"/>
                <w:lang w:val="en-US"/>
              </w:rPr>
            </w:pPr>
            <w:r w:rsidRPr="00F52459">
              <w:rPr>
                <w:rFonts w:eastAsia="Times New Roman" w:cs="Calibri"/>
                <w:color w:val="000000"/>
                <w:sz w:val="20"/>
                <w:lang w:val="en-US"/>
              </w:rPr>
              <w:t>0</w:t>
            </w:r>
            <w:r w:rsidR="00F508B6" w:rsidRPr="00F52459">
              <w:rPr>
                <w:rFonts w:eastAsia="Times New Roman" w:cs="Calibri"/>
                <w:color w:val="000000"/>
                <w:sz w:val="20"/>
                <w:lang w:val="en-US"/>
              </w:rPr>
              <w:t>.</w:t>
            </w:r>
            <w:r w:rsidRPr="00F52459">
              <w:rPr>
                <w:rFonts w:eastAsia="Times New Roman" w:cs="Calibri"/>
                <w:color w:val="000000"/>
                <w:sz w:val="20"/>
                <w:lang w:val="en-US"/>
              </w:rPr>
              <w:t>2132</w:t>
            </w:r>
          </w:p>
        </w:tc>
        <w:tc>
          <w:tcPr>
            <w:tcW w:w="1279" w:type="dxa"/>
            <w:tcBorders>
              <w:bottom w:val="double" w:sz="4" w:space="0" w:color="auto"/>
            </w:tcBorders>
            <w:shd w:val="clear" w:color="auto" w:fill="auto"/>
            <w:noWrap/>
            <w:vAlign w:val="center"/>
            <w:hideMark/>
          </w:tcPr>
          <w:p w:rsidR="00954484" w:rsidRPr="00F52459" w:rsidRDefault="00954484" w:rsidP="00F508B6">
            <w:pPr>
              <w:spacing w:line="240" w:lineRule="auto"/>
              <w:ind w:firstLine="0"/>
              <w:contextualSpacing w:val="0"/>
              <w:jc w:val="right"/>
              <w:rPr>
                <w:rFonts w:eastAsia="Times New Roman" w:cs="Calibri"/>
                <w:color w:val="000000"/>
                <w:sz w:val="20"/>
                <w:lang w:val="en-US"/>
              </w:rPr>
            </w:pPr>
            <w:r w:rsidRPr="00F52459">
              <w:rPr>
                <w:rFonts w:eastAsia="Times New Roman" w:cs="Calibri"/>
                <w:color w:val="000000"/>
                <w:sz w:val="20"/>
                <w:lang w:val="en-US"/>
              </w:rPr>
              <w:t>0</w:t>
            </w:r>
            <w:r w:rsidR="00F508B6" w:rsidRPr="00F52459">
              <w:rPr>
                <w:rFonts w:eastAsia="Times New Roman" w:cs="Calibri"/>
                <w:color w:val="000000"/>
                <w:sz w:val="20"/>
                <w:lang w:val="en-US"/>
              </w:rPr>
              <w:t>.</w:t>
            </w:r>
            <w:r w:rsidRPr="00F52459">
              <w:rPr>
                <w:rFonts w:eastAsia="Times New Roman" w:cs="Calibri"/>
                <w:color w:val="000000"/>
                <w:sz w:val="20"/>
                <w:lang w:val="en-US"/>
              </w:rPr>
              <w:t>2028</w:t>
            </w:r>
          </w:p>
        </w:tc>
      </w:tr>
      <w:tr w:rsidR="00954484" w:rsidRPr="00F52459" w:rsidTr="00F508B6">
        <w:trPr>
          <w:trHeight w:val="283"/>
          <w:jc w:val="center"/>
        </w:trPr>
        <w:tc>
          <w:tcPr>
            <w:tcW w:w="4329" w:type="dxa"/>
            <w:gridSpan w:val="4"/>
            <w:tcBorders>
              <w:top w:val="double" w:sz="4" w:space="0" w:color="auto"/>
            </w:tcBorders>
            <w:shd w:val="clear" w:color="auto" w:fill="auto"/>
            <w:noWrap/>
            <w:vAlign w:val="center"/>
            <w:hideMark/>
          </w:tcPr>
          <w:p w:rsidR="00954484" w:rsidRPr="00F52459" w:rsidRDefault="00954484" w:rsidP="00F508B6">
            <w:pPr>
              <w:spacing w:line="240" w:lineRule="auto"/>
              <w:ind w:firstLine="0"/>
              <w:contextualSpacing w:val="0"/>
              <w:jc w:val="left"/>
              <w:rPr>
                <w:rFonts w:eastAsia="Times New Roman" w:cs="Times New Roman"/>
                <w:sz w:val="20"/>
                <w:lang w:val="en-US"/>
              </w:rPr>
            </w:pPr>
            <w:r w:rsidRPr="00F52459">
              <w:rPr>
                <w:rFonts w:eastAsia="Times New Roman" w:cs="Calibri"/>
                <w:color w:val="000000"/>
                <w:sz w:val="20"/>
                <w:lang w:val="en-US"/>
              </w:rPr>
              <w:t xml:space="preserve">correlation between estimated and true </w:t>
            </w:r>
            <m:oMath>
              <m:r>
                <w:rPr>
                  <w:rFonts w:ascii="Cambria Math" w:eastAsia="Times New Roman" w:hAnsi="Cambria Math" w:cs="Calibri"/>
                  <w:color w:val="000000"/>
                  <w:sz w:val="20"/>
                  <w:lang w:val="en-US"/>
                </w:rPr>
                <m:t>u</m:t>
              </m:r>
            </m:oMath>
            <w:r w:rsidRPr="00F52459">
              <w:rPr>
                <w:rFonts w:eastAsia="Times New Roman" w:cs="Calibri"/>
                <w:color w:val="000000"/>
                <w:sz w:val="20"/>
                <w:lang w:val="en-US"/>
              </w:rPr>
              <w:t>:</w:t>
            </w:r>
          </w:p>
        </w:tc>
        <w:tc>
          <w:tcPr>
            <w:tcW w:w="1279" w:type="dxa"/>
            <w:tcBorders>
              <w:top w:val="double" w:sz="4" w:space="0" w:color="auto"/>
            </w:tcBorders>
            <w:shd w:val="clear" w:color="auto" w:fill="auto"/>
            <w:noWrap/>
            <w:vAlign w:val="center"/>
            <w:hideMark/>
          </w:tcPr>
          <w:p w:rsidR="00954484" w:rsidRPr="00F52459" w:rsidRDefault="00954484" w:rsidP="00F508B6">
            <w:pPr>
              <w:spacing w:line="240" w:lineRule="auto"/>
              <w:ind w:firstLine="0"/>
              <w:contextualSpacing w:val="0"/>
              <w:jc w:val="center"/>
              <w:rPr>
                <w:rFonts w:eastAsia="Times New Roman" w:cs="Times New Roman"/>
                <w:sz w:val="20"/>
                <w:lang w:val="en-US"/>
              </w:rPr>
            </w:pPr>
            <w:r w:rsidRPr="00F52459">
              <w:rPr>
                <w:rFonts w:eastAsia="Times New Roman" w:cs="Calibri"/>
                <w:color w:val="000000"/>
                <w:sz w:val="20"/>
                <w:lang w:val="en-US"/>
              </w:rPr>
              <w:t>0</w:t>
            </w:r>
            <w:r w:rsidR="00F508B6" w:rsidRPr="00F52459">
              <w:rPr>
                <w:rFonts w:eastAsia="Times New Roman" w:cs="Calibri"/>
                <w:color w:val="000000"/>
                <w:sz w:val="20"/>
                <w:lang w:val="en-US"/>
              </w:rPr>
              <w:t>.</w:t>
            </w:r>
            <w:r w:rsidRPr="00F52459">
              <w:rPr>
                <w:rFonts w:eastAsia="Times New Roman" w:cs="Calibri"/>
                <w:color w:val="000000"/>
                <w:sz w:val="20"/>
                <w:lang w:val="en-US"/>
              </w:rPr>
              <w:t>9237</w:t>
            </w:r>
          </w:p>
        </w:tc>
      </w:tr>
    </w:tbl>
    <w:p w:rsidR="00954484" w:rsidRPr="00A659F5" w:rsidRDefault="00F508B6" w:rsidP="00A659F5">
      <w:pPr>
        <w:spacing w:line="240" w:lineRule="auto"/>
        <w:ind w:firstLine="0"/>
        <w:rPr>
          <w:sz w:val="20"/>
          <w:lang w:val="en-US"/>
        </w:rPr>
      </w:pPr>
      <w:r w:rsidRPr="00A659F5">
        <w:rPr>
          <w:i/>
          <w:sz w:val="20"/>
          <w:lang w:val="en-US"/>
        </w:rPr>
        <w:t>Note</w:t>
      </w:r>
      <w:r w:rsidRPr="00A659F5">
        <w:rPr>
          <w:sz w:val="20"/>
          <w:lang w:val="en-US"/>
        </w:rPr>
        <w:t xml:space="preserve">: </w:t>
      </w:r>
      <w:proofErr w:type="spellStart"/>
      <w:r w:rsidRPr="00A659F5">
        <w:rPr>
          <w:sz w:val="20"/>
          <w:lang w:val="en-US"/>
        </w:rPr>
        <w:t>St.D</w:t>
      </w:r>
      <w:proofErr w:type="spellEnd"/>
      <w:r w:rsidRPr="00A659F5">
        <w:rPr>
          <w:sz w:val="20"/>
          <w:lang w:val="en-US"/>
        </w:rPr>
        <w:t xml:space="preserve">. is standard deviation; P.M. is posterior mean; </w:t>
      </w:r>
      <w:proofErr w:type="spellStart"/>
      <w:r w:rsidRPr="00A659F5">
        <w:rPr>
          <w:sz w:val="20"/>
          <w:lang w:val="en-US"/>
        </w:rPr>
        <w:t>P.St.D</w:t>
      </w:r>
      <w:proofErr w:type="spellEnd"/>
      <w:r w:rsidRPr="00A659F5">
        <w:rPr>
          <w:sz w:val="20"/>
          <w:lang w:val="en-US"/>
        </w:rPr>
        <w:t>. is posterior standard deviation; “Value” and “</w:t>
      </w:r>
      <w:proofErr w:type="spellStart"/>
      <w:r w:rsidRPr="00A659F5">
        <w:rPr>
          <w:sz w:val="20"/>
          <w:lang w:val="en-US"/>
        </w:rPr>
        <w:t>St.D</w:t>
      </w:r>
      <w:proofErr w:type="spellEnd"/>
      <w:r w:rsidRPr="00A659F5">
        <w:rPr>
          <w:sz w:val="20"/>
          <w:lang w:val="en-US"/>
        </w:rPr>
        <w:t xml:space="preserve">.” for </w:t>
      </w:r>
      <m:oMath>
        <m:r>
          <w:rPr>
            <w:rFonts w:ascii="Cambria Math" w:hAnsi="Cambria Math"/>
            <w:sz w:val="20"/>
            <w:lang w:val="en-US"/>
          </w:rPr>
          <m:t>u</m:t>
        </m:r>
      </m:oMath>
      <w:r w:rsidRPr="00A659F5">
        <w:rPr>
          <w:sz w:val="20"/>
          <w:lang w:val="en-US"/>
        </w:rPr>
        <w:t xml:space="preserve"> are not exactly equal 0.2 because they are calculated based on</w:t>
      </w:r>
      <w:r w:rsidR="00914BD4">
        <w:rPr>
          <w:sz w:val="20"/>
          <w:lang w:val="en-US"/>
        </w:rPr>
        <w:t xml:space="preserve"> the</w:t>
      </w:r>
      <w:r w:rsidRPr="00A659F5">
        <w:rPr>
          <w:sz w:val="20"/>
          <w:lang w:val="en-US"/>
        </w:rPr>
        <w:t xml:space="preserve"> generated sample. </w:t>
      </w:r>
    </w:p>
    <w:p w:rsidR="007448DF" w:rsidRDefault="007448DF" w:rsidP="007448DF">
      <w:pPr>
        <w:ind w:firstLine="0"/>
        <w:rPr>
          <w:lang w:val="en-US"/>
        </w:rPr>
      </w:pPr>
    </w:p>
    <w:p w:rsidR="00F67FA2" w:rsidRDefault="00F67FA2" w:rsidP="00A659F5">
      <w:pPr>
        <w:ind w:firstLine="0"/>
        <w:jc w:val="center"/>
        <w:rPr>
          <w:lang w:val="en-US"/>
        </w:rPr>
      </w:pPr>
      <w:r>
        <w:rPr>
          <w:noProof/>
          <w:lang w:val="en-US"/>
        </w:rPr>
        <w:drawing>
          <wp:inline distT="0" distB="0" distL="0" distR="0">
            <wp:extent cx="4557370" cy="268911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nishedSimulation.png"/>
                    <pic:cNvPicPr/>
                  </pic:nvPicPr>
                  <pic:blipFill>
                    <a:blip r:embed="rId11">
                      <a:extLst>
                        <a:ext uri="{28A0092B-C50C-407E-A947-70E740481C1C}">
                          <a14:useLocalDpi xmlns:a14="http://schemas.microsoft.com/office/drawing/2010/main" val="0"/>
                        </a:ext>
                      </a:extLst>
                    </a:blip>
                    <a:stretch>
                      <a:fillRect/>
                    </a:stretch>
                  </pic:blipFill>
                  <pic:spPr>
                    <a:xfrm>
                      <a:off x="0" y="0"/>
                      <a:ext cx="4568737" cy="2695817"/>
                    </a:xfrm>
                    <a:prstGeom prst="rect">
                      <a:avLst/>
                    </a:prstGeom>
                  </pic:spPr>
                </pic:pic>
              </a:graphicData>
            </a:graphic>
          </wp:inline>
        </w:drawing>
      </w:r>
    </w:p>
    <w:p w:rsidR="009175DB" w:rsidRDefault="007448DF" w:rsidP="00914BD4">
      <w:pPr>
        <w:ind w:firstLine="0"/>
        <w:jc w:val="center"/>
        <w:rPr>
          <w:lang w:val="en-US"/>
        </w:rPr>
      </w:pPr>
      <w:r w:rsidRPr="00914BD4">
        <w:rPr>
          <w:i/>
          <w:lang w:val="en-US"/>
        </w:rPr>
        <w:t>Figure 4</w:t>
      </w:r>
      <w:r>
        <w:rPr>
          <w:lang w:val="en-US"/>
        </w:rPr>
        <w:t>. Finished simulation</w:t>
      </w:r>
    </w:p>
    <w:p w:rsidR="00F52459" w:rsidRDefault="00F52459">
      <w:pPr>
        <w:spacing w:after="160" w:line="259" w:lineRule="auto"/>
        <w:ind w:firstLine="0"/>
        <w:contextualSpacing w:val="0"/>
        <w:jc w:val="left"/>
        <w:rPr>
          <w:lang w:val="en-US"/>
        </w:rPr>
      </w:pPr>
      <w:r>
        <w:rPr>
          <w:lang w:val="en-US"/>
        </w:rPr>
        <w:br w:type="page"/>
      </w:r>
    </w:p>
    <w:p w:rsidR="002720A0" w:rsidRPr="002720A0" w:rsidRDefault="00696161" w:rsidP="001235C5">
      <w:pPr>
        <w:pStyle w:val="Nagwek1"/>
      </w:pPr>
      <w:r>
        <w:lastRenderedPageBreak/>
        <w:t>Concluding remarks</w:t>
      </w:r>
    </w:p>
    <w:p w:rsidR="00412367" w:rsidRDefault="002720A0" w:rsidP="00412367">
      <w:pPr>
        <w:rPr>
          <w:lang w:val="en-US"/>
        </w:rPr>
      </w:pPr>
      <w:r>
        <w:rPr>
          <w:lang w:val="en-US"/>
        </w:rPr>
        <w:t xml:space="preserve">The program implements </w:t>
      </w:r>
      <w:r w:rsidR="001235C5">
        <w:rPr>
          <w:lang w:val="en-US"/>
        </w:rPr>
        <w:t xml:space="preserve">BSFA </w:t>
      </w:r>
      <w:r>
        <w:rPr>
          <w:lang w:val="en-US"/>
        </w:rPr>
        <w:t xml:space="preserve">models which </w:t>
      </w:r>
      <w:r w:rsidR="001235C5">
        <w:rPr>
          <w:lang w:val="en-US"/>
        </w:rPr>
        <w:t xml:space="preserve">have </w:t>
      </w:r>
      <w:r>
        <w:rPr>
          <w:lang w:val="en-US"/>
        </w:rPr>
        <w:t>informative prior</w:t>
      </w:r>
      <w:r w:rsidR="008D7957">
        <w:rPr>
          <w:lang w:val="en-US"/>
        </w:rPr>
        <w:t>s</w:t>
      </w:r>
      <w:r>
        <w:rPr>
          <w:lang w:val="en-US"/>
        </w:rPr>
        <w:t xml:space="preserve"> on regression parameters. </w:t>
      </w:r>
      <w:r w:rsidR="008C3F88">
        <w:rPr>
          <w:lang w:val="en-US"/>
        </w:rPr>
        <w:t>However, the prior covariance matrix is set</w:t>
      </w:r>
      <w:r w:rsidR="00432553">
        <w:rPr>
          <w:lang w:val="en-US"/>
        </w:rPr>
        <w:t xml:space="preserve"> as</w:t>
      </w:r>
      <w:r w:rsidR="008C3F88">
        <w:rPr>
          <w:lang w:val="en-US"/>
        </w:rPr>
        <w:t xml:space="preserve"> </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k</m:t>
            </m:r>
          </m:sub>
        </m:sSub>
      </m:oMath>
      <w:r w:rsidR="008C3F88">
        <w:rPr>
          <w:lang w:val="en-US"/>
        </w:rPr>
        <w:t xml:space="preserve">, which yields a </w:t>
      </w:r>
      <w:r w:rsidR="0013048A">
        <w:rPr>
          <w:lang w:val="en-US"/>
        </w:rPr>
        <w:t>relatively flat prior within a</w:t>
      </w:r>
      <w:r w:rsidR="00750FA4">
        <w:rPr>
          <w:lang w:val="en-US"/>
        </w:rPr>
        <w:t xml:space="preserve"> </w:t>
      </w:r>
      <w:r w:rsidR="0013048A">
        <w:rPr>
          <w:lang w:val="en-US"/>
        </w:rPr>
        <w:t xml:space="preserve">reasonable </w:t>
      </w:r>
      <w:r w:rsidR="008C3F88">
        <w:rPr>
          <w:lang w:val="en-US"/>
        </w:rPr>
        <w:t xml:space="preserve">interval </w:t>
      </w:r>
      <w:r w:rsidR="00750FA4">
        <w:rPr>
          <w:lang w:val="en-US"/>
        </w:rPr>
        <w:t xml:space="preserve">as regards </w:t>
      </w:r>
      <w:r w:rsidR="008C3F88">
        <w:rPr>
          <w:lang w:val="en-US"/>
        </w:rPr>
        <w:t xml:space="preserve">possible variation of the parameters. </w:t>
      </w:r>
      <w:r w:rsidR="001235C5">
        <w:rPr>
          <w:lang w:val="en-US"/>
        </w:rPr>
        <w:t xml:space="preserve">However </w:t>
      </w:r>
      <w:r w:rsidR="008C3F88">
        <w:rPr>
          <w:lang w:val="en-US"/>
        </w:rPr>
        <w:t>this can be changed</w:t>
      </w:r>
      <w:r w:rsidR="001235C5">
        <w:rPr>
          <w:lang w:val="en-US"/>
        </w:rPr>
        <w:t xml:space="preserve"> in every </w:t>
      </w:r>
      <w:r w:rsidR="00432553">
        <w:rPr>
          <w:lang w:val="en-US"/>
        </w:rPr>
        <w:t>simulation</w:t>
      </w:r>
      <w:r w:rsidR="008C3F88">
        <w:rPr>
          <w:lang w:val="en-US"/>
        </w:rPr>
        <w:t>. The user can either set different prior</w:t>
      </w:r>
      <w:r w:rsidR="001235C5">
        <w:rPr>
          <w:lang w:val="en-US"/>
        </w:rPr>
        <w:t>s</w:t>
      </w:r>
      <w:r w:rsidR="008C3F88">
        <w:rPr>
          <w:lang w:val="en-US"/>
        </w:rPr>
        <w:t xml:space="preserve"> on production function parameters </w:t>
      </w:r>
      <w:r w:rsidR="001235C5">
        <w:rPr>
          <w:lang w:val="en-US"/>
        </w:rPr>
        <w:t xml:space="preserve">by making changes to </w:t>
      </w:r>
      <w:proofErr w:type="spellStart"/>
      <w:r w:rsidR="008C3F88" w:rsidRPr="00696161">
        <w:rPr>
          <w:i/>
          <w:lang w:val="en-US"/>
        </w:rPr>
        <w:t>PrepareData.m</w:t>
      </w:r>
      <w:proofErr w:type="spellEnd"/>
      <w:r w:rsidR="008C3F88">
        <w:rPr>
          <w:lang w:val="en-US"/>
        </w:rPr>
        <w:t xml:space="preserve"> file (look for “priors section” </w:t>
      </w:r>
      <w:r w:rsidR="0013048A">
        <w:rPr>
          <w:lang w:val="en-US"/>
        </w:rPr>
        <w:t>for</w:t>
      </w:r>
      <w:r w:rsidR="008C3F88">
        <w:rPr>
          <w:lang w:val="en-US"/>
        </w:rPr>
        <w:t xml:space="preserve"> </w:t>
      </w:r>
      <w:r w:rsidR="00750FA4">
        <w:rPr>
          <w:lang w:val="en-US"/>
        </w:rPr>
        <w:t>a given function-</w:t>
      </w:r>
      <w:r w:rsidR="008C3F88">
        <w:rPr>
          <w:lang w:val="en-US"/>
        </w:rPr>
        <w:t>type</w:t>
      </w:r>
      <w:r w:rsidR="001235C5">
        <w:rPr>
          <w:lang w:val="en-US"/>
        </w:rPr>
        <w:t xml:space="preserve"> case</w:t>
      </w:r>
      <w:r w:rsidR="0013048A">
        <w:rPr>
          <w:lang w:val="en-US"/>
        </w:rPr>
        <w:t xml:space="preserve"> </w:t>
      </w:r>
      <w:r w:rsidR="00432553">
        <w:rPr>
          <w:lang w:val="en-US"/>
        </w:rPr>
        <w:t>that need to be modified</w:t>
      </w:r>
      <w:r w:rsidR="008C3F88">
        <w:rPr>
          <w:lang w:val="en-US"/>
        </w:rPr>
        <w:t xml:space="preserve">) or switch appropriate </w:t>
      </w:r>
      <w:r w:rsidR="008C3F88" w:rsidRPr="00696161">
        <w:rPr>
          <w:i/>
          <w:lang w:val="en-US"/>
        </w:rPr>
        <w:t>Gibbs*.m</w:t>
      </w:r>
      <w:r w:rsidR="008C3F88">
        <w:rPr>
          <w:lang w:val="en-US"/>
        </w:rPr>
        <w:t xml:space="preserve"> file to use a reference prior</w:t>
      </w:r>
      <w:r w:rsidR="00432553">
        <w:rPr>
          <w:lang w:val="en-US"/>
        </w:rPr>
        <w:t xml:space="preserve"> – </w:t>
      </w:r>
      <w:r w:rsidR="001235C5">
        <w:rPr>
          <w:lang w:val="en-US"/>
        </w:rPr>
        <w:t xml:space="preserve">this </w:t>
      </w:r>
      <w:r w:rsidR="00A1005C">
        <w:rPr>
          <w:lang w:val="en-US"/>
        </w:rPr>
        <w:t xml:space="preserve">part of the code </w:t>
      </w:r>
      <w:r w:rsidR="00432553">
        <w:rPr>
          <w:lang w:val="en-US"/>
        </w:rPr>
        <w:t xml:space="preserve">is disabled by default (commented </w:t>
      </w:r>
      <w:r w:rsidR="001235C5">
        <w:rPr>
          <w:lang w:val="en-US"/>
        </w:rPr>
        <w:t>out</w:t>
      </w:r>
      <w:r w:rsidR="00432553">
        <w:rPr>
          <w:lang w:val="en-US"/>
        </w:rPr>
        <w:t xml:space="preserve"> </w:t>
      </w:r>
      <w:r w:rsidR="00696161">
        <w:rPr>
          <w:lang w:val="en-US"/>
        </w:rPr>
        <w:t>in all samplers</w:t>
      </w:r>
      <w:r w:rsidR="001235C5">
        <w:rPr>
          <w:lang w:val="en-US"/>
        </w:rPr>
        <w:t>)</w:t>
      </w:r>
      <w:r w:rsidR="00432553">
        <w:rPr>
          <w:lang w:val="en-US"/>
        </w:rPr>
        <w:t xml:space="preserve"> but can be easily re-enabled</w:t>
      </w:r>
      <w:r w:rsidR="001C4B35">
        <w:rPr>
          <w:lang w:val="en-US"/>
        </w:rPr>
        <w:t xml:space="preserve"> if needed</w:t>
      </w:r>
      <w:r w:rsidR="008C3F88">
        <w:rPr>
          <w:lang w:val="en-US"/>
        </w:rPr>
        <w:t xml:space="preserve">. </w:t>
      </w:r>
    </w:p>
    <w:p w:rsidR="00B810CF" w:rsidRDefault="00AD5120" w:rsidP="00696161">
      <w:pPr>
        <w:rPr>
          <w:lang w:val="en-US"/>
        </w:rPr>
      </w:pPr>
      <w:r>
        <w:rPr>
          <w:lang w:val="en-US"/>
        </w:rPr>
        <w:t xml:space="preserve">The program uses algorithms which are byproducts of research </w:t>
      </w:r>
      <w:r w:rsidR="00550297">
        <w:rPr>
          <w:lang w:val="en-US"/>
        </w:rPr>
        <w:t xml:space="preserve">projects </w:t>
      </w:r>
      <w:r w:rsidR="001C4B35">
        <w:rPr>
          <w:lang w:val="en-US"/>
        </w:rPr>
        <w:t>the author has done</w:t>
      </w:r>
      <w:r w:rsidR="00550297">
        <w:rPr>
          <w:lang w:val="en-US"/>
        </w:rPr>
        <w:t xml:space="preserve"> over the years</w:t>
      </w:r>
      <w:r>
        <w:rPr>
          <w:lang w:val="en-US"/>
        </w:rPr>
        <w:t xml:space="preserve">. Since </w:t>
      </w:r>
      <w:r w:rsidR="001C4B35">
        <w:rPr>
          <w:lang w:val="en-US"/>
        </w:rPr>
        <w:t xml:space="preserve">the author is currently involved with developing </w:t>
      </w:r>
      <w:r>
        <w:rPr>
          <w:lang w:val="en-US"/>
        </w:rPr>
        <w:t xml:space="preserve">a new version of BSFA for MATLAB this </w:t>
      </w:r>
      <w:r w:rsidR="001C4B35">
        <w:rPr>
          <w:lang w:val="en-US"/>
        </w:rPr>
        <w:t xml:space="preserve">program is considered </w:t>
      </w:r>
      <w:r>
        <w:rPr>
          <w:lang w:val="en-US"/>
        </w:rPr>
        <w:t>to be a closed project</w:t>
      </w:r>
      <w:r w:rsidR="00550297">
        <w:rPr>
          <w:lang w:val="en-US"/>
        </w:rPr>
        <w:t>,</w:t>
      </w:r>
      <w:r>
        <w:rPr>
          <w:lang w:val="en-US"/>
        </w:rPr>
        <w:t xml:space="preserve"> which will not </w:t>
      </w:r>
      <w:r w:rsidR="001C4B35">
        <w:rPr>
          <w:lang w:val="en-US"/>
        </w:rPr>
        <w:t xml:space="preserve">be </w:t>
      </w:r>
      <w:r>
        <w:rPr>
          <w:lang w:val="en-US"/>
        </w:rPr>
        <w:t>further develop</w:t>
      </w:r>
      <w:r w:rsidR="001C4B35">
        <w:rPr>
          <w:lang w:val="en-US"/>
        </w:rPr>
        <w:t>ed</w:t>
      </w:r>
      <w:r>
        <w:rPr>
          <w:lang w:val="en-US"/>
        </w:rPr>
        <w:t xml:space="preserve">. However, </w:t>
      </w:r>
      <w:r w:rsidR="001C4B35">
        <w:rPr>
          <w:lang w:val="en-US"/>
        </w:rPr>
        <w:t xml:space="preserve">the author </w:t>
      </w:r>
      <w:r>
        <w:rPr>
          <w:lang w:val="en-US"/>
        </w:rPr>
        <w:t xml:space="preserve">will </w:t>
      </w:r>
      <w:r w:rsidR="00550297">
        <w:rPr>
          <w:lang w:val="en-US"/>
        </w:rPr>
        <w:t xml:space="preserve">provide fixes to bugs </w:t>
      </w:r>
      <w:r>
        <w:rPr>
          <w:lang w:val="en-US"/>
        </w:rPr>
        <w:t xml:space="preserve">if reported and </w:t>
      </w:r>
      <w:r w:rsidR="00550297">
        <w:rPr>
          <w:lang w:val="en-US"/>
        </w:rPr>
        <w:t xml:space="preserve">he </w:t>
      </w:r>
      <w:r w:rsidR="001C4B35">
        <w:rPr>
          <w:lang w:val="en-US"/>
        </w:rPr>
        <w:t xml:space="preserve">is </w:t>
      </w:r>
      <w:r>
        <w:rPr>
          <w:lang w:val="en-US"/>
        </w:rPr>
        <w:t xml:space="preserve">planning to incorporate some additional functionality from the </w:t>
      </w:r>
      <w:r w:rsidR="00550297">
        <w:rPr>
          <w:lang w:val="en-US"/>
        </w:rPr>
        <w:t xml:space="preserve">currently-being </w:t>
      </w:r>
      <w:r w:rsidR="001C4B35">
        <w:rPr>
          <w:lang w:val="en-US"/>
        </w:rPr>
        <w:t>developed</w:t>
      </w:r>
      <w:r>
        <w:rPr>
          <w:lang w:val="en-US"/>
        </w:rPr>
        <w:t xml:space="preserve"> program to this one (e.g., more accurate algorithms to calculate marginal data densities</w:t>
      </w:r>
      <w:r w:rsidR="00C667CE">
        <w:rPr>
          <w:lang w:val="en-US"/>
        </w:rPr>
        <w:t xml:space="preserve"> for BMA/BMS</w:t>
      </w:r>
      <w:r>
        <w:rPr>
          <w:lang w:val="en-US"/>
        </w:rPr>
        <w:t xml:space="preserve">). </w:t>
      </w:r>
    </w:p>
    <w:p w:rsidR="00B810CF" w:rsidRDefault="00B810CF">
      <w:pPr>
        <w:spacing w:after="160" w:line="259" w:lineRule="auto"/>
        <w:ind w:firstLine="0"/>
        <w:contextualSpacing w:val="0"/>
        <w:jc w:val="left"/>
        <w:rPr>
          <w:lang w:val="en-US"/>
        </w:rPr>
      </w:pPr>
      <w:r>
        <w:rPr>
          <w:lang w:val="en-US"/>
        </w:rPr>
        <w:br w:type="page"/>
      </w:r>
    </w:p>
    <w:p w:rsidR="00412367" w:rsidRDefault="00412367" w:rsidP="00696161">
      <w:pPr>
        <w:rPr>
          <w:lang w:val="en-US"/>
        </w:rPr>
      </w:pPr>
    </w:p>
    <w:p w:rsidR="00A46019" w:rsidRPr="002E43C2" w:rsidRDefault="00A46019" w:rsidP="00412367">
      <w:pPr>
        <w:pStyle w:val="Nagwek1"/>
        <w:numPr>
          <w:ilvl w:val="0"/>
          <w:numId w:val="0"/>
        </w:numPr>
        <w:ind w:left="720"/>
      </w:pPr>
      <w:r w:rsidRPr="002E43C2">
        <w:t>Requirements</w:t>
      </w:r>
      <w:r w:rsidR="008D7957">
        <w:t xml:space="preserve"> and compatibility</w:t>
      </w:r>
    </w:p>
    <w:p w:rsidR="00F805E3" w:rsidRPr="00B810CF" w:rsidRDefault="00524AF3" w:rsidP="00696161">
      <w:pPr>
        <w:rPr>
          <w:lang w:val="en-US"/>
        </w:rPr>
      </w:pPr>
      <w:r w:rsidRPr="00B810CF">
        <w:rPr>
          <w:lang w:val="en-US"/>
        </w:rPr>
        <w:t xml:space="preserve">The program requires </w:t>
      </w:r>
      <w:r w:rsidR="00A46019" w:rsidRPr="00B810CF">
        <w:rPr>
          <w:lang w:val="en-US"/>
        </w:rPr>
        <w:t xml:space="preserve">MATLAB </w:t>
      </w:r>
      <w:r w:rsidRPr="00B810CF">
        <w:rPr>
          <w:lang w:val="en-US"/>
        </w:rPr>
        <w:t xml:space="preserve">with </w:t>
      </w:r>
      <w:r w:rsidR="00A46019" w:rsidRPr="00B810CF">
        <w:rPr>
          <w:i/>
          <w:lang w:val="en-US"/>
        </w:rPr>
        <w:t>Statistics Toolbox</w:t>
      </w:r>
      <w:r w:rsidR="00A46019" w:rsidRPr="00B810CF">
        <w:rPr>
          <w:lang w:val="en-US"/>
        </w:rPr>
        <w:t xml:space="preserve"> (</w:t>
      </w:r>
      <w:r w:rsidR="008D7957" w:rsidRPr="00B810CF">
        <w:rPr>
          <w:lang w:val="en-US"/>
        </w:rPr>
        <w:t>currently</w:t>
      </w:r>
      <w:r w:rsidR="00C667CE" w:rsidRPr="00B810CF">
        <w:rPr>
          <w:lang w:val="en-US"/>
        </w:rPr>
        <w:t>:</w:t>
      </w:r>
      <w:r w:rsidR="008D7957" w:rsidRPr="00B810CF">
        <w:rPr>
          <w:lang w:val="en-US"/>
        </w:rPr>
        <w:t xml:space="preserve"> </w:t>
      </w:r>
      <w:r w:rsidR="00A46019" w:rsidRPr="00B810CF">
        <w:rPr>
          <w:i/>
          <w:lang w:val="en-US"/>
        </w:rPr>
        <w:t>Statistics and Machine Learning Toolbox</w:t>
      </w:r>
      <w:r w:rsidR="00A46019" w:rsidRPr="00B810CF">
        <w:rPr>
          <w:lang w:val="en-US"/>
        </w:rPr>
        <w:t>)</w:t>
      </w:r>
      <w:r w:rsidR="008D7957" w:rsidRPr="00B810CF">
        <w:rPr>
          <w:lang w:val="en-US"/>
        </w:rPr>
        <w:t xml:space="preserve">. It has been developed and tested in MATLAB 2014b </w:t>
      </w:r>
      <w:r w:rsidR="00C667CE" w:rsidRPr="00B810CF">
        <w:rPr>
          <w:lang w:val="en-US"/>
        </w:rPr>
        <w:t xml:space="preserve">installed on </w:t>
      </w:r>
      <w:r w:rsidR="008D7957" w:rsidRPr="00B810CF">
        <w:rPr>
          <w:lang w:val="en-US"/>
        </w:rPr>
        <w:t xml:space="preserve">Windows 10. </w:t>
      </w:r>
      <w:r w:rsidR="00C667CE" w:rsidRPr="00B810CF">
        <w:rPr>
          <w:lang w:val="en-US"/>
        </w:rPr>
        <w:t>However, t</w:t>
      </w:r>
      <w:r w:rsidR="008D7957" w:rsidRPr="00B810CF">
        <w:rPr>
          <w:lang w:val="en-US"/>
        </w:rPr>
        <w:t xml:space="preserve">he program should work </w:t>
      </w:r>
      <w:r w:rsidR="00C667CE" w:rsidRPr="00B810CF">
        <w:rPr>
          <w:lang w:val="en-US"/>
        </w:rPr>
        <w:t xml:space="preserve">fine </w:t>
      </w:r>
      <w:r w:rsidR="008D7957" w:rsidRPr="00B810CF">
        <w:rPr>
          <w:lang w:val="en-US"/>
        </w:rPr>
        <w:t xml:space="preserve">in other MATLAB versions as well as </w:t>
      </w:r>
      <w:r w:rsidR="00CA16D6">
        <w:rPr>
          <w:lang w:val="en-US"/>
        </w:rPr>
        <w:t>with other operating systems</w:t>
      </w:r>
      <w:bookmarkStart w:id="1" w:name="_GoBack"/>
      <w:bookmarkEnd w:id="1"/>
      <w:r w:rsidR="008D7957" w:rsidRPr="00B810CF">
        <w:rPr>
          <w:lang w:val="en-US"/>
        </w:rPr>
        <w:t xml:space="preserve">. </w:t>
      </w:r>
    </w:p>
    <w:p w:rsidR="00B810CF" w:rsidRPr="00B810CF" w:rsidRDefault="00B810CF" w:rsidP="00696161">
      <w:pPr>
        <w:rPr>
          <w:sz w:val="20"/>
          <w:lang w:val="en-US"/>
        </w:rPr>
      </w:pPr>
    </w:p>
    <w:p w:rsidR="00D868C4" w:rsidRPr="002E43C2" w:rsidRDefault="00B810CF" w:rsidP="00412367">
      <w:pPr>
        <w:pStyle w:val="Nagwek1"/>
        <w:numPr>
          <w:ilvl w:val="0"/>
          <w:numId w:val="0"/>
        </w:numPr>
        <w:ind w:left="720"/>
      </w:pPr>
      <w:r>
        <w:t>Acknowledgements</w:t>
      </w:r>
    </w:p>
    <w:p w:rsidR="002E43C2" w:rsidRPr="00B810CF" w:rsidRDefault="00C667CE" w:rsidP="00280EE6">
      <w:pPr>
        <w:rPr>
          <w:lang w:val="en-US"/>
        </w:rPr>
      </w:pPr>
      <w:r w:rsidRPr="00B810CF">
        <w:rPr>
          <w:lang w:val="en-US"/>
        </w:rPr>
        <w:t xml:space="preserve">The author </w:t>
      </w:r>
      <w:r w:rsidR="002E43C2" w:rsidRPr="00B810CF">
        <w:rPr>
          <w:lang w:val="en-US"/>
        </w:rPr>
        <w:t>acknowledge</w:t>
      </w:r>
      <w:r w:rsidRPr="00B810CF">
        <w:rPr>
          <w:lang w:val="en-US"/>
        </w:rPr>
        <w:t>s</w:t>
      </w:r>
      <w:r w:rsidR="002E43C2" w:rsidRPr="00B810CF">
        <w:rPr>
          <w:lang w:val="en-US"/>
        </w:rPr>
        <w:t xml:space="preserve"> the support from the following institutions </w:t>
      </w:r>
      <w:r w:rsidR="00B810CF" w:rsidRPr="00B810CF">
        <w:rPr>
          <w:lang w:val="en-US"/>
        </w:rPr>
        <w:t xml:space="preserve">when working on the </w:t>
      </w:r>
      <w:r w:rsidR="00DA3C2B" w:rsidRPr="00B810CF">
        <w:rPr>
          <w:lang w:val="en-US"/>
        </w:rPr>
        <w:t>program</w:t>
      </w:r>
      <w:r w:rsidR="00524AF3" w:rsidRPr="00B810CF">
        <w:rPr>
          <w:lang w:val="en-US"/>
        </w:rPr>
        <w:t xml:space="preserve">: </w:t>
      </w:r>
    </w:p>
    <w:p w:rsidR="00A21218" w:rsidRPr="00B810CF" w:rsidRDefault="00A21218" w:rsidP="002E43C2">
      <w:pPr>
        <w:pStyle w:val="Akapitzlist"/>
        <w:numPr>
          <w:ilvl w:val="0"/>
          <w:numId w:val="2"/>
        </w:numPr>
        <w:rPr>
          <w:lang w:val="en-US"/>
        </w:rPr>
      </w:pPr>
      <w:r w:rsidRPr="00B810CF">
        <w:rPr>
          <w:lang w:val="en-US"/>
        </w:rPr>
        <w:t>National Science Center</w:t>
      </w:r>
      <w:r w:rsidR="002E43C2" w:rsidRPr="00B810CF">
        <w:rPr>
          <w:lang w:val="en-US"/>
        </w:rPr>
        <w:t>, Poland;</w:t>
      </w:r>
      <w:r w:rsidRPr="00B810CF">
        <w:rPr>
          <w:lang w:val="en-US"/>
        </w:rPr>
        <w:t xml:space="preserve"> grant number: DEC-2011/01/N/HS4/01386</w:t>
      </w:r>
      <w:r w:rsidR="002E43C2" w:rsidRPr="00B810CF">
        <w:rPr>
          <w:lang w:val="en-US"/>
        </w:rPr>
        <w:t xml:space="preserve"> at Kielce University of Technology. </w:t>
      </w:r>
    </w:p>
    <w:p w:rsidR="002E43C2" w:rsidRPr="00B810CF" w:rsidRDefault="002E43C2" w:rsidP="002E43C2">
      <w:pPr>
        <w:pStyle w:val="Akapitzlist"/>
        <w:numPr>
          <w:ilvl w:val="0"/>
          <w:numId w:val="2"/>
        </w:numPr>
        <w:rPr>
          <w:lang w:val="en-US"/>
        </w:rPr>
      </w:pPr>
      <w:r w:rsidRPr="00B810CF">
        <w:rPr>
          <w:lang w:val="en-US"/>
        </w:rPr>
        <w:t xml:space="preserve">Foundation for Polish Science; program START 2014. </w:t>
      </w:r>
    </w:p>
    <w:p w:rsidR="002E43C2" w:rsidRPr="00B810CF" w:rsidRDefault="002E43C2" w:rsidP="002E43C2">
      <w:pPr>
        <w:pStyle w:val="Akapitzlist"/>
        <w:numPr>
          <w:ilvl w:val="0"/>
          <w:numId w:val="2"/>
        </w:numPr>
        <w:rPr>
          <w:lang w:val="en-US"/>
        </w:rPr>
      </w:pPr>
      <w:r w:rsidRPr="00B810CF">
        <w:rPr>
          <w:lang w:val="en-US"/>
        </w:rPr>
        <w:t>Cracow University of Economics</w:t>
      </w:r>
      <w:r w:rsidR="004A452C" w:rsidRPr="00B810CF">
        <w:rPr>
          <w:lang w:val="en-US"/>
        </w:rPr>
        <w:t xml:space="preserve">; </w:t>
      </w:r>
      <w:r w:rsidRPr="00B810CF">
        <w:rPr>
          <w:lang w:val="en-US"/>
        </w:rPr>
        <w:t>research funds granted to the Faculty of Management at Cracow University of Economics, within the framework of the subsidy for the maintenance of research potential</w:t>
      </w:r>
      <w:r w:rsidR="004A452C" w:rsidRPr="00B810CF">
        <w:rPr>
          <w:lang w:val="en-US"/>
        </w:rPr>
        <w:t xml:space="preserve">. </w:t>
      </w:r>
    </w:p>
    <w:p w:rsidR="002C1FFB" w:rsidRPr="00B810CF" w:rsidRDefault="00A21218" w:rsidP="00696161">
      <w:pPr>
        <w:ind w:firstLine="0"/>
        <w:rPr>
          <w:lang w:val="en-US"/>
        </w:rPr>
      </w:pPr>
      <w:r w:rsidRPr="00B810CF">
        <w:rPr>
          <w:lang w:val="en-US"/>
        </w:rPr>
        <w:t xml:space="preserve">All errors </w:t>
      </w:r>
      <w:r w:rsidR="004A452C" w:rsidRPr="00B810CF">
        <w:rPr>
          <w:lang w:val="en-US"/>
        </w:rPr>
        <w:t xml:space="preserve">and omissions </w:t>
      </w:r>
      <w:r w:rsidRPr="00B810CF">
        <w:rPr>
          <w:lang w:val="en-US"/>
        </w:rPr>
        <w:t xml:space="preserve">are mine. </w:t>
      </w:r>
    </w:p>
    <w:p w:rsidR="00B810CF" w:rsidRPr="00B810CF" w:rsidRDefault="00B810CF" w:rsidP="00696161">
      <w:pPr>
        <w:ind w:firstLine="0"/>
        <w:rPr>
          <w:sz w:val="20"/>
          <w:lang w:val="en-US"/>
        </w:rPr>
      </w:pPr>
    </w:p>
    <w:p w:rsidR="00280EE6" w:rsidRPr="002E43C2" w:rsidRDefault="00280EE6" w:rsidP="00280EE6">
      <w:pPr>
        <w:pStyle w:val="Nagwek1"/>
        <w:numPr>
          <w:ilvl w:val="0"/>
          <w:numId w:val="0"/>
        </w:numPr>
        <w:ind w:left="720"/>
      </w:pPr>
      <w:r>
        <w:t>How to cite</w:t>
      </w:r>
    </w:p>
    <w:p w:rsidR="00280EE6" w:rsidRPr="00B810CF" w:rsidRDefault="00280EE6" w:rsidP="00280EE6">
      <w:pPr>
        <w:ind w:firstLine="0"/>
        <w:rPr>
          <w:lang w:val="en-US"/>
        </w:rPr>
      </w:pPr>
      <w:r w:rsidRPr="00B810CF">
        <w:rPr>
          <w:lang w:val="en-US"/>
        </w:rPr>
        <w:t xml:space="preserve">Users, especially those that use output growth decomposition, are kindly asked to cite: </w:t>
      </w:r>
    </w:p>
    <w:p w:rsidR="00280EE6" w:rsidRPr="00B810CF" w:rsidRDefault="00280EE6" w:rsidP="00280EE6">
      <w:pPr>
        <w:ind w:left="284" w:firstLine="0"/>
        <w:rPr>
          <w:lang w:val="en-US"/>
        </w:rPr>
      </w:pPr>
      <w:r w:rsidRPr="00B810CF">
        <w:rPr>
          <w:lang w:val="en-US"/>
        </w:rPr>
        <w:t xml:space="preserve">Makieła, K. (2014). Bayesian Stochastic Frontier Analysis of Economic Growth and Productivity Change in the EU, USA, Japan and Switzerland. </w:t>
      </w:r>
      <w:r w:rsidRPr="00B810CF">
        <w:rPr>
          <w:i/>
          <w:lang w:val="en-US"/>
        </w:rPr>
        <w:t>Central European Journal of Economic Modelling and Econometrics</w:t>
      </w:r>
      <w:r w:rsidRPr="00B810CF">
        <w:rPr>
          <w:lang w:val="en-US"/>
        </w:rPr>
        <w:t>, 6(3), 193-216.</w:t>
      </w:r>
    </w:p>
    <w:p w:rsidR="00280EE6" w:rsidRPr="00B810CF" w:rsidRDefault="00280EE6" w:rsidP="00280EE6">
      <w:pPr>
        <w:ind w:firstLine="0"/>
        <w:rPr>
          <w:lang w:val="en-US"/>
        </w:rPr>
      </w:pPr>
      <w:r w:rsidRPr="00B810CF">
        <w:rPr>
          <w:lang w:val="en-US"/>
        </w:rPr>
        <w:t>Or in case of the “new” decomposition:</w:t>
      </w:r>
    </w:p>
    <w:p w:rsidR="00D36875" w:rsidRPr="00B810CF" w:rsidRDefault="00280EE6" w:rsidP="00280EE6">
      <w:pPr>
        <w:ind w:left="284" w:firstLine="0"/>
        <w:rPr>
          <w:i/>
          <w:lang w:val="en-US"/>
        </w:rPr>
      </w:pPr>
      <w:r w:rsidRPr="00B810CF">
        <w:t xml:space="preserve">Makieła, K., Marzec, J., Pisulewski, A. (2016). </w:t>
      </w:r>
      <w:r w:rsidRPr="00B810CF">
        <w:rPr>
          <w:lang w:val="en-US"/>
        </w:rPr>
        <w:t xml:space="preserve">Productivity Change Analysis of Polish Dairy Farms After Poland’s Accession to the EU – An Output Growth Decomposition Approach. </w:t>
      </w:r>
      <w:r w:rsidRPr="00B810CF">
        <w:rPr>
          <w:i/>
          <w:lang w:val="en-US"/>
        </w:rPr>
        <w:t>MPRA</w:t>
      </w:r>
      <w:r w:rsidRPr="00B810CF">
        <w:rPr>
          <w:lang w:val="en-US"/>
        </w:rPr>
        <w:t xml:space="preserve"> </w:t>
      </w:r>
      <w:r w:rsidRPr="00B810CF">
        <w:rPr>
          <w:i/>
          <w:lang w:val="en-US"/>
        </w:rPr>
        <w:t xml:space="preserve">Working Paper. </w:t>
      </w:r>
      <w:r w:rsidR="00D36875" w:rsidRPr="00B810CF">
        <w:rPr>
          <w:lang w:val="en-US"/>
        </w:rPr>
        <w:br w:type="page"/>
      </w:r>
    </w:p>
    <w:p w:rsidR="00412367" w:rsidRDefault="00412367" w:rsidP="00412367">
      <w:pPr>
        <w:pStyle w:val="Nagwek1"/>
        <w:numPr>
          <w:ilvl w:val="0"/>
          <w:numId w:val="0"/>
        </w:numPr>
        <w:ind w:left="720"/>
      </w:pPr>
      <w:r>
        <w:lastRenderedPageBreak/>
        <w:t>References</w:t>
      </w:r>
    </w:p>
    <w:p w:rsidR="00297EA6" w:rsidRPr="00297EA6" w:rsidRDefault="00297EA6" w:rsidP="00297EA6">
      <w:pPr>
        <w:rPr>
          <w:lang w:val="en-US"/>
        </w:rPr>
      </w:pPr>
    </w:p>
    <w:p w:rsidR="00297EA6" w:rsidRPr="00297EA6" w:rsidRDefault="00297EA6" w:rsidP="00297EA6">
      <w:pPr>
        <w:spacing w:after="120" w:line="276" w:lineRule="auto"/>
        <w:ind w:left="567" w:hanging="567"/>
        <w:contextualSpacing w:val="0"/>
        <w:rPr>
          <w:lang w:val="en-US"/>
        </w:rPr>
      </w:pPr>
      <w:r w:rsidRPr="00297EA6">
        <w:rPr>
          <w:lang w:val="en-US"/>
        </w:rPr>
        <w:t xml:space="preserve">van den </w:t>
      </w:r>
      <w:proofErr w:type="spellStart"/>
      <w:r w:rsidRPr="00297EA6">
        <w:rPr>
          <w:lang w:val="en-US"/>
        </w:rPr>
        <w:t>Broeck</w:t>
      </w:r>
      <w:proofErr w:type="spellEnd"/>
      <w:r w:rsidRPr="00297EA6">
        <w:rPr>
          <w:lang w:val="en-US"/>
        </w:rPr>
        <w:t xml:space="preserve"> J., Koop G., Osiewalski J., </w:t>
      </w:r>
      <w:r w:rsidR="002C1FFB">
        <w:rPr>
          <w:lang w:val="en-US"/>
        </w:rPr>
        <w:t xml:space="preserve">&amp; </w:t>
      </w:r>
      <w:r w:rsidRPr="00297EA6">
        <w:rPr>
          <w:lang w:val="en-US"/>
        </w:rPr>
        <w:t>Steel M.F.J. (1994) Stochastic frontier models; a Bayesian perspective. Journal of Econometrics 61(2): 273–303.</w:t>
      </w:r>
    </w:p>
    <w:p w:rsidR="00297EA6" w:rsidRPr="00297EA6" w:rsidRDefault="00297EA6" w:rsidP="00297EA6">
      <w:pPr>
        <w:spacing w:after="120" w:line="276" w:lineRule="auto"/>
        <w:ind w:left="567" w:hanging="567"/>
        <w:contextualSpacing w:val="0"/>
        <w:rPr>
          <w:lang w:val="en-US"/>
        </w:rPr>
      </w:pPr>
      <w:r w:rsidRPr="00297EA6">
        <w:rPr>
          <w:lang w:val="en-US"/>
        </w:rPr>
        <w:t xml:space="preserve">Koop, G., Osiewalski, J., &amp; Steel, M.F.J. (1994). Hospital Efficiency Analysis Through Individual Effects: a Bayesian Approach. </w:t>
      </w:r>
      <w:proofErr w:type="spellStart"/>
      <w:r w:rsidRPr="00297EA6">
        <w:rPr>
          <w:lang w:val="en-US"/>
        </w:rPr>
        <w:t>CentER</w:t>
      </w:r>
      <w:proofErr w:type="spellEnd"/>
      <w:r w:rsidRPr="00297EA6">
        <w:rPr>
          <w:lang w:val="en-US"/>
        </w:rPr>
        <w:t xml:space="preserve"> for Economic Research Discussion Paper No. 9447.</w:t>
      </w:r>
    </w:p>
    <w:p w:rsidR="00297EA6" w:rsidRPr="00297EA6" w:rsidRDefault="00297EA6" w:rsidP="00297EA6">
      <w:pPr>
        <w:spacing w:after="120" w:line="276" w:lineRule="auto"/>
        <w:ind w:left="567" w:hanging="567"/>
        <w:contextualSpacing w:val="0"/>
        <w:rPr>
          <w:lang w:val="en-US"/>
        </w:rPr>
      </w:pPr>
      <w:r w:rsidRPr="00297EA6">
        <w:rPr>
          <w:lang w:val="en-US"/>
        </w:rPr>
        <w:t>Koop, G., Osiewalski, J., &amp; Steel, M.F.J. (1997). Bayesian efficiency analysis through individual effects: Hospital cost frontiers. Journal of Econometrics, 76(1-2), 77–105.</w:t>
      </w:r>
    </w:p>
    <w:p w:rsidR="00297EA6" w:rsidRPr="00297EA6" w:rsidRDefault="00297EA6" w:rsidP="00297EA6">
      <w:pPr>
        <w:spacing w:after="120" w:line="276" w:lineRule="auto"/>
        <w:ind w:left="567" w:hanging="567"/>
        <w:contextualSpacing w:val="0"/>
        <w:rPr>
          <w:lang w:val="en-US"/>
        </w:rPr>
      </w:pPr>
      <w:r w:rsidRPr="00297EA6">
        <w:rPr>
          <w:lang w:val="en-US"/>
        </w:rPr>
        <w:t>Makieła, K. (2009). Economic Growth Decomposition. An Empirical Analysis Using Bayesian Frontier Approach. Central European Journal of Economic Modelling and Econometrics, 1(4), 333–369.</w:t>
      </w:r>
    </w:p>
    <w:p w:rsidR="00297EA6" w:rsidRPr="00297EA6" w:rsidRDefault="00297EA6" w:rsidP="00297EA6">
      <w:pPr>
        <w:spacing w:after="120" w:line="276" w:lineRule="auto"/>
        <w:ind w:left="567" w:hanging="567"/>
        <w:contextualSpacing w:val="0"/>
        <w:rPr>
          <w:lang w:val="en-US"/>
        </w:rPr>
      </w:pPr>
      <w:r w:rsidRPr="00297EA6">
        <w:rPr>
          <w:lang w:val="en-US"/>
        </w:rPr>
        <w:t>Makieła, K. (2012). Structural Decomposition of Economic Growth in the EU15 using Bayesian Stochast</w:t>
      </w:r>
      <w:r>
        <w:rPr>
          <w:lang w:val="en-US"/>
        </w:rPr>
        <w:t>ic Frontier Analysis</w:t>
      </w:r>
      <w:r w:rsidR="002C1FFB">
        <w:rPr>
          <w:lang w:val="en-US"/>
        </w:rPr>
        <w:t xml:space="preserve"> [</w:t>
      </w:r>
      <w:r>
        <w:rPr>
          <w:lang w:val="en-US"/>
        </w:rPr>
        <w:t>in Polish</w:t>
      </w:r>
      <w:r w:rsidR="002C1FFB">
        <w:rPr>
          <w:lang w:val="en-US"/>
        </w:rPr>
        <w:t>]</w:t>
      </w:r>
      <w:r w:rsidRPr="00297EA6">
        <w:rPr>
          <w:lang w:val="en-US"/>
        </w:rPr>
        <w:t xml:space="preserve">. </w:t>
      </w:r>
      <w:r w:rsidRPr="00297EA6">
        <w:rPr>
          <w:i/>
          <w:lang w:val="en-US"/>
        </w:rPr>
        <w:t>Annals of the Collegium of Economic Analysis</w:t>
      </w:r>
      <w:r w:rsidRPr="00297EA6">
        <w:rPr>
          <w:lang w:val="en-US"/>
        </w:rPr>
        <w:t>, 26/2012, 13–28.</w:t>
      </w:r>
    </w:p>
    <w:p w:rsidR="00297EA6" w:rsidRPr="00297EA6" w:rsidRDefault="00297EA6" w:rsidP="00297EA6">
      <w:pPr>
        <w:spacing w:after="120" w:line="276" w:lineRule="auto"/>
        <w:ind w:left="567" w:hanging="567"/>
        <w:contextualSpacing w:val="0"/>
        <w:rPr>
          <w:lang w:val="en-US"/>
        </w:rPr>
      </w:pPr>
      <w:r w:rsidRPr="00297EA6">
        <w:rPr>
          <w:lang w:val="en-US"/>
        </w:rPr>
        <w:t>Makieła K. (2014) Bayesian Stochastic Frontier Analysis of Economic Growth and Productivity Change in the EU, USA, Japan and Switzerland. Central European Journal of Economic Modelling and Econometrics 6(3): 193–216.</w:t>
      </w:r>
    </w:p>
    <w:p w:rsidR="00297EA6" w:rsidRPr="00297EA6" w:rsidRDefault="00297EA6" w:rsidP="00297EA6">
      <w:pPr>
        <w:spacing w:after="120" w:line="276" w:lineRule="auto"/>
        <w:ind w:left="567" w:hanging="567"/>
        <w:contextualSpacing w:val="0"/>
        <w:rPr>
          <w:lang w:val="en-US"/>
        </w:rPr>
      </w:pPr>
      <w:r w:rsidRPr="00A770E8">
        <w:rPr>
          <w:lang w:val="en-US"/>
        </w:rPr>
        <w:t xml:space="preserve">Makieła, K, </w:t>
      </w:r>
      <w:proofErr w:type="spellStart"/>
      <w:r w:rsidRPr="00A770E8">
        <w:rPr>
          <w:lang w:val="en-US"/>
        </w:rPr>
        <w:t>Marzec</w:t>
      </w:r>
      <w:proofErr w:type="spellEnd"/>
      <w:r w:rsidRPr="00A770E8">
        <w:rPr>
          <w:lang w:val="en-US"/>
        </w:rPr>
        <w:t xml:space="preserve">, J &amp; </w:t>
      </w:r>
      <w:proofErr w:type="spellStart"/>
      <w:r w:rsidRPr="00A770E8">
        <w:rPr>
          <w:lang w:val="en-US"/>
        </w:rPr>
        <w:t>Pisulewski</w:t>
      </w:r>
      <w:proofErr w:type="spellEnd"/>
      <w:r w:rsidRPr="00A770E8">
        <w:rPr>
          <w:lang w:val="en-US"/>
        </w:rPr>
        <w:t xml:space="preserve">, A. (2016). </w:t>
      </w:r>
      <w:r w:rsidRPr="00297EA6">
        <w:rPr>
          <w:lang w:val="en-US"/>
        </w:rPr>
        <w:t xml:space="preserve">Productivity Change Analysis of Polish Dairy Farms After Poland’s Accession to the EU – An Output Growth Decomposition Approach, </w:t>
      </w:r>
      <w:r w:rsidRPr="00297EA6">
        <w:rPr>
          <w:i/>
          <w:lang w:val="en-US"/>
        </w:rPr>
        <w:t>MPRA Paper 80295</w:t>
      </w:r>
      <w:r w:rsidRPr="00297EA6">
        <w:rPr>
          <w:lang w:val="en-US"/>
        </w:rPr>
        <w:t>, University Library of Munich, Germany.</w:t>
      </w:r>
    </w:p>
    <w:p w:rsidR="00297EA6" w:rsidRPr="00297EA6" w:rsidRDefault="00297EA6" w:rsidP="00297EA6">
      <w:pPr>
        <w:spacing w:after="120" w:line="276" w:lineRule="auto"/>
        <w:ind w:left="567" w:hanging="567"/>
        <w:contextualSpacing w:val="0"/>
        <w:rPr>
          <w:lang w:val="en-US"/>
        </w:rPr>
      </w:pPr>
      <w:proofErr w:type="spellStart"/>
      <w:r w:rsidRPr="00297EA6">
        <w:rPr>
          <w:lang w:val="en-US"/>
        </w:rPr>
        <w:t>Marzec</w:t>
      </w:r>
      <w:proofErr w:type="spellEnd"/>
      <w:r w:rsidRPr="00297EA6">
        <w:rPr>
          <w:lang w:val="en-US"/>
        </w:rPr>
        <w:t>, J., &amp; Osiewalski, J. (2008). Bayesian Inference on Technology and Cost Efficiency of Bank Branches. Bank and Credit, 39(9), 29–43.</w:t>
      </w:r>
    </w:p>
    <w:p w:rsidR="00412367" w:rsidRPr="00297EA6" w:rsidRDefault="00297EA6" w:rsidP="00297EA6">
      <w:pPr>
        <w:spacing w:after="120" w:line="276" w:lineRule="auto"/>
        <w:ind w:left="567" w:hanging="567"/>
        <w:contextualSpacing w:val="0"/>
        <w:rPr>
          <w:lang w:val="en-US"/>
        </w:rPr>
      </w:pPr>
      <w:r w:rsidRPr="00297EA6">
        <w:rPr>
          <w:lang w:val="en-US"/>
        </w:rPr>
        <w:t xml:space="preserve">Yu, B., &amp; Mykland, P. (1998). Looking at Markov samplers through </w:t>
      </w:r>
      <w:proofErr w:type="spellStart"/>
      <w:r w:rsidRPr="00297EA6">
        <w:rPr>
          <w:lang w:val="en-US"/>
        </w:rPr>
        <w:t>cusum</w:t>
      </w:r>
      <w:proofErr w:type="spellEnd"/>
      <w:r w:rsidRPr="00297EA6">
        <w:rPr>
          <w:lang w:val="en-US"/>
        </w:rPr>
        <w:t xml:space="preserve"> path plots: a simple diagnostic idea. Statistics and Computing, 8(3), 275–286.</w:t>
      </w:r>
    </w:p>
    <w:sectPr w:rsidR="00412367" w:rsidRPr="00297EA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1FB0" w:rsidRDefault="00B11FB0" w:rsidP="00CC3376">
      <w:pPr>
        <w:spacing w:line="240" w:lineRule="auto"/>
      </w:pPr>
      <w:r>
        <w:separator/>
      </w:r>
    </w:p>
  </w:endnote>
  <w:endnote w:type="continuationSeparator" w:id="0">
    <w:p w:rsidR="00B11FB0" w:rsidRDefault="00B11FB0" w:rsidP="00CC33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1FB0" w:rsidRDefault="00B11FB0" w:rsidP="00CC3376">
      <w:pPr>
        <w:spacing w:line="240" w:lineRule="auto"/>
      </w:pPr>
      <w:r>
        <w:separator/>
      </w:r>
    </w:p>
  </w:footnote>
  <w:footnote w:type="continuationSeparator" w:id="0">
    <w:p w:rsidR="00B11FB0" w:rsidRDefault="00B11FB0" w:rsidP="00CC3376">
      <w:pPr>
        <w:spacing w:line="240" w:lineRule="auto"/>
      </w:pPr>
      <w:r>
        <w:continuationSeparator/>
      </w:r>
    </w:p>
  </w:footnote>
  <w:footnote w:id="1">
    <w:p w:rsidR="004A2F9A" w:rsidRPr="008F6107" w:rsidRDefault="004A2F9A" w:rsidP="005F16BA">
      <w:pPr>
        <w:pStyle w:val="Tekstprzypisudolnego"/>
        <w:rPr>
          <w:sz w:val="18"/>
          <w:lang w:val="en-US"/>
        </w:rPr>
      </w:pPr>
      <w:r w:rsidRPr="008F6107">
        <w:rPr>
          <w:rStyle w:val="Odwoanieprzypisudolnego"/>
          <w:sz w:val="18"/>
        </w:rPr>
        <w:footnoteRef/>
      </w:r>
      <w:r w:rsidRPr="008F6107">
        <w:rPr>
          <w:sz w:val="18"/>
          <w:lang w:val="en-US"/>
        </w:rPr>
        <w:t xml:space="preserve"> Department of Econometrics and Operations Research, Cracow University of Economics. </w:t>
      </w:r>
    </w:p>
    <w:p w:rsidR="004A2F9A" w:rsidRPr="008F6107" w:rsidRDefault="004A2F9A" w:rsidP="001D6456">
      <w:pPr>
        <w:pStyle w:val="Tekstprzypisudolnego"/>
        <w:ind w:firstLine="0"/>
        <w:rPr>
          <w:sz w:val="18"/>
          <w:lang w:val="en-US"/>
        </w:rPr>
      </w:pPr>
      <w:r w:rsidRPr="008F6107">
        <w:rPr>
          <w:sz w:val="18"/>
          <w:lang w:val="en-US"/>
        </w:rPr>
        <w:t xml:space="preserve">Email: </w:t>
      </w:r>
      <w:r w:rsidR="00B11FB0">
        <w:fldChar w:fldCharType="begin"/>
      </w:r>
      <w:r w:rsidR="00B11FB0" w:rsidRPr="00CA16D6">
        <w:rPr>
          <w:lang w:val="en-US"/>
        </w:rPr>
        <w:instrText xml:space="preserve"> HYPERLINK "mailto:kamilmakiela@gmail.com" </w:instrText>
      </w:r>
      <w:r w:rsidR="00B11FB0">
        <w:fldChar w:fldCharType="separate"/>
      </w:r>
      <w:r w:rsidRPr="008F6107">
        <w:rPr>
          <w:rStyle w:val="Hipercze"/>
          <w:sz w:val="18"/>
          <w:lang w:val="en-US"/>
        </w:rPr>
        <w:t>kamilmakiela@gmail.com</w:t>
      </w:r>
      <w:r w:rsidR="00B11FB0">
        <w:rPr>
          <w:rStyle w:val="Hipercze"/>
          <w:sz w:val="18"/>
          <w:lang w:val="en-US"/>
        </w:rPr>
        <w:fldChar w:fldCharType="end"/>
      </w:r>
      <w:r w:rsidRPr="008F6107">
        <w:rPr>
          <w:sz w:val="18"/>
          <w:lang w:val="en-US"/>
        </w:rPr>
        <w:t xml:space="preserve"> </w:t>
      </w:r>
    </w:p>
    <w:p w:rsidR="004A2F9A" w:rsidRPr="008F6107" w:rsidRDefault="004A2F9A" w:rsidP="005F16BA">
      <w:pPr>
        <w:pStyle w:val="Tekstprzypisudolnego"/>
        <w:rPr>
          <w:sz w:val="18"/>
          <w:lang w:val="en-US"/>
        </w:rPr>
      </w:pPr>
    </w:p>
  </w:footnote>
  <w:footnote w:id="2">
    <w:p w:rsidR="004A2F9A" w:rsidRPr="008F6107" w:rsidRDefault="004A2F9A" w:rsidP="005245B6">
      <w:pPr>
        <w:pStyle w:val="Tekstprzypisudolnego"/>
        <w:rPr>
          <w:sz w:val="18"/>
          <w:lang w:val="en-US"/>
        </w:rPr>
      </w:pPr>
      <w:r w:rsidRPr="008F6107">
        <w:rPr>
          <w:rStyle w:val="Odwoanieprzypisudolnego"/>
          <w:sz w:val="18"/>
        </w:rPr>
        <w:footnoteRef/>
      </w:r>
      <w:r w:rsidRPr="008F6107">
        <w:rPr>
          <w:sz w:val="18"/>
          <w:lang w:val="en-US"/>
        </w:rPr>
        <w:t xml:space="preserve"> VED stands for Varying</w:t>
      </w:r>
      <w:r>
        <w:rPr>
          <w:sz w:val="18"/>
          <w:lang w:val="en-US"/>
        </w:rPr>
        <w:t xml:space="preserve"> Efficiency Distribution. The VED </w:t>
      </w:r>
      <w:r w:rsidRPr="008F6107">
        <w:rPr>
          <w:sz w:val="18"/>
          <w:lang w:val="en-US"/>
        </w:rPr>
        <w:t xml:space="preserve">models </w:t>
      </w:r>
      <w:r>
        <w:rPr>
          <w:sz w:val="18"/>
          <w:lang w:val="en-US"/>
        </w:rPr>
        <w:t xml:space="preserve">implemented allow </w:t>
      </w:r>
      <w:r w:rsidRPr="008F6107">
        <w:rPr>
          <w:sz w:val="18"/>
          <w:lang w:val="en-US"/>
        </w:rPr>
        <w:t xml:space="preserve">for one </w:t>
      </w:r>
      <w:r>
        <w:rPr>
          <w:sz w:val="18"/>
          <w:lang w:val="en-US"/>
        </w:rPr>
        <w:t xml:space="preserve">or </w:t>
      </w:r>
      <w:r w:rsidRPr="008F6107">
        <w:rPr>
          <w:sz w:val="18"/>
          <w:lang w:val="en-US"/>
        </w:rPr>
        <w:t xml:space="preserve">two </w:t>
      </w:r>
      <w:r>
        <w:rPr>
          <w:sz w:val="18"/>
          <w:lang w:val="en-US"/>
        </w:rPr>
        <w:t xml:space="preserve">exogenous </w:t>
      </w:r>
      <w:r w:rsidRPr="008F6107">
        <w:rPr>
          <w:sz w:val="18"/>
          <w:lang w:val="en-US"/>
        </w:rPr>
        <w:t>explanatory variables of ine</w:t>
      </w:r>
      <w:r>
        <w:rPr>
          <w:sz w:val="18"/>
          <w:lang w:val="en-US"/>
        </w:rPr>
        <w:t>f</w:t>
      </w:r>
      <w:r w:rsidRPr="008F6107">
        <w:rPr>
          <w:sz w:val="18"/>
          <w:lang w:val="en-US"/>
        </w:rPr>
        <w:t xml:space="preserve">ficiency differences. </w:t>
      </w:r>
      <w:r>
        <w:rPr>
          <w:sz w:val="18"/>
          <w:lang w:val="en-US"/>
        </w:rPr>
        <w:t>T</w:t>
      </w:r>
      <w:r w:rsidRPr="008F6107">
        <w:rPr>
          <w:sz w:val="18"/>
          <w:lang w:val="en-US"/>
        </w:rPr>
        <w:t xml:space="preserve">o simplify the numeric burden as well as the need to </w:t>
      </w:r>
      <w:r>
        <w:rPr>
          <w:sz w:val="18"/>
          <w:lang w:val="en-US"/>
        </w:rPr>
        <w:t>fine-</w:t>
      </w:r>
      <w:r w:rsidRPr="008F6107">
        <w:rPr>
          <w:sz w:val="18"/>
          <w:lang w:val="en-US"/>
        </w:rPr>
        <w:t xml:space="preserve">tune the Metropolis-Hastings step only dichotomous </w:t>
      </w:r>
      <w:r>
        <w:rPr>
          <w:sz w:val="18"/>
          <w:lang w:val="en-US"/>
        </w:rPr>
        <w:t xml:space="preserve">exogenous </w:t>
      </w:r>
      <w:r w:rsidRPr="008F6107">
        <w:rPr>
          <w:sz w:val="18"/>
          <w:lang w:val="en-US"/>
        </w:rPr>
        <w:t>variables can be used in the VED str</w:t>
      </w:r>
      <w:r>
        <w:rPr>
          <w:sz w:val="18"/>
          <w:lang w:val="en-US"/>
        </w:rPr>
        <w:t>u</w:t>
      </w:r>
      <w:r w:rsidRPr="008F6107">
        <w:rPr>
          <w:sz w:val="18"/>
          <w:lang w:val="en-US"/>
        </w:rPr>
        <w:t xml:space="preserve">cture. See, e.g., Koop et al. (1994), </w:t>
      </w:r>
      <w:proofErr w:type="spellStart"/>
      <w:r w:rsidRPr="008F6107">
        <w:rPr>
          <w:sz w:val="18"/>
          <w:lang w:val="en-US"/>
        </w:rPr>
        <w:t>Marzec</w:t>
      </w:r>
      <w:proofErr w:type="spellEnd"/>
      <w:r w:rsidRPr="008F6107">
        <w:rPr>
          <w:sz w:val="18"/>
          <w:lang w:val="en-US"/>
        </w:rPr>
        <w:t xml:space="preserve"> and Osiewalski (2008). </w:t>
      </w:r>
    </w:p>
  </w:footnote>
  <w:footnote w:id="3">
    <w:p w:rsidR="004A2F9A" w:rsidRPr="005F16BA" w:rsidRDefault="004A2F9A">
      <w:pPr>
        <w:pStyle w:val="Tekstprzypisudolnego"/>
        <w:rPr>
          <w:sz w:val="18"/>
          <w:lang w:val="en-US"/>
        </w:rPr>
      </w:pPr>
      <w:r w:rsidRPr="008F6107">
        <w:rPr>
          <w:rStyle w:val="Odwoanieprzypisudolnego"/>
          <w:sz w:val="18"/>
        </w:rPr>
        <w:footnoteRef/>
      </w:r>
      <w:r w:rsidRPr="008F6107">
        <w:rPr>
          <w:sz w:val="18"/>
          <w:lang w:val="en-US"/>
        </w:rPr>
        <w:t xml:space="preserve"> In the </w:t>
      </w:r>
      <w:r w:rsidRPr="00D20234">
        <w:rPr>
          <w:i/>
          <w:sz w:val="18"/>
          <w:lang w:val="en-US"/>
        </w:rPr>
        <w:t>BSFA_mk1.m</w:t>
      </w:r>
      <w:r w:rsidRPr="008F6107">
        <w:rPr>
          <w:sz w:val="18"/>
          <w:lang w:val="en-US"/>
        </w:rPr>
        <w:t xml:space="preserve"> file (simulation section of the file) just comment out line 125, which is responsible for</w:t>
      </w:r>
      <w:r w:rsidRPr="005F16BA">
        <w:rPr>
          <w:sz w:val="18"/>
          <w:lang w:val="en-US"/>
        </w:rPr>
        <w:t xml:space="preserve"> estimating production models and uncomment lines 127, 128 and 129. Please note that for cost models appropriate cost elasticities in </w:t>
      </w:r>
      <w:proofErr w:type="spellStart"/>
      <w:r w:rsidRPr="005F16BA">
        <w:rPr>
          <w:sz w:val="18"/>
          <w:lang w:val="en-US"/>
        </w:rPr>
        <w:t>translog</w:t>
      </w:r>
      <w:proofErr w:type="spellEnd"/>
      <w:r w:rsidRPr="005F16BA">
        <w:rPr>
          <w:sz w:val="18"/>
          <w:lang w:val="en-US"/>
        </w:rPr>
        <w:t xml:space="preserve"> (price, scale </w:t>
      </w:r>
      <w:proofErr w:type="spellStart"/>
      <w:r w:rsidRPr="005F16BA">
        <w:rPr>
          <w:sz w:val="18"/>
          <w:lang w:val="en-US"/>
        </w:rPr>
        <w:t>etc</w:t>
      </w:r>
      <w:proofErr w:type="spellEnd"/>
      <w:r w:rsidRPr="005F16BA">
        <w:rPr>
          <w:sz w:val="18"/>
          <w:lang w:val="en-US"/>
        </w:rPr>
        <w:t xml:space="preserve">) may need to be calculated manually. </w:t>
      </w:r>
    </w:p>
  </w:footnote>
  <w:footnote w:id="4">
    <w:p w:rsidR="004A2F9A" w:rsidRPr="006F77A5" w:rsidRDefault="004A2F9A">
      <w:pPr>
        <w:pStyle w:val="Tekstprzypisudolnego"/>
        <w:rPr>
          <w:lang w:val="en-US"/>
        </w:rPr>
      </w:pPr>
      <w:r>
        <w:rPr>
          <w:rStyle w:val="Odwoanieprzypisudolnego"/>
        </w:rPr>
        <w:footnoteRef/>
      </w:r>
      <w:r w:rsidRPr="006F77A5">
        <w:rPr>
          <w:lang w:val="en-US"/>
        </w:rPr>
        <w:t xml:space="preserve"> Essentially this allows us to impose restrictions on any </w:t>
      </w:r>
      <w:r>
        <w:rPr>
          <w:lang w:val="en-US"/>
        </w:rPr>
        <w:t xml:space="preserve">“m” objects </w:t>
      </w:r>
      <w:r w:rsidRPr="006F77A5">
        <w:rPr>
          <w:lang w:val="en-US"/>
        </w:rPr>
        <w:t xml:space="preserve">within the sample. </w:t>
      </w:r>
      <w:r>
        <w:rPr>
          <w:lang w:val="en-US"/>
        </w:rPr>
        <w:t xml:space="preserve">It is just a matter of sorting the dataset in a way that those “m” objects come first in the sample. </w:t>
      </w:r>
    </w:p>
  </w:footnote>
  <w:footnote w:id="5">
    <w:p w:rsidR="004A2F9A" w:rsidRPr="00502BD0" w:rsidRDefault="004A2F9A" w:rsidP="004659E1">
      <w:pPr>
        <w:pStyle w:val="Tekstprzypisudolnego"/>
        <w:rPr>
          <w:lang w:val="en-US"/>
        </w:rPr>
      </w:pPr>
      <w:r>
        <w:rPr>
          <w:rStyle w:val="Odwoanieprzypisudolnego"/>
        </w:rPr>
        <w:footnoteRef/>
      </w:r>
      <w:r w:rsidRPr="00502BD0">
        <w:rPr>
          <w:lang w:val="en-US"/>
        </w:rPr>
        <w:t xml:space="preserve"> Theoretically the program could be written in a way that </w:t>
      </w:r>
      <w:r>
        <w:rPr>
          <w:lang w:val="en-US"/>
        </w:rPr>
        <w:t xml:space="preserve">points 1 and 2 are not needed. However, information provided in 1 and 2 is used to check the size of datasets imported later from Excel. </w:t>
      </w:r>
    </w:p>
  </w:footnote>
  <w:footnote w:id="6">
    <w:p w:rsidR="004A2F9A" w:rsidRPr="00E720B6" w:rsidRDefault="004A2F9A" w:rsidP="00A26B65">
      <w:pPr>
        <w:pStyle w:val="Tekstprzypisudolnego"/>
        <w:rPr>
          <w:lang w:val="en-US"/>
        </w:rPr>
      </w:pPr>
      <w:r>
        <w:rPr>
          <w:rStyle w:val="Odwoanieprzypisudolnego"/>
        </w:rPr>
        <w:footnoteRef/>
      </w:r>
      <w:r w:rsidRPr="00E720B6">
        <w:rPr>
          <w:lang w:val="en-US"/>
        </w:rPr>
        <w:t xml:space="preserve"> </w:t>
      </w:r>
      <w:r>
        <w:rPr>
          <w:lang w:val="en-US"/>
        </w:rPr>
        <w:t xml:space="preserve">It is advisable to discard additional </w:t>
      </w:r>
      <w:r w:rsidRPr="00E720B6">
        <w:rPr>
          <w:lang w:val="en-US"/>
        </w:rPr>
        <w:t xml:space="preserve">few thousand </w:t>
      </w:r>
      <w:r>
        <w:rPr>
          <w:lang w:val="en-US"/>
        </w:rPr>
        <w:t xml:space="preserve">draws after this point. </w:t>
      </w:r>
    </w:p>
  </w:footnote>
  <w:footnote w:id="7">
    <w:p w:rsidR="004A2F9A" w:rsidRPr="00A26B65" w:rsidRDefault="004A2F9A">
      <w:pPr>
        <w:pStyle w:val="Tekstprzypisudolnego"/>
        <w:rPr>
          <w:lang w:val="en-US"/>
        </w:rPr>
      </w:pPr>
      <w:r>
        <w:rPr>
          <w:rStyle w:val="Odwoanieprzypisudolnego"/>
        </w:rPr>
        <w:footnoteRef/>
      </w:r>
      <w:r w:rsidRPr="00A26B65">
        <w:rPr>
          <w:lang w:val="en-US"/>
        </w:rPr>
        <w:t xml:space="preserve"> </w:t>
      </w:r>
      <w:r>
        <w:rPr>
          <w:lang w:val="en-US"/>
        </w:rPr>
        <w:t xml:space="preserve">As </w:t>
      </w:r>
      <w:r w:rsidRPr="00A26B65">
        <w:rPr>
          <w:lang w:val="en-US"/>
        </w:rPr>
        <w:t xml:space="preserve">Yu and Mykland (1998) point out </w:t>
      </w:r>
      <w:r>
        <w:rPr>
          <w:lang w:val="en-US"/>
        </w:rPr>
        <w:t xml:space="preserve">although </w:t>
      </w:r>
      <w:r w:rsidRPr="00A26B65">
        <w:rPr>
          <w:lang w:val="en-US"/>
        </w:rPr>
        <w:t xml:space="preserve">CUSUMs </w:t>
      </w:r>
      <w:r>
        <w:rPr>
          <w:lang w:val="en-US"/>
        </w:rPr>
        <w:t xml:space="preserve">should be plotted for </w:t>
      </w:r>
      <w:r w:rsidRPr="00A26B65">
        <w:rPr>
          <w:lang w:val="en-US"/>
        </w:rPr>
        <w:t xml:space="preserve">accepted draws </w:t>
      </w:r>
      <w:r>
        <w:rPr>
          <w:lang w:val="en-US"/>
        </w:rPr>
        <w:t xml:space="preserve">they can be used to determine if the burn-in phase is too short. </w:t>
      </w:r>
      <w:r w:rsidR="005B5D37">
        <w:rPr>
          <w:lang w:val="en-US"/>
        </w:rPr>
        <w:t xml:space="preserve">See Yu and Mykland (1998) for details. </w:t>
      </w:r>
    </w:p>
  </w:footnote>
  <w:footnote w:id="8">
    <w:p w:rsidR="00985B27" w:rsidRPr="00D2017E" w:rsidRDefault="00985B27" w:rsidP="00985B27">
      <w:pPr>
        <w:pStyle w:val="Tekstprzypisudolnego"/>
        <w:rPr>
          <w:lang w:val="en-US"/>
        </w:rPr>
      </w:pPr>
      <w:r>
        <w:rPr>
          <w:rStyle w:val="Odwoanieprzypisudolnego"/>
        </w:rPr>
        <w:footnoteRef/>
      </w:r>
      <w:r w:rsidRPr="00D2017E">
        <w:rPr>
          <w:lang w:val="en-US"/>
        </w:rPr>
        <w:t xml:space="preserve"> </w:t>
      </w:r>
      <w:r>
        <w:rPr>
          <w:lang w:val="en-US"/>
        </w:rPr>
        <w:t>In order to reproduce the results the user should hit “Reset” button just before “ESTIMATE”. This will restart MATLAB’s pseudorandom numbers generator provid</w:t>
      </w:r>
      <w:r w:rsidR="00432553">
        <w:rPr>
          <w:lang w:val="en-US"/>
        </w:rPr>
        <w:t>ing</w:t>
      </w:r>
      <w:r>
        <w:rPr>
          <w:lang w:val="en-US"/>
        </w:rPr>
        <w:t xml:space="preserve"> exactly the same results</w:t>
      </w:r>
      <w:r w:rsidR="00432553">
        <w:rPr>
          <w:lang w:val="en-US"/>
        </w:rPr>
        <w:t xml:space="preserve"> as here</w:t>
      </w:r>
      <w:r>
        <w:rPr>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00AA3"/>
    <w:multiLevelType w:val="hybridMultilevel"/>
    <w:tmpl w:val="98764C12"/>
    <w:lvl w:ilvl="0" w:tplc="04090019">
      <w:start w:val="1"/>
      <w:numFmt w:val="lowerLetter"/>
      <w:lvlText w:val="%1."/>
      <w:lvlJc w:val="left"/>
      <w:pPr>
        <w:ind w:left="927" w:hanging="360"/>
      </w:pPr>
      <w:rPr>
        <w:rFonts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15923288"/>
    <w:multiLevelType w:val="hybridMultilevel"/>
    <w:tmpl w:val="8A0464A0"/>
    <w:lvl w:ilvl="0" w:tplc="0415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DE23D9"/>
    <w:multiLevelType w:val="hybridMultilevel"/>
    <w:tmpl w:val="AC023A32"/>
    <w:lvl w:ilvl="0" w:tplc="9D9E5CCE">
      <w:numFmt w:val="bullet"/>
      <w:lvlText w:val="-"/>
      <w:lvlJc w:val="left"/>
      <w:pPr>
        <w:ind w:left="927" w:hanging="360"/>
      </w:pPr>
      <w:rPr>
        <w:rFonts w:ascii="Cambria" w:eastAsiaTheme="minorHAnsi" w:hAnsi="Cambria" w:cstheme="minorBid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15:restartNumberingAfterBreak="0">
    <w:nsid w:val="28167B80"/>
    <w:multiLevelType w:val="hybridMultilevel"/>
    <w:tmpl w:val="48E27AA6"/>
    <w:lvl w:ilvl="0" w:tplc="9D2077FC">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50446A"/>
    <w:multiLevelType w:val="hybridMultilevel"/>
    <w:tmpl w:val="C06EE35A"/>
    <w:lvl w:ilvl="0" w:tplc="49861FA6">
      <w:start w:val="1"/>
      <w:numFmt w:val="decimal"/>
      <w:pStyle w:val="Nagwek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2D677E"/>
    <w:multiLevelType w:val="hybridMultilevel"/>
    <w:tmpl w:val="807A3378"/>
    <w:lvl w:ilvl="0" w:tplc="0415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C47993"/>
    <w:multiLevelType w:val="hybridMultilevel"/>
    <w:tmpl w:val="8E7CD1D4"/>
    <w:lvl w:ilvl="0" w:tplc="9D2077FC">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386436"/>
    <w:multiLevelType w:val="hybridMultilevel"/>
    <w:tmpl w:val="90F6C58E"/>
    <w:lvl w:ilvl="0" w:tplc="0409000F">
      <w:start w:val="1"/>
      <w:numFmt w:val="decimal"/>
      <w:lvlText w:val="%1."/>
      <w:lvlJc w:val="left"/>
      <w:pPr>
        <w:ind w:left="927" w:hanging="360"/>
      </w:pPr>
      <w:rPr>
        <w:rFonts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15:restartNumberingAfterBreak="0">
    <w:nsid w:val="43153765"/>
    <w:multiLevelType w:val="hybridMultilevel"/>
    <w:tmpl w:val="9A788082"/>
    <w:lvl w:ilvl="0" w:tplc="0409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44AF2918"/>
    <w:multiLevelType w:val="hybridMultilevel"/>
    <w:tmpl w:val="87E4BE2E"/>
    <w:lvl w:ilvl="0" w:tplc="9D2077FC">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217DC8"/>
    <w:multiLevelType w:val="hybridMultilevel"/>
    <w:tmpl w:val="A0A44430"/>
    <w:lvl w:ilvl="0" w:tplc="74F0AE56">
      <w:numFmt w:val="bullet"/>
      <w:lvlText w:val="-"/>
      <w:lvlJc w:val="left"/>
      <w:pPr>
        <w:ind w:left="927" w:hanging="360"/>
      </w:pPr>
      <w:rPr>
        <w:rFonts w:ascii="Cambria" w:eastAsiaTheme="minorHAnsi" w:hAnsi="Cambria" w:cstheme="minorBid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1" w15:restartNumberingAfterBreak="0">
    <w:nsid w:val="6DB16EAE"/>
    <w:multiLevelType w:val="hybridMultilevel"/>
    <w:tmpl w:val="9E386080"/>
    <w:lvl w:ilvl="0" w:tplc="04150011">
      <w:start w:val="1"/>
      <w:numFmt w:val="decimal"/>
      <w:lvlText w:val="%1)"/>
      <w:lvlJc w:val="left"/>
      <w:pPr>
        <w:ind w:left="720" w:hanging="360"/>
      </w:pPr>
      <w:rPr>
        <w:rFont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77AD7428"/>
    <w:multiLevelType w:val="hybridMultilevel"/>
    <w:tmpl w:val="EC401100"/>
    <w:lvl w:ilvl="0" w:tplc="04150011">
      <w:start w:val="1"/>
      <w:numFmt w:val="decimal"/>
      <w:lvlText w:val="%1)"/>
      <w:lvlJc w:val="left"/>
      <w:pPr>
        <w:ind w:left="927" w:hanging="360"/>
      </w:pPr>
      <w:rPr>
        <w:rFonts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abstractNumId w:val="9"/>
  </w:num>
  <w:num w:numId="2">
    <w:abstractNumId w:val="3"/>
  </w:num>
  <w:num w:numId="3">
    <w:abstractNumId w:val="8"/>
  </w:num>
  <w:num w:numId="4">
    <w:abstractNumId w:val="6"/>
  </w:num>
  <w:num w:numId="5">
    <w:abstractNumId w:val="11"/>
  </w:num>
  <w:num w:numId="6">
    <w:abstractNumId w:val="5"/>
  </w:num>
  <w:num w:numId="7">
    <w:abstractNumId w:val="4"/>
  </w:num>
  <w:num w:numId="8">
    <w:abstractNumId w:val="2"/>
  </w:num>
  <w:num w:numId="9">
    <w:abstractNumId w:val="7"/>
  </w:num>
  <w:num w:numId="10">
    <w:abstractNumId w:val="0"/>
  </w:num>
  <w:num w:numId="11">
    <w:abstractNumId w:val="10"/>
  </w:num>
  <w:num w:numId="12">
    <w:abstractNumId w:val="1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316"/>
    <w:rsid w:val="000114C3"/>
    <w:rsid w:val="000209D6"/>
    <w:rsid w:val="00087D63"/>
    <w:rsid w:val="00097BED"/>
    <w:rsid w:val="000A6A32"/>
    <w:rsid w:val="000B66B0"/>
    <w:rsid w:val="000C008E"/>
    <w:rsid w:val="000C4B35"/>
    <w:rsid w:val="000C5266"/>
    <w:rsid w:val="000D7442"/>
    <w:rsid w:val="001235C5"/>
    <w:rsid w:val="00125A26"/>
    <w:rsid w:val="0013048A"/>
    <w:rsid w:val="001425AC"/>
    <w:rsid w:val="0017069C"/>
    <w:rsid w:val="001B2332"/>
    <w:rsid w:val="001C4B35"/>
    <w:rsid w:val="001D3E37"/>
    <w:rsid w:val="001D6456"/>
    <w:rsid w:val="001E1865"/>
    <w:rsid w:val="0022208D"/>
    <w:rsid w:val="0027024C"/>
    <w:rsid w:val="002720A0"/>
    <w:rsid w:val="00272CCC"/>
    <w:rsid w:val="00280EE6"/>
    <w:rsid w:val="002865D3"/>
    <w:rsid w:val="00292409"/>
    <w:rsid w:val="00297EA6"/>
    <w:rsid w:val="002B0BF6"/>
    <w:rsid w:val="002B302F"/>
    <w:rsid w:val="002C1FFB"/>
    <w:rsid w:val="002D0E16"/>
    <w:rsid w:val="002D75E4"/>
    <w:rsid w:val="002E2D56"/>
    <w:rsid w:val="002E43C2"/>
    <w:rsid w:val="002F24AE"/>
    <w:rsid w:val="00300B59"/>
    <w:rsid w:val="00305327"/>
    <w:rsid w:val="0033400D"/>
    <w:rsid w:val="00343F75"/>
    <w:rsid w:val="003523B4"/>
    <w:rsid w:val="003655A5"/>
    <w:rsid w:val="00371556"/>
    <w:rsid w:val="00387E47"/>
    <w:rsid w:val="00394894"/>
    <w:rsid w:val="003D0912"/>
    <w:rsid w:val="003E6710"/>
    <w:rsid w:val="003E7CB3"/>
    <w:rsid w:val="004013B2"/>
    <w:rsid w:val="004106A4"/>
    <w:rsid w:val="00412367"/>
    <w:rsid w:val="00432553"/>
    <w:rsid w:val="0046488C"/>
    <w:rsid w:val="004659E1"/>
    <w:rsid w:val="00467A7D"/>
    <w:rsid w:val="00492F21"/>
    <w:rsid w:val="004A2F9A"/>
    <w:rsid w:val="004A452C"/>
    <w:rsid w:val="004A58C5"/>
    <w:rsid w:val="004D2E6E"/>
    <w:rsid w:val="004D5521"/>
    <w:rsid w:val="004F27DF"/>
    <w:rsid w:val="004F302E"/>
    <w:rsid w:val="00502BD0"/>
    <w:rsid w:val="00515396"/>
    <w:rsid w:val="005245B6"/>
    <w:rsid w:val="00524AF3"/>
    <w:rsid w:val="00524F3D"/>
    <w:rsid w:val="00531974"/>
    <w:rsid w:val="00540CA8"/>
    <w:rsid w:val="00550297"/>
    <w:rsid w:val="00556CE0"/>
    <w:rsid w:val="005573DF"/>
    <w:rsid w:val="0055774B"/>
    <w:rsid w:val="00567894"/>
    <w:rsid w:val="0058438A"/>
    <w:rsid w:val="00586FC1"/>
    <w:rsid w:val="005871E3"/>
    <w:rsid w:val="005B19C5"/>
    <w:rsid w:val="005B5D37"/>
    <w:rsid w:val="005C7F7C"/>
    <w:rsid w:val="005E0992"/>
    <w:rsid w:val="005F16BA"/>
    <w:rsid w:val="006039A7"/>
    <w:rsid w:val="00622117"/>
    <w:rsid w:val="006259CA"/>
    <w:rsid w:val="00635907"/>
    <w:rsid w:val="00645CC1"/>
    <w:rsid w:val="00665919"/>
    <w:rsid w:val="00673A93"/>
    <w:rsid w:val="00675DA6"/>
    <w:rsid w:val="00696161"/>
    <w:rsid w:val="006B42B2"/>
    <w:rsid w:val="006B43BF"/>
    <w:rsid w:val="006B6EA8"/>
    <w:rsid w:val="006F77A5"/>
    <w:rsid w:val="00727647"/>
    <w:rsid w:val="007448DF"/>
    <w:rsid w:val="00750FA4"/>
    <w:rsid w:val="0075382D"/>
    <w:rsid w:val="007631CD"/>
    <w:rsid w:val="00772BC5"/>
    <w:rsid w:val="00781BA9"/>
    <w:rsid w:val="00785DE4"/>
    <w:rsid w:val="00796032"/>
    <w:rsid w:val="007D7688"/>
    <w:rsid w:val="00805A56"/>
    <w:rsid w:val="008237D6"/>
    <w:rsid w:val="00827D12"/>
    <w:rsid w:val="00896676"/>
    <w:rsid w:val="008A7C7C"/>
    <w:rsid w:val="008C2819"/>
    <w:rsid w:val="008C3F88"/>
    <w:rsid w:val="008D75F1"/>
    <w:rsid w:val="008D7957"/>
    <w:rsid w:val="008F3615"/>
    <w:rsid w:val="008F6107"/>
    <w:rsid w:val="009112C0"/>
    <w:rsid w:val="00914BD4"/>
    <w:rsid w:val="009175DB"/>
    <w:rsid w:val="009275F0"/>
    <w:rsid w:val="00954484"/>
    <w:rsid w:val="00961BAB"/>
    <w:rsid w:val="00965CF1"/>
    <w:rsid w:val="00966058"/>
    <w:rsid w:val="00985B27"/>
    <w:rsid w:val="00990FAA"/>
    <w:rsid w:val="009A0EE1"/>
    <w:rsid w:val="00A02604"/>
    <w:rsid w:val="00A1005C"/>
    <w:rsid w:val="00A21218"/>
    <w:rsid w:val="00A26B65"/>
    <w:rsid w:val="00A316F2"/>
    <w:rsid w:val="00A40165"/>
    <w:rsid w:val="00A46019"/>
    <w:rsid w:val="00A659F5"/>
    <w:rsid w:val="00A74316"/>
    <w:rsid w:val="00A770E8"/>
    <w:rsid w:val="00A77B26"/>
    <w:rsid w:val="00A83973"/>
    <w:rsid w:val="00AA737B"/>
    <w:rsid w:val="00AB0592"/>
    <w:rsid w:val="00AC4076"/>
    <w:rsid w:val="00AC58C0"/>
    <w:rsid w:val="00AD26EF"/>
    <w:rsid w:val="00AD5120"/>
    <w:rsid w:val="00B11FB0"/>
    <w:rsid w:val="00B2740B"/>
    <w:rsid w:val="00B544FA"/>
    <w:rsid w:val="00B62FC6"/>
    <w:rsid w:val="00B73CC8"/>
    <w:rsid w:val="00B810CF"/>
    <w:rsid w:val="00BB18DA"/>
    <w:rsid w:val="00BB366A"/>
    <w:rsid w:val="00BC6F62"/>
    <w:rsid w:val="00BF772D"/>
    <w:rsid w:val="00C667CE"/>
    <w:rsid w:val="00C97CFD"/>
    <w:rsid w:val="00CA16D6"/>
    <w:rsid w:val="00CA3935"/>
    <w:rsid w:val="00CA783C"/>
    <w:rsid w:val="00CB45DA"/>
    <w:rsid w:val="00CC3376"/>
    <w:rsid w:val="00CD1180"/>
    <w:rsid w:val="00CD4370"/>
    <w:rsid w:val="00CE5D6E"/>
    <w:rsid w:val="00CF6A0C"/>
    <w:rsid w:val="00D075F6"/>
    <w:rsid w:val="00D16FE5"/>
    <w:rsid w:val="00D2017E"/>
    <w:rsid w:val="00D20234"/>
    <w:rsid w:val="00D265F0"/>
    <w:rsid w:val="00D30D52"/>
    <w:rsid w:val="00D32FDF"/>
    <w:rsid w:val="00D35751"/>
    <w:rsid w:val="00D36875"/>
    <w:rsid w:val="00D41072"/>
    <w:rsid w:val="00D67EC0"/>
    <w:rsid w:val="00D818B4"/>
    <w:rsid w:val="00D868C4"/>
    <w:rsid w:val="00DA3C2B"/>
    <w:rsid w:val="00DB1F40"/>
    <w:rsid w:val="00DD4248"/>
    <w:rsid w:val="00DE3467"/>
    <w:rsid w:val="00E03A3D"/>
    <w:rsid w:val="00E35C83"/>
    <w:rsid w:val="00E51462"/>
    <w:rsid w:val="00E720B6"/>
    <w:rsid w:val="00EA76CA"/>
    <w:rsid w:val="00EB1A1F"/>
    <w:rsid w:val="00ED2B3E"/>
    <w:rsid w:val="00EE0500"/>
    <w:rsid w:val="00EE66E5"/>
    <w:rsid w:val="00F21BA9"/>
    <w:rsid w:val="00F508B6"/>
    <w:rsid w:val="00F52459"/>
    <w:rsid w:val="00F67FA2"/>
    <w:rsid w:val="00F728C9"/>
    <w:rsid w:val="00F805E3"/>
    <w:rsid w:val="00FB61EC"/>
    <w:rsid w:val="00FC4326"/>
    <w:rsid w:val="00FD707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6DF53"/>
  <w15:chartTrackingRefBased/>
  <w15:docId w15:val="{99E8B470-5C1D-4052-BC94-F21C48E8F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1235C5"/>
    <w:pPr>
      <w:spacing w:after="0" w:line="360" w:lineRule="auto"/>
      <w:ind w:firstLine="567"/>
      <w:contextualSpacing/>
      <w:jc w:val="both"/>
    </w:pPr>
    <w:rPr>
      <w:rFonts w:ascii="Cambria" w:hAnsi="Cambria"/>
    </w:rPr>
  </w:style>
  <w:style w:type="paragraph" w:styleId="Nagwek1">
    <w:name w:val="heading 1"/>
    <w:basedOn w:val="Normalny"/>
    <w:next w:val="Normalny"/>
    <w:link w:val="Nagwek1Znak"/>
    <w:uiPriority w:val="9"/>
    <w:qFormat/>
    <w:rsid w:val="00467A7D"/>
    <w:pPr>
      <w:numPr>
        <w:numId w:val="7"/>
      </w:numPr>
      <w:outlineLvl w:val="0"/>
    </w:pPr>
    <w:rPr>
      <w:b/>
      <w:sz w:val="24"/>
      <w:lang w:val="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uiPriority w:val="99"/>
    <w:semiHidden/>
    <w:unhideWhenUsed/>
    <w:rsid w:val="00CC3376"/>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CC3376"/>
    <w:rPr>
      <w:sz w:val="20"/>
      <w:szCs w:val="20"/>
    </w:rPr>
  </w:style>
  <w:style w:type="character" w:styleId="Odwoanieprzypisudolnego">
    <w:name w:val="footnote reference"/>
    <w:basedOn w:val="Domylnaczcionkaakapitu"/>
    <w:uiPriority w:val="99"/>
    <w:semiHidden/>
    <w:unhideWhenUsed/>
    <w:rsid w:val="00CC3376"/>
    <w:rPr>
      <w:vertAlign w:val="superscript"/>
    </w:rPr>
  </w:style>
  <w:style w:type="character" w:styleId="Odwoaniedokomentarza">
    <w:name w:val="annotation reference"/>
    <w:basedOn w:val="Domylnaczcionkaakapitu"/>
    <w:uiPriority w:val="99"/>
    <w:semiHidden/>
    <w:unhideWhenUsed/>
    <w:rsid w:val="00B2740B"/>
    <w:rPr>
      <w:sz w:val="16"/>
      <w:szCs w:val="16"/>
    </w:rPr>
  </w:style>
  <w:style w:type="paragraph" w:styleId="Tekstkomentarza">
    <w:name w:val="annotation text"/>
    <w:basedOn w:val="Normalny"/>
    <w:link w:val="TekstkomentarzaZnak"/>
    <w:uiPriority w:val="99"/>
    <w:semiHidden/>
    <w:unhideWhenUsed/>
    <w:rsid w:val="00B2740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B2740B"/>
    <w:rPr>
      <w:sz w:val="20"/>
      <w:szCs w:val="20"/>
    </w:rPr>
  </w:style>
  <w:style w:type="paragraph" w:styleId="Tematkomentarza">
    <w:name w:val="annotation subject"/>
    <w:basedOn w:val="Tekstkomentarza"/>
    <w:next w:val="Tekstkomentarza"/>
    <w:link w:val="TematkomentarzaZnak"/>
    <w:uiPriority w:val="99"/>
    <w:semiHidden/>
    <w:unhideWhenUsed/>
    <w:rsid w:val="00B2740B"/>
    <w:rPr>
      <w:b/>
      <w:bCs/>
    </w:rPr>
  </w:style>
  <w:style w:type="character" w:customStyle="1" w:styleId="TematkomentarzaZnak">
    <w:name w:val="Temat komentarza Znak"/>
    <w:basedOn w:val="TekstkomentarzaZnak"/>
    <w:link w:val="Tematkomentarza"/>
    <w:uiPriority w:val="99"/>
    <w:semiHidden/>
    <w:rsid w:val="00B2740B"/>
    <w:rPr>
      <w:b/>
      <w:bCs/>
      <w:sz w:val="20"/>
      <w:szCs w:val="20"/>
    </w:rPr>
  </w:style>
  <w:style w:type="paragraph" w:styleId="Tekstdymka">
    <w:name w:val="Balloon Text"/>
    <w:basedOn w:val="Normalny"/>
    <w:link w:val="TekstdymkaZnak"/>
    <w:uiPriority w:val="99"/>
    <w:semiHidden/>
    <w:unhideWhenUsed/>
    <w:rsid w:val="00B2740B"/>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B2740B"/>
    <w:rPr>
      <w:rFonts w:ascii="Segoe UI" w:hAnsi="Segoe UI" w:cs="Segoe UI"/>
      <w:sz w:val="18"/>
      <w:szCs w:val="18"/>
    </w:rPr>
  </w:style>
  <w:style w:type="paragraph" w:styleId="Akapitzlist">
    <w:name w:val="List Paragraph"/>
    <w:basedOn w:val="Normalny"/>
    <w:uiPriority w:val="34"/>
    <w:qFormat/>
    <w:rsid w:val="001D3E37"/>
    <w:pPr>
      <w:ind w:left="720"/>
    </w:pPr>
  </w:style>
  <w:style w:type="character" w:styleId="Hipercze">
    <w:name w:val="Hyperlink"/>
    <w:basedOn w:val="Domylnaczcionkaakapitu"/>
    <w:uiPriority w:val="99"/>
    <w:unhideWhenUsed/>
    <w:rsid w:val="005F16BA"/>
    <w:rPr>
      <w:color w:val="0563C1" w:themeColor="hyperlink"/>
      <w:u w:val="single"/>
    </w:rPr>
  </w:style>
  <w:style w:type="paragraph" w:styleId="Legenda">
    <w:name w:val="caption"/>
    <w:basedOn w:val="Normalny"/>
    <w:next w:val="Normalny"/>
    <w:uiPriority w:val="35"/>
    <w:qFormat/>
    <w:rsid w:val="009A0EE1"/>
    <w:pPr>
      <w:spacing w:after="120" w:line="240" w:lineRule="auto"/>
      <w:jc w:val="left"/>
    </w:pPr>
    <w:rPr>
      <w:rFonts w:ascii="Times New Roman" w:eastAsia="Times New Roman" w:hAnsi="Times New Roman" w:cs="Times New Roman"/>
      <w:bCs/>
      <w:sz w:val="24"/>
      <w:szCs w:val="18"/>
      <w:lang w:val="en-US" w:bidi="en-US"/>
    </w:rPr>
  </w:style>
  <w:style w:type="paragraph" w:styleId="Bezodstpw">
    <w:name w:val="No Spacing"/>
    <w:uiPriority w:val="1"/>
    <w:qFormat/>
    <w:rsid w:val="009A0EE1"/>
    <w:pPr>
      <w:spacing w:after="0" w:line="240" w:lineRule="auto"/>
      <w:jc w:val="both"/>
    </w:pPr>
    <w:rPr>
      <w:rFonts w:ascii="Times New Roman" w:hAnsi="Times New Roman"/>
      <w:sz w:val="24"/>
    </w:rPr>
  </w:style>
  <w:style w:type="paragraph" w:customStyle="1" w:styleId="footnotes">
    <w:name w:val="footnotes"/>
    <w:basedOn w:val="Tekstprzypisudolnego"/>
    <w:link w:val="footnotesZnak"/>
    <w:qFormat/>
    <w:rsid w:val="006F77A5"/>
    <w:rPr>
      <w:rFonts w:ascii="Times New Roman" w:eastAsia="Calibri" w:hAnsi="Times New Roman" w:cs="Calibri"/>
    </w:rPr>
  </w:style>
  <w:style w:type="character" w:customStyle="1" w:styleId="footnotesZnak">
    <w:name w:val="footnotes Znak"/>
    <w:basedOn w:val="TekstprzypisudolnegoZnak"/>
    <w:link w:val="footnotes"/>
    <w:rsid w:val="006F77A5"/>
    <w:rPr>
      <w:rFonts w:ascii="Times New Roman" w:eastAsia="Calibri" w:hAnsi="Times New Roman" w:cs="Calibri"/>
      <w:sz w:val="20"/>
      <w:szCs w:val="20"/>
    </w:rPr>
  </w:style>
  <w:style w:type="paragraph" w:styleId="Tytu">
    <w:name w:val="Title"/>
    <w:basedOn w:val="Normalny"/>
    <w:next w:val="Normalny"/>
    <w:link w:val="TytuZnak"/>
    <w:uiPriority w:val="10"/>
    <w:qFormat/>
    <w:rsid w:val="00467A7D"/>
    <w:pPr>
      <w:jc w:val="center"/>
    </w:pPr>
    <w:rPr>
      <w:b/>
      <w:sz w:val="28"/>
      <w:lang w:val="en-US"/>
    </w:rPr>
  </w:style>
  <w:style w:type="character" w:customStyle="1" w:styleId="TytuZnak">
    <w:name w:val="Tytuł Znak"/>
    <w:basedOn w:val="Domylnaczcionkaakapitu"/>
    <w:link w:val="Tytu"/>
    <w:uiPriority w:val="10"/>
    <w:rsid w:val="00467A7D"/>
    <w:rPr>
      <w:rFonts w:ascii="Cambria" w:hAnsi="Cambria"/>
      <w:b/>
      <w:sz w:val="28"/>
      <w:lang w:val="en-US"/>
    </w:rPr>
  </w:style>
  <w:style w:type="character" w:customStyle="1" w:styleId="Nagwek1Znak">
    <w:name w:val="Nagłówek 1 Znak"/>
    <w:basedOn w:val="Domylnaczcionkaakapitu"/>
    <w:link w:val="Nagwek1"/>
    <w:uiPriority w:val="9"/>
    <w:rsid w:val="00467A7D"/>
    <w:rPr>
      <w:rFonts w:ascii="Cambria" w:hAnsi="Cambria"/>
      <w:b/>
      <w:sz w:val="24"/>
      <w:lang w:val="en-US"/>
    </w:rPr>
  </w:style>
  <w:style w:type="character" w:styleId="Tekstzastpczy">
    <w:name w:val="Placeholder Text"/>
    <w:basedOn w:val="Domylnaczcionkaakapitu"/>
    <w:uiPriority w:val="99"/>
    <w:semiHidden/>
    <w:rsid w:val="004D5521"/>
    <w:rPr>
      <w:color w:val="808080"/>
    </w:rPr>
  </w:style>
  <w:style w:type="table" w:styleId="Tabela-Siatka">
    <w:name w:val="Table Grid"/>
    <w:basedOn w:val="Standardowy"/>
    <w:uiPriority w:val="39"/>
    <w:rsid w:val="00300B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992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5AF765-0262-4E1A-B71E-867AEE3A5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1285</TotalTime>
  <Pages>14</Pages>
  <Words>3939</Words>
  <Characters>22456</Characters>
  <Application>Microsoft Office Word</Application>
  <DocSecurity>0</DocSecurity>
  <Lines>187</Lines>
  <Paragraphs>52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 makiela</dc:creator>
  <cp:keywords/>
  <dc:description/>
  <cp:lastModifiedBy>kamil makiela</cp:lastModifiedBy>
  <cp:revision>99</cp:revision>
  <cp:lastPrinted>2017-08-16T09:42:00Z</cp:lastPrinted>
  <dcterms:created xsi:type="dcterms:W3CDTF">2017-07-18T08:33:00Z</dcterms:created>
  <dcterms:modified xsi:type="dcterms:W3CDTF">2017-08-16T09:53:00Z</dcterms:modified>
</cp:coreProperties>
</file>