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80" w:before="200" w:line="240" w:lineRule="auto"/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3. Zadanie 1 – Analiza SWOT</w:t>
      </w:r>
    </w:p>
    <w:p w:rsidR="00000000" w:rsidDel="00000000" w:rsidP="00000000" w:rsidRDefault="00000000" w:rsidRPr="00000000" w14:paraId="00000002">
      <w:pPr>
        <w:spacing w:after="80" w:line="240" w:lineRule="auto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7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390"/>
        <w:gridCol w:w="4390"/>
        <w:tblGridChange w:id="0">
          <w:tblGrid>
            <w:gridCol w:w="4390"/>
            <w:gridCol w:w="439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d32" w:space="0" w:sz="4" w:val="single"/>
              <w:left w:color="2e7d32" w:space="0" w:sz="4" w:val="single"/>
              <w:bottom w:color="2e7d32" w:space="0" w:sz="4" w:val="single"/>
              <w:right w:color="2e7d32" w:space="0" w:sz="4" w:val="single"/>
            </w:tcBorders>
            <w:shd w:fill="d4edd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03">
            <w:pPr>
              <w:spacing w:after="80"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55724"/>
                <w:rtl w:val="0"/>
              </w:rPr>
              <w:t xml:space="preserve">✅  MOCNE STRONY (Strengths)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spacing w:after="60"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888888"/>
                <w:sz w:val="21"/>
                <w:szCs w:val="21"/>
                <w:rtl w:val="0"/>
              </w:rPr>
              <w:t xml:space="preserve">1. Sprawdzona technologia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spacing w:after="60"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888888"/>
                <w:sz w:val="21"/>
                <w:szCs w:val="21"/>
                <w:rtl w:val="0"/>
              </w:rPr>
              <w:t xml:space="preserve">2. Doświadczenie lidera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spacing w:after="60"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888888"/>
                <w:sz w:val="21"/>
                <w:szCs w:val="21"/>
                <w:rtl w:val="0"/>
              </w:rPr>
              <w:t xml:space="preserve">3. kompletny zespół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spacing w:after="60"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888888"/>
                <w:sz w:val="21"/>
                <w:szCs w:val="21"/>
                <w:rtl w:val="0"/>
              </w:rPr>
              <w:t xml:space="preserve">4. jasny cel biznesowy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spacing w:after="60"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888888"/>
                <w:sz w:val="21"/>
                <w:szCs w:val="21"/>
                <w:rtl w:val="0"/>
              </w:rPr>
              <w:t xml:space="preserve">5. własne zasoby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42029" w:space="0" w:sz="4" w:val="single"/>
              <w:left w:color="842029" w:space="0" w:sz="4" w:val="single"/>
              <w:bottom w:color="842029" w:space="0" w:sz="4" w:val="single"/>
              <w:right w:color="842029" w:space="0" w:sz="4" w:val="single"/>
            </w:tcBorders>
            <w:shd w:fill="f8d7d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09">
            <w:pPr>
              <w:spacing w:after="80"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842029"/>
                <w:rtl w:val="0"/>
              </w:rPr>
              <w:t xml:space="preserve">⚠️  SŁABOŚCI (Weaknesses)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spacing w:after="60"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888888"/>
                <w:sz w:val="21"/>
                <w:szCs w:val="21"/>
                <w:rtl w:val="0"/>
              </w:rPr>
              <w:t xml:space="preserve">1. niskie doświadczenie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spacing w:after="60"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888888"/>
                <w:sz w:val="21"/>
                <w:szCs w:val="21"/>
                <w:rtl w:val="0"/>
              </w:rPr>
              <w:t xml:space="preserve">2. brak integracji zespołu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spacing w:after="60"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888888"/>
                <w:sz w:val="21"/>
                <w:szCs w:val="21"/>
                <w:rtl w:val="0"/>
              </w:rPr>
              <w:t xml:space="preserve">3. brak decyzyjności po stronie klienta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spacing w:after="60"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888888"/>
                <w:sz w:val="21"/>
                <w:szCs w:val="21"/>
                <w:rtl w:val="0"/>
              </w:rPr>
              <w:t xml:space="preserve">4. rozproszone wymagania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spacing w:after="60"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888888"/>
                <w:sz w:val="21"/>
                <w:szCs w:val="21"/>
                <w:rtl w:val="0"/>
              </w:rPr>
              <w:t xml:space="preserve">5. krzywa uczenia się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d3c8a" w:space="0" w:sz="4" w:val="single"/>
              <w:left w:color="0d3c8a" w:space="0" w:sz="4" w:val="single"/>
              <w:bottom w:color="0d3c8a" w:space="0" w:sz="4" w:val="single"/>
              <w:right w:color="0d3c8a" w:space="0" w:sz="4" w:val="single"/>
            </w:tcBorders>
            <w:shd w:fill="e7f0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0F">
            <w:pPr>
              <w:spacing w:after="80"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0d3c8a"/>
                <w:rtl w:val="0"/>
              </w:rPr>
              <w:t xml:space="preserve">⬆️  SZANSE (Opportunities)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spacing w:after="60"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888888"/>
                <w:sz w:val="21"/>
                <w:szCs w:val="21"/>
                <w:rtl w:val="0"/>
              </w:rPr>
              <w:t xml:space="preserve">1. przewaga regulacyjna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spacing w:after="60"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888888"/>
                <w:sz w:val="21"/>
                <w:szCs w:val="21"/>
                <w:rtl w:val="0"/>
              </w:rPr>
              <w:t xml:space="preserve">2. iteracyjne zbieranie wymagań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spacing w:after="60"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888888"/>
                <w:sz w:val="21"/>
                <w:szCs w:val="21"/>
                <w:rtl w:val="0"/>
              </w:rPr>
              <w:t xml:space="preserve">3. usprawnienie logistyki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spacing w:after="60"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888888"/>
                <w:sz w:val="21"/>
                <w:szCs w:val="21"/>
                <w:rtl w:val="0"/>
              </w:rPr>
              <w:t xml:space="preserve">4. rozwój kompetencji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8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14">
            <w:pPr>
              <w:spacing w:after="80"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🚨  ZAGROŻENIA (Threats)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spacing w:after="60"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888888"/>
                <w:sz w:val="21"/>
                <w:szCs w:val="21"/>
                <w:rtl w:val="0"/>
              </w:rPr>
              <w:t xml:space="preserve">1. silna konkurencja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spacing w:after="60"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888888"/>
                <w:sz w:val="21"/>
                <w:szCs w:val="21"/>
                <w:rtl w:val="0"/>
              </w:rPr>
              <w:t xml:space="preserve">2. ryzyko legislacyjne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spacing w:after="60"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888888"/>
                <w:sz w:val="21"/>
                <w:szCs w:val="21"/>
                <w:rtl w:val="0"/>
              </w:rPr>
              <w:t xml:space="preserve">3. sztywny termin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spacing w:after="60"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888888"/>
                <w:sz w:val="21"/>
                <w:szCs w:val="21"/>
                <w:rtl w:val="0"/>
              </w:rPr>
              <w:t xml:space="preserve">4. problemy z komunikacją zdalną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9">
      <w:pPr>
        <w:spacing w:after="80" w:line="240" w:lineRule="auto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60" w:line="240" w:lineRule="auto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Na podstawie SWOT — jakie 2 działania prewencyjne wdrożyłbyś/wdrożyłabyś jako PM przed startem projektu?</w:t>
      </w:r>
    </w:p>
    <w:p w:rsidR="00000000" w:rsidDel="00000000" w:rsidP="00000000" w:rsidRDefault="00000000" w:rsidRPr="00000000" w14:paraId="0000001B">
      <w:pPr>
        <w:spacing w:after="80" w:line="240" w:lineRule="auto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7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780"/>
        <w:tblGridChange w:id="0">
          <w:tblGrid>
            <w:gridCol w:w="87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1C">
            <w:pPr>
              <w:spacing w:after="80"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888888"/>
                <w:rtl w:val="0"/>
              </w:rPr>
              <w:t xml:space="preserve">1. Wyznaczenie jednej osoby decyzyjnej po stronie klienta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spacing w:after="80"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888888"/>
                <w:rtl w:val="0"/>
              </w:rPr>
              <w:t xml:space="preserve">2. wdrożenie cyklicznych przeglądów co 2 tygodnie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  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F">
      <w:pPr>
        <w:spacing w:after="80" w:before="200" w:line="240" w:lineRule="auto"/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4. Zadanie 2 – Rejestr ryzyk i macierz 5×5</w:t>
      </w:r>
    </w:p>
    <w:p w:rsidR="00000000" w:rsidDel="00000000" w:rsidP="00000000" w:rsidRDefault="00000000" w:rsidRPr="00000000" w14:paraId="00000020">
      <w:pPr>
        <w:spacing w:after="80" w:line="240" w:lineRule="auto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60" w:line="240" w:lineRule="auto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Skala: P (Prawdopodobieństwo) 1–5 | I (Wpływ) 1–5 | Score = P × I</w:t>
      </w:r>
    </w:p>
    <w:p w:rsidR="00000000" w:rsidDel="00000000" w:rsidP="00000000" w:rsidRDefault="00000000" w:rsidRPr="00000000" w14:paraId="00000022">
      <w:pPr>
        <w:spacing w:after="80" w:line="240" w:lineRule="auto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52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795"/>
        <w:gridCol w:w="2730"/>
        <w:gridCol w:w="840"/>
        <w:gridCol w:w="810"/>
        <w:gridCol w:w="840"/>
        <w:gridCol w:w="2610"/>
        <w:tblGridChange w:id="0">
          <w:tblGrid>
            <w:gridCol w:w="900"/>
            <w:gridCol w:w="795"/>
            <w:gridCol w:w="2730"/>
            <w:gridCol w:w="840"/>
            <w:gridCol w:w="810"/>
            <w:gridCol w:w="840"/>
            <w:gridCol w:w="261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6567e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3">
            <w:pPr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6567e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4">
            <w:pPr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Kat.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6567e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5">
            <w:pPr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Opis ryzyka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6567e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6">
            <w:pPr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P(1-5)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6567e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7">
            <w:pPr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I(1-5)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6567e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8">
            <w:pPr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6567e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9">
            <w:pPr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Strategia reagowania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8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A">
            <w:pPr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26567e"/>
                <w:sz w:val="20"/>
                <w:szCs w:val="20"/>
                <w:rtl w:val="0"/>
              </w:rPr>
              <w:t xml:space="preserve">R-01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8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B">
            <w:pPr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Org.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8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C">
            <w:pPr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9"/>
                <w:szCs w:val="19"/>
                <w:rtl w:val="0"/>
              </w:rPr>
              <w:t xml:space="preserve">Brak dedykowanego PO po stronie klienta — wymagania zbierane od 8 kierowników sklepów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D">
            <w:pPr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5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E">
            <w:pPr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F">
            <w:pPr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20</w:t>
            </w: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842029"/>
                <w:sz w:val="18"/>
                <w:szCs w:val="18"/>
                <w:rtl w:val="0"/>
              </w:rPr>
              <w:t xml:space="preserve">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0">
            <w:pPr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Minimalizuj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wykazać 1 osobę decyzyjną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2">
            <w:pPr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26567e"/>
                <w:sz w:val="20"/>
                <w:szCs w:val="20"/>
                <w:rtl w:val="0"/>
              </w:rPr>
              <w:t xml:space="preserve">R-02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3">
            <w:pPr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Tech.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4">
            <w:pPr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9"/>
                <w:szCs w:val="19"/>
                <w:rtl w:val="0"/>
              </w:rPr>
              <w:t xml:space="preserve">Developer junior może nie obsłużyć złożonej integracji z systemem magazynowym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5">
            <w:pPr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6">
            <w:pPr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7">
            <w:pPr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16</w:t>
            </w: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842029"/>
                <w:sz w:val="18"/>
                <w:szCs w:val="18"/>
                <w:rtl w:val="0"/>
              </w:rPr>
              <w:t xml:space="preserve">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8">
            <w:pPr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Minimalizuj</w:t>
            </w:r>
          </w:p>
          <w:p w:rsidR="00000000" w:rsidDel="00000000" w:rsidP="00000000" w:rsidRDefault="00000000" w:rsidRPr="00000000" w14:paraId="00000039">
            <w:pPr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mentoring seniora, spike techniczny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8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B">
            <w:pPr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26567e"/>
                <w:sz w:val="20"/>
                <w:szCs w:val="20"/>
                <w:rtl w:val="0"/>
              </w:rPr>
              <w:t xml:space="preserve">R-03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8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C">
            <w:pPr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Zewn.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8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D">
            <w:pPr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9"/>
                <w:szCs w:val="19"/>
                <w:rtl w:val="0"/>
              </w:rPr>
              <w:t xml:space="preserve">Nowe regulacje UE dot. śledzenia towarów mogą zmienić zakres projektu w trakcie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E">
            <w:pPr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F">
            <w:pPr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0">
            <w:pPr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15</w:t>
            </w: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842029"/>
                <w:sz w:val="18"/>
                <w:szCs w:val="18"/>
                <w:rtl w:val="0"/>
              </w:rPr>
              <w:t xml:space="preserve">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1">
            <w:pPr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Minimalizuj/Akceptuj monitorować przepisy, zostawić bufor zakresu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3">
            <w:pPr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26567e"/>
                <w:sz w:val="20"/>
                <w:szCs w:val="20"/>
                <w:rtl w:val="0"/>
              </w:rPr>
              <w:t xml:space="preserve">R-04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4">
            <w:pPr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Zewn.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5">
            <w:pPr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9"/>
                <w:szCs w:val="19"/>
                <w:rtl w:val="0"/>
              </w:rPr>
              <w:t xml:space="preserve">Konkurencyjne SaaS może spowodować rezygnację klienta przed wdrożeniem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6">
            <w:pPr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7">
            <w:pPr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8">
            <w:pPr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10</w:t>
            </w: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856404"/>
                <w:sz w:val="18"/>
                <w:szCs w:val="18"/>
                <w:rtl w:val="0"/>
              </w:rPr>
              <w:t xml:space="preserve">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9">
            <w:pPr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Przenieś/Minimalizuj</w:t>
            </w:r>
          </w:p>
          <w:p w:rsidR="00000000" w:rsidDel="00000000" w:rsidP="00000000" w:rsidRDefault="00000000" w:rsidRPr="00000000" w14:paraId="0000004A">
            <w:pPr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częste demo wartości biznesowej, szybkie mvp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8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B">
            <w:pPr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26567e"/>
                <w:sz w:val="20"/>
                <w:szCs w:val="20"/>
                <w:rtl w:val="0"/>
              </w:rPr>
              <w:t xml:space="preserve">R-05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8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C">
            <w:pPr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Org.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8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D">
            <w:pPr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9"/>
                <w:szCs w:val="19"/>
                <w:rtl w:val="0"/>
              </w:rPr>
              <w:t xml:space="preserve">Zespół zdalny, nigdy nie współpracujący — ryzyko problemów komunikacyjnych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E">
            <w:pPr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F">
            <w:pPr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0">
            <w:pPr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12</w:t>
            </w: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856404"/>
                <w:sz w:val="18"/>
                <w:szCs w:val="18"/>
                <w:rtl w:val="0"/>
              </w:rPr>
              <w:t xml:space="preserve">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1">
            <w:pPr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Minimalizuj  kick-off, stałe statusy, wspólne zasady komunikacji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2">
            <w:pPr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26567e"/>
                <w:sz w:val="20"/>
                <w:szCs w:val="20"/>
                <w:rtl w:val="0"/>
              </w:rPr>
              <w:t xml:space="preserve">R-06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3">
            <w:pPr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Proj.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4">
            <w:pPr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9"/>
                <w:szCs w:val="19"/>
                <w:rtl w:val="0"/>
              </w:rPr>
              <w:t xml:space="preserve">Sztywny termin wdrożenia (sezon zimowy) — brak bufora czasowego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5">
            <w:pPr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6">
            <w:pPr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7">
            <w:pPr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25</w:t>
            </w: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842029"/>
                <w:sz w:val="18"/>
                <w:szCs w:val="18"/>
                <w:rtl w:val="0"/>
              </w:rPr>
              <w:t xml:space="preserve">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8">
            <w:pPr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Unikaj/Minimalizuj</w:t>
            </w:r>
          </w:p>
          <w:p w:rsidR="00000000" w:rsidDel="00000000" w:rsidP="00000000" w:rsidRDefault="00000000" w:rsidRPr="00000000" w14:paraId="00000059">
            <w:pPr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ustalić priorytety, ograniczyć zakres do mvp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cd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B">
            <w:pPr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856404"/>
                <w:sz w:val="20"/>
                <w:szCs w:val="20"/>
                <w:rtl w:val="0"/>
              </w:rPr>
              <w:t xml:space="preserve">R-07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cd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C">
            <w:pPr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(własne)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cd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D">
            <w:pPr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Opóźnienia lub niestabilność api 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E">
            <w:pPr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F">
            <w:pPr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0">
            <w:pPr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16</w:t>
            </w: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842029"/>
                <w:sz w:val="18"/>
                <w:szCs w:val="18"/>
                <w:rtl w:val="0"/>
              </w:rPr>
              <w:t xml:space="preserve">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1">
            <w:pPr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Minimalizuj/Przenieś</w:t>
            </w:r>
          </w:p>
          <w:p w:rsidR="00000000" w:rsidDel="00000000" w:rsidP="00000000" w:rsidRDefault="00000000" w:rsidRPr="00000000" w14:paraId="00000062">
            <w:pPr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testy integracyjne wcześniej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cd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3">
            <w:pPr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856404"/>
                <w:sz w:val="20"/>
                <w:szCs w:val="20"/>
                <w:rtl w:val="0"/>
              </w:rPr>
              <w:t xml:space="preserve">R-08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cd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4">
            <w:pPr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(własne)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cd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5">
            <w:pPr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niska jakość danych produktowych i stanów magazynowych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7">
            <w:pPr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8">
            <w:pPr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9">
            <w:pPr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12</w:t>
            </w: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856404"/>
                <w:sz w:val="18"/>
                <w:szCs w:val="18"/>
                <w:rtl w:val="0"/>
              </w:rPr>
              <w:t xml:space="preserve">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A">
            <w:pPr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Minimalizuj</w:t>
            </w:r>
          </w:p>
          <w:p w:rsidR="00000000" w:rsidDel="00000000" w:rsidP="00000000" w:rsidRDefault="00000000" w:rsidRPr="00000000" w14:paraId="0000006B">
            <w:pPr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audyt danych przed wdrożeniem, walidacje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D">
      <w:pPr>
        <w:spacing w:after="80" w:line="240" w:lineRule="auto"/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60" w:line="240" w:lineRule="auto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TOP 3 ryzyka według priorytetu — plan reagowania:</w:t>
      </w:r>
    </w:p>
    <w:p w:rsidR="00000000" w:rsidDel="00000000" w:rsidP="00000000" w:rsidRDefault="00000000" w:rsidRPr="00000000" w14:paraId="0000006F">
      <w:pPr>
        <w:spacing w:after="80" w:line="240" w:lineRule="auto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879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85"/>
        <w:gridCol w:w="705"/>
        <w:gridCol w:w="2085"/>
        <w:gridCol w:w="2220"/>
        <w:gridCol w:w="3195"/>
        <w:tblGridChange w:id="0">
          <w:tblGrid>
            <w:gridCol w:w="585"/>
            <w:gridCol w:w="705"/>
            <w:gridCol w:w="2085"/>
            <w:gridCol w:w="2220"/>
            <w:gridCol w:w="319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6567e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70">
            <w:pPr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Prio-rytet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6567e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71">
            <w:pPr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6567e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72">
            <w:pPr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Opis (skrócony)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6567e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73">
            <w:pPr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Strategia(Unikaj/Transfer/Min./Akceptuj)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6567e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74">
            <w:pPr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Konkretne działanie + właściciel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ce5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75">
            <w:pPr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26567e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8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76">
            <w:pPr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R-6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8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77">
            <w:pPr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Sztywny termin wdrożenia, brak bufora czasowego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8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78">
            <w:pPr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Minimalizuj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8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79">
            <w:pPr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Ustalenie MVP i priorytetów funkcji, zamrożenie zmian przed końcem projektu. Właściciel: Project Manager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ce5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7A">
            <w:pPr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26567e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7B">
            <w:pPr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R-1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7C">
            <w:pPr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brak jednego PO stronie klienta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7D">
            <w:pPr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Minimalizuj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7E">
            <w:pPr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Wyznaczenie jednego decyzyjnego Product Ownera oraz cykliczne warsztaty wymagań. Właściciel: Project Manager + Klient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ce5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7F">
            <w:pPr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26567e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8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80">
            <w:pPr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R-2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8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81">
            <w:pPr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Junior developer może mieć problem z integracyjną systemu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8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82">
            <w:pPr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Minimalizuj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8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83">
            <w:pPr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Wsparcie senior developera, code review i wcześniejszy prototyp integracji.</w:t>
            </w:r>
          </w:p>
          <w:p w:rsidR="00000000" w:rsidDel="00000000" w:rsidP="00000000" w:rsidRDefault="00000000" w:rsidRPr="00000000" w14:paraId="00000084">
            <w:pPr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Właściciel Tech Lead / Senior Developer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6">
      <w:pPr>
        <w:spacing w:after="80" w:line="240" w:lineRule="auto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80" w:before="200" w:line="240" w:lineRule="auto"/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5. Zadanie 3 – Analiza scenariuszowa i raport ryzyk</w:t>
      </w:r>
    </w:p>
    <w:p w:rsidR="00000000" w:rsidDel="00000000" w:rsidP="00000000" w:rsidRDefault="00000000" w:rsidRPr="00000000" w14:paraId="00000088">
      <w:pPr>
        <w:spacing w:after="60" w:line="240" w:lineRule="auto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Część A — Zaktualizuj oceny ryzyk R-01, R-02, R-03, R-05 i dodaj nowe R-09 (luka bezpieczeństwa):</w:t>
      </w:r>
    </w:p>
    <w:p w:rsidR="00000000" w:rsidDel="00000000" w:rsidP="00000000" w:rsidRDefault="00000000" w:rsidRPr="00000000" w14:paraId="00000089">
      <w:pPr>
        <w:spacing w:after="80" w:line="240" w:lineRule="auto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6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5"/>
        <w:gridCol w:w="2505"/>
        <w:gridCol w:w="885"/>
        <w:gridCol w:w="885"/>
        <w:gridCol w:w="885"/>
        <w:gridCol w:w="885"/>
        <w:gridCol w:w="2910"/>
        <w:tblGridChange w:id="0">
          <w:tblGrid>
            <w:gridCol w:w="705"/>
            <w:gridCol w:w="2505"/>
            <w:gridCol w:w="885"/>
            <w:gridCol w:w="885"/>
            <w:gridCol w:w="885"/>
            <w:gridCol w:w="885"/>
            <w:gridCol w:w="291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6567e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8A">
            <w:pPr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6567e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8B">
            <w:pPr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 się zmieniło?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6567e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8C">
            <w:pPr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Stary 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6567e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8D">
            <w:pPr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Nowe 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6567e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8E">
            <w:pPr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Stary 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6567e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8F">
            <w:pPr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Nowe 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6567e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90">
            <w:pPr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Uzasadnienie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8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91">
            <w:pPr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26567e"/>
                <w:sz w:val="20"/>
                <w:szCs w:val="20"/>
                <w:rtl w:val="0"/>
              </w:rPr>
              <w:t xml:space="preserve">R-01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8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92">
            <w:pPr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Klient wyznaczył dedykowanego koordynatora ze strony Sportmax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93">
            <w:pPr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94">
            <w:pPr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95">
            <w:pPr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96">
            <w:pPr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3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97">
            <w:pPr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Jedna osoba koordynująca wymagania znacząco zmniejsza ryzyko chaosu decyzyjnego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98">
            <w:pPr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26567e"/>
                <w:sz w:val="20"/>
                <w:szCs w:val="20"/>
                <w:rtl w:val="0"/>
              </w:rPr>
              <w:t xml:space="preserve">R-02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99">
            <w:pPr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Junior developer złożył wypowiedzenie, zastępstwo za 4–6 tygodni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9A">
            <w:pPr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9B">
            <w:pPr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9C">
            <w:pPr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9D">
            <w:pPr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9E">
            <w:pPr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Prawdopodobieństwo problemów wzrasta, bo integracja może zostać bez właściciela. Wpływ pozostaje wysoki, bo dotyczy kluczowej części systemu.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8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9F">
            <w:pPr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26567e"/>
                <w:sz w:val="20"/>
                <w:szCs w:val="20"/>
                <w:rtl w:val="0"/>
              </w:rPr>
              <w:t xml:space="preserve">R-03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8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A0">
            <w:pPr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Regulacje UE weszły w życie wcześniej i wymagają zmiany zakresu (+15%)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A1">
            <w:pPr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A2">
            <w:pPr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A3">
            <w:pPr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A4">
            <w:pPr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A5">
            <w:pPr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Ryzyko przestało być hipotetyczne, zmiana zakresu jest już faktem. Wpływ maksymalny, bo zwiększa pracę i może wpłynąć na termin projektu.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A6">
            <w:pPr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26567e"/>
                <w:sz w:val="20"/>
                <w:szCs w:val="20"/>
                <w:rtl w:val="0"/>
              </w:rPr>
              <w:t xml:space="preserve">R-05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A7">
            <w:pPr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Zespół pracuje już 4 miesiące razem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A8">
            <w:pPr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A9">
            <w:pPr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AA">
            <w:pPr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AB">
            <w:pPr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AC">
            <w:pPr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Po kilku miesiącach współpracy zespół ma ustalone procesy komunikacji, więc ryzyko problemów organizacyjnych spada.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8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AD">
            <w:pPr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26567e"/>
                <w:sz w:val="20"/>
                <w:szCs w:val="20"/>
                <w:rtl w:val="0"/>
              </w:rPr>
              <w:t xml:space="preserve">R-09 (nowe)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8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AE">
            <w:pPr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Luka bezpieczeństwa w module autoryzacji, 5 dni pracy nad poprawką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AF">
            <w:pPr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B0">
            <w:pPr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B1">
            <w:pPr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B2">
            <w:pPr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B3">
            <w:pPr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Luka wykryta w audycie wymaga natychmiastowego zatrzymania prac. Ryzyko wysokie, bo dotyczy bezpieczeństwa i harmonogramu projektu.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4">
      <w:pPr>
        <w:spacing w:after="80" w:line="240" w:lineRule="auto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339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840"/>
        <w:gridCol w:w="810"/>
        <w:gridCol w:w="840"/>
        <w:tblGridChange w:id="0">
          <w:tblGrid>
            <w:gridCol w:w="900"/>
            <w:gridCol w:w="840"/>
            <w:gridCol w:w="810"/>
            <w:gridCol w:w="8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6567e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B5">
            <w:pPr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6567e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B6">
            <w:pPr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P(1-5)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6567e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B7">
            <w:pPr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I(1-5)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6567e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B8">
            <w:pPr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Score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8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B9">
            <w:pPr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26567e"/>
                <w:sz w:val="20"/>
                <w:szCs w:val="20"/>
                <w:rtl w:val="0"/>
              </w:rPr>
              <w:t xml:space="preserve">R-01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BA">
            <w:pPr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2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BB">
            <w:pPr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3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BC">
            <w:pPr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6🟢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BD">
            <w:pPr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26567e"/>
                <w:sz w:val="20"/>
                <w:szCs w:val="20"/>
                <w:rtl w:val="0"/>
              </w:rPr>
              <w:t xml:space="preserve">R-02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BE">
            <w:pPr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BF">
            <w:pPr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C0">
            <w:pPr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20🔴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8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C1">
            <w:pPr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26567e"/>
                <w:sz w:val="20"/>
                <w:szCs w:val="20"/>
                <w:rtl w:val="0"/>
              </w:rPr>
              <w:t xml:space="preserve">R-03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C2">
            <w:pPr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C3">
            <w:pPr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C4">
            <w:pPr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25🔴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8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C5">
            <w:pPr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26567e"/>
                <w:sz w:val="20"/>
                <w:szCs w:val="20"/>
                <w:rtl w:val="0"/>
              </w:rPr>
              <w:t xml:space="preserve">R-05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C6">
            <w:pPr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C7">
            <w:pPr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C8">
            <w:pPr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4🟢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C9">
            <w:pPr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26567e"/>
                <w:sz w:val="20"/>
                <w:szCs w:val="20"/>
                <w:rtl w:val="0"/>
              </w:rPr>
              <w:t xml:space="preserve">R-09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CA">
            <w:pPr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CB">
            <w:pPr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CC">
            <w:pPr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16🔴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D">
      <w:pPr>
        <w:spacing w:after="80" w:line="240" w:lineRule="auto"/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60" w:line="240" w:lineRule="auto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Część B — Analiza scenariuszowa:</w:t>
      </w:r>
    </w:p>
    <w:p w:rsidR="00000000" w:rsidDel="00000000" w:rsidP="00000000" w:rsidRDefault="00000000" w:rsidRPr="00000000" w14:paraId="000000CF">
      <w:pPr>
        <w:spacing w:after="80" w:line="240" w:lineRule="auto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877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90"/>
        <w:gridCol w:w="3315"/>
        <w:gridCol w:w="3570"/>
        <w:tblGridChange w:id="0">
          <w:tblGrid>
            <w:gridCol w:w="1890"/>
            <w:gridCol w:w="3315"/>
            <w:gridCol w:w="357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6567e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D0">
            <w:pPr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Aspekt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6567e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D1">
            <w:pPr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Scenariusz PESYMISTYCZNY(ryzyka się materializują)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6567e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D2">
            <w:pPr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Scenariusz OPTYMISTYCZNY(ryzyka pod kontrolą)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8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D3">
            <w:pPr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Harmonogram (przesunięcie)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d7da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D4">
            <w:pPr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Regulacje UE zwiększają zakres o ok. 15%, odejście developera spowalnia integrację, a poprawka bezpieczeństwa zatrzymuje zespół na kilka dni. Projekt może opóźnić się o ok. 6–8 tygodni.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4edda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D5">
            <w:pPr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Hotfix bezpieczeństwa zostaje zamknięty w ciągu kilku dni, senior developer przejmuje zadania integracyjne, a część nowych wymagań regulacyjnych jest realizowana równolegle. Opóźnienie ogranicza się do 1–2 tygodni.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D6">
            <w:pPr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Budżet (przekroczenie)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d7da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D7">
            <w:pPr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Konieczność zatrudnienia zastępstwa lub konsultanta oraz dodatkowa praca związana z regulacjami zwiększa koszty projektu o ok. 20–25%.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4edda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D8">
            <w:pPr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Wewnętrzna reorganizacja zespołu i ograniczenie części prac pozwala utrzymać koszty pod kontrolą. Budżet rośnie maksymalnie o 5–8%.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8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D9">
            <w:pPr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Zakres (co zostaje wycofane)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d7da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DA">
            <w:pPr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Aby utrzymać termin wdrożenia, z zakresu projektu usuwane są funkcje drugorzędne, np. zaawansowane raporty lub dodatkowe integracje. System zostaje wdrożony w ograniczonej wersji.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4edda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DB">
            <w:pPr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Projekt zostaje zrealizowany prawie w całości. Ewentualnie część mniej istotnych funkcji zostaje przesunięta do kolejnej wersji systemu po wdrożeniu.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DC">
            <w:pPr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Komunikacja z klientem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d7da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DD">
            <w:pPr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Konieczne są częste spotkania kryzysowe z klientem i sponsorami. Zespół informuje o ryzyku opóźnienia oraz proponuje renegocjację zakresu lub terminu projektu.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4edda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DE">
            <w:pPr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Regularne statusy projektu utrzymują przejrzystość sytuacji. Koordynator po stronie klienta pomaga szybko podejmować decyzje i utrzymywać stabilną współpracę.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F">
      <w:pPr>
        <w:spacing w:after="60" w:line="240" w:lineRule="auto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Część C — Mini-raport statusu ryzyk dla sponsora (max 150 słów, język biznesowy):</w:t>
      </w:r>
    </w:p>
    <w:tbl>
      <w:tblPr>
        <w:tblStyle w:val="Table8"/>
        <w:tblW w:w="87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780"/>
        <w:tblGridChange w:id="0">
          <w:tblGrid>
            <w:gridCol w:w="87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6567e" w:space="0" w:sz="4" w:val="single"/>
              <w:left w:color="26567e" w:space="0" w:sz="4" w:val="single"/>
              <w:bottom w:color="26567e" w:space="0" w:sz="4" w:val="single"/>
              <w:right w:color="26567e" w:space="0" w:sz="4" w:val="single"/>
            </w:tcBorders>
            <w:shd w:fill="26567e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E0">
            <w:pPr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Raport Status Ryzyk — Projekt ActiveLog | Data: 24.03.2026| PM: Kamil Przyczynek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40.0" w:type="dxa"/>
              <w:left w:w="160.0" w:type="dxa"/>
              <w:bottom w:w="140.0" w:type="dxa"/>
              <w:right w:w="160.0" w:type="dxa"/>
            </w:tcMar>
          </w:tcPr>
          <w:p w:rsidR="00000000" w:rsidDel="00000000" w:rsidP="00000000" w:rsidRDefault="00000000" w:rsidRPr="00000000" w14:paraId="000000E1">
            <w:pPr>
              <w:spacing w:after="80"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856404"/>
                <w:sz w:val="21"/>
                <w:szCs w:val="21"/>
                <w:rtl w:val="0"/>
              </w:rPr>
              <w:t xml:space="preserve">Status ogólny:  </w:t>
            </w:r>
            <w:r w:rsidDel="00000000" w:rsidR="00000000" w:rsidRPr="00000000">
              <w:rPr>
                <w:rFonts w:ascii="Montserrat" w:cs="Montserrat" w:eastAsia="Montserrat" w:hAnsi="Montserrat"/>
                <w:sz w:val="21"/>
                <w:szCs w:val="21"/>
                <w:rtl w:val="0"/>
              </w:rPr>
              <w:t xml:space="preserve">▢ Zielony   ▢ Żółty   X Czerwony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2">
            <w:pPr>
              <w:spacing w:after="70"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1"/>
                <w:szCs w:val="21"/>
                <w:rtl w:val="0"/>
              </w:rPr>
              <w:t xml:space="preserve">W 4. miesiącu projektu pojawiły się istotne zdarzenia wpływające na harmonogram i zakres. Nowe regulacje UE weszły w życie wcześniej niż planowano, co zwiększyło zakres prac o ok. 15%. Wymaga to aktualizacji backlogu oraz analizy wpływu na termin wdrożenia. Dodatkowo audyt bezpieczeństwa wykrył lukę w module autoryzacji. Zespół wstrzymał rozwój nowych funkcji na 5 dni w celu przygotowania poprawki bezpieczeństwa. Ryzyko techniczne wzrosło także w związku z odejściem developera odpowiedzialnego za integrację systemu magazynowego. Trwa proces przekazania wiedzy i reorganizacji zadań w zespole. Pozytywną zmianą jest wyznaczenie dedykowanego koordynatora po stronie klienta, co usprawnia komunikację i podejmowanie decyzji. Rekomendacja PM: utrzymać priorytet dla wymagań regulacyjnych i bezpieczeństwa oraz rozważyć korektę harmonogramu lub ograniczenie zakresu MVP.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3">
      <w:pPr>
        <w:spacing w:after="80" w:before="200" w:line="240" w:lineRule="auto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l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