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Use Case – Dodanie wypożyczenia w MovieRental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Nazwa use case'u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Dodanie nowego wypożyczenia przez pracownika.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Wstęp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case opisuje proces dodawania nowego wypożyczenia filmu w systemie MovieRental.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Cel use case'u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Umożliwienie rejestracji wypożyczenia filmu przez pracownika za pomocą formularza.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Lista aktorów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5rrjxxx9k9ee" w:id="0"/>
      <w:bookmarkEnd w:id="0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4.1 Aktor inicjujący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Pracownik wypożyczalni</w:t>
        <w:br w:type="textWrapping"/>
      </w:r>
      <w:r w:rsidDel="00000000" w:rsidR="00000000" w:rsidRPr="00000000">
        <w:rPr>
          <w:rtl w:val="0"/>
        </w:rPr>
        <w:t xml:space="preserve"> Osoba fizyczna korzystająca z aplikacji WPF w celu dodania nowego wypożyczenia.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bw7m79hc022y" w:id="1"/>
      <w:bookmarkEnd w:id="1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4.2 Uczestnicy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MovieRental (aplikacja WPF)</w:t>
        <w:br w:type="textWrapping"/>
      </w:r>
      <w:r w:rsidDel="00000000" w:rsidR="00000000" w:rsidRPr="00000000">
        <w:rPr>
          <w:rtl w:val="0"/>
        </w:rPr>
        <w:t xml:space="preserve"> Interfejs użytkownika, umożliwiający pracownikowi wprowadzenie danych i zatwierdzenie formularza.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WebAPI</w:t>
        <w:br w:type="textWrapping"/>
      </w:r>
      <w:r w:rsidDel="00000000" w:rsidR="00000000" w:rsidRPr="00000000">
        <w:rPr>
          <w:rtl w:val="0"/>
        </w:rPr>
        <w:t xml:space="preserve"> Warstwa komunikacji z bazą danych, która odbiera dane z aplikacji WPF i przetwarza żądania.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Baza danych (SQL Server)</w:t>
        <w:br w:type="textWrapping"/>
      </w:r>
      <w:r w:rsidDel="00000000" w:rsidR="00000000" w:rsidRPr="00000000">
        <w:rPr>
          <w:rtl w:val="0"/>
        </w:rPr>
        <w:t xml:space="preserve"> System przechowujący dane o wypożyczeniach.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4.1 Aktor inicjujący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Pracownik wypożyczalni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4.2 Uczestnicy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System MovieRental (aplikacja WPF i WebAPI)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5. Przebieg use case'u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Pracownik uruchamia aplikację MovieRental.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Pracownik wybiera opcję 'Dodaj wypożyczenie'.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System wyświetla formularz dodawania wypożyczenia.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Pracownik wprowadza: Tytuł filmu, Imię i nazwisko klienta, Datę wypożyczenia.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Pracownik zatwierdza formularz.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System przesyła dane do WebAPI.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WebAPI zapisuje dane w bazie danych.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System wyświetla zaktualizowaną listę wypożyczeń.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6. Wyjątki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Brak połączenia z serwerem – system zgłasza błąd zapisu.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Nieuzupełnione dane – formularz nie pozwala na zatwierdzenie.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7. Przebiegi alternatywne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5a. Pracownik anuluje dodawanie – system zamyka formularz bez zapisu.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8. Zagadanienia implementacyjne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Operacja powinna być realizowana w czasie nie dłuższym niż 1 sekunda. Wymagana obsługa błędów po stronie klienta i API.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9. Warunki rozpoczęcia use case'u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Pracownik ma uruchomioną aplikację i dostęp do sieci lokalnej z działającym serwerem API.</w:t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10. Stan końcowy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Nowe wypożyczenie zapisane w bazie danych, widoczne na liście.</w:t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11. Nierozwiązane problemy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Czy wymagane są walidacje dla poprawności danych klienta (np. imię/nazwisko)?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rhrb0Ua+zy7HECskVSI9xHcFsQ==">CgMxLjAyDmguNXJyanh4eDlrOWVlMg5oLmJ3N203OWhjMDIyeTgAciExdjIwTU9EbFFJMnRZZzV3SkFGV0FtUHN2bWNaQW9FU0I=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