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OSOBA 1</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Płeć</w:t>
      </w:r>
      <w:r w:rsidDel="00000000" w:rsidR="00000000" w:rsidRPr="00000000">
        <w:rPr>
          <w:rFonts w:ascii="Times New Roman" w:cs="Times New Roman" w:eastAsia="Times New Roman" w:hAnsi="Times New Roman"/>
          <w:rtl w:val="0"/>
        </w:rPr>
        <w:t xml:space="preserve">: kobieta</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Wiek:</w:t>
      </w:r>
      <w:r w:rsidDel="00000000" w:rsidR="00000000" w:rsidRPr="00000000">
        <w:rPr>
          <w:rFonts w:ascii="Times New Roman" w:cs="Times New Roman" w:eastAsia="Times New Roman" w:hAnsi="Times New Roman"/>
          <w:rtl w:val="0"/>
        </w:rPr>
        <w:t xml:space="preserve"> 71 lat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Choroba:</w:t>
      </w:r>
      <w:r w:rsidDel="00000000" w:rsidR="00000000" w:rsidRPr="00000000">
        <w:rPr>
          <w:rFonts w:ascii="Times New Roman" w:cs="Times New Roman" w:eastAsia="Times New Roman" w:hAnsi="Times New Roman"/>
          <w:rtl w:val="0"/>
        </w:rPr>
        <w:t xml:space="preserve"> Cukrzyca typu 2</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Od kiedy choruje: </w:t>
      </w:r>
      <w:r w:rsidDel="00000000" w:rsidR="00000000" w:rsidRPr="00000000">
        <w:rPr>
          <w:rFonts w:ascii="Times New Roman" w:cs="Times New Roman" w:eastAsia="Times New Roman" w:hAnsi="Times New Roman"/>
          <w:rtl w:val="0"/>
        </w:rPr>
        <w:t xml:space="preserve">od 20 lat</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Leczenie: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Wizyta u diabetologa co pół roku.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Tabletki na stałe: </w:t>
      </w:r>
    </w:p>
    <w:p w:rsidR="00000000" w:rsidDel="00000000" w:rsidP="00000000" w:rsidRDefault="00000000" w:rsidRPr="00000000" w14:paraId="00000009">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rano: Amaryl* 3 miligramy + Siofor* 850</w:t>
      </w:r>
    </w:p>
    <w:p w:rsidR="00000000" w:rsidDel="00000000" w:rsidP="00000000" w:rsidRDefault="00000000" w:rsidRPr="00000000" w14:paraId="0000000A">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południe: ½ Siofor, gdy posiłek małokaloryczny lub cały Siofor, gdy posiłek bardzo kaloryczny</w:t>
      </w:r>
    </w:p>
    <w:p w:rsidR="00000000" w:rsidDel="00000000" w:rsidP="00000000" w:rsidRDefault="00000000" w:rsidRPr="00000000" w14:paraId="0000000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kolacja: ½ Siofor</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przed śniadaniem - wywar z liści laurowych (pomaga obniżać cukier)</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dieta + regularne posiłki</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brak użycia insuliny oraz pompy insulinowej</w:t>
      </w:r>
    </w:p>
    <w:p w:rsidR="00000000" w:rsidDel="00000000" w:rsidP="00000000" w:rsidRDefault="00000000" w:rsidRPr="00000000" w14:paraId="0000000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Pomiary:</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pomiar cukru około 2 razy dziennie za pomocą glukometru 2.5h po posiłku</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 niski cukier - wypicie 2-3 łyżeczek soku gęstego do herbaty lub wody z cukrem</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 wysoki - odczekanie, aż cukier sam spadnie do wartości normalnej</w:t>
      </w:r>
    </w:p>
    <w:p w:rsidR="00000000" w:rsidDel="00000000" w:rsidP="00000000" w:rsidRDefault="00000000" w:rsidRPr="00000000" w14:paraId="0000001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__________</w:t>
      </w:r>
    </w:p>
    <w:p w:rsidR="00000000" w:rsidDel="00000000" w:rsidP="00000000" w:rsidRDefault="00000000" w:rsidRPr="00000000" w14:paraId="0000001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1* Amaryl </w:t>
      </w:r>
      <w:r w:rsidDel="00000000" w:rsidR="00000000" w:rsidRPr="00000000">
        <w:rPr>
          <w:rFonts w:ascii="Times New Roman" w:cs="Times New Roman" w:eastAsia="Times New Roman" w:hAnsi="Times New Roman"/>
          <w:i w:val="1"/>
          <w:sz w:val="20"/>
          <w:szCs w:val="20"/>
          <w:rtl w:val="0"/>
        </w:rPr>
        <w:t xml:space="preserve">-  Doustny lek przeciwcukrzycowy. Lek zmniejszający stężenie glukozy we krwi (lek hipoglikemizujący), stymuluje uwalnianie insuliny. Substancją czynną preparatu jest glimepiryd. U chorych na cukrzycę skuteczna kontrola metaboliczna utrzymuje się przez 24 godziny po podaniu pojedynczej dawki. Po podaniu doustnym glimepiryd jest całkowicie wchłaniany, maksymalne stężenie we krwi uzyskiwane jest po około 2,5 godzinach.</w:t>
      </w:r>
    </w:p>
    <w:p w:rsidR="00000000" w:rsidDel="00000000" w:rsidP="00000000" w:rsidRDefault="00000000" w:rsidRPr="00000000" w14:paraId="0000001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2*Siofor</w:t>
      </w:r>
      <w:r w:rsidDel="00000000" w:rsidR="00000000" w:rsidRPr="00000000">
        <w:rPr>
          <w:rFonts w:ascii="Times New Roman" w:cs="Times New Roman" w:eastAsia="Times New Roman" w:hAnsi="Times New Roman"/>
          <w:i w:val="1"/>
          <w:sz w:val="20"/>
          <w:szCs w:val="20"/>
          <w:rtl w:val="0"/>
        </w:rPr>
        <w:t xml:space="preserve"> -  Doustny lek przeciwcukrzycowy. Lek zmniejszający stężenie glukozy we krwi (lek hipoglikemizujący). Substancją czynną preparatu jest metformina. Po podaniu doustnym postaci o natychmiastowym uwalnianiu maksymalne stężenie metforminy we krwi uzyskiwane jest po około 2,5 godzinach. Stacjonarne stężenie leku w osoczu ustala się po upływie 24–48 godzin leczenia. Metformina nie jest metabolizowana w wątrobie, wydalana z moczem w postaci niezmienionej. W przypadku zaburzeń czynności nerek wydalanie metforminy zmniejsza się, co prowadzi do zwiększenia jej stężenia w osoczu.</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