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33" w:rsidRPr="00AA15C2" w:rsidRDefault="00210C33" w:rsidP="00210C33">
      <w:pPr>
        <w:spacing w:before="120"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Poniedziałek Wielkanocny – Rok C</w:t>
      </w:r>
    </w:p>
    <w:p w:rsidR="00210C33" w:rsidRPr="004B523A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B523A">
        <w:rPr>
          <w:rFonts w:ascii="Palatino Linotype" w:hAnsi="Palatino Linotype"/>
          <w:sz w:val="26"/>
          <w:szCs w:val="26"/>
          <w:shd w:val="clear" w:color="auto" w:fill="FFFFFF"/>
        </w:rPr>
        <w:t>Rozpoczęliśmy tzw. „Biały Tydzień” – </w:t>
      </w:r>
      <w:r w:rsidRPr="004B523A">
        <w:rPr>
          <w:rFonts w:ascii="Palatino Linotype" w:hAnsi="Palatino Linotype"/>
          <w:b/>
          <w:bCs/>
          <w:sz w:val="26"/>
          <w:szCs w:val="26"/>
          <w:shd w:val="clear" w:color="auto" w:fill="FFFFFF"/>
        </w:rPr>
        <w:t>Oktawę Wielkanocy</w:t>
      </w:r>
      <w:r w:rsidRPr="004B523A">
        <w:rPr>
          <w:rFonts w:ascii="Palatino Linotype" w:hAnsi="Palatino Linotype"/>
          <w:sz w:val="26"/>
          <w:szCs w:val="26"/>
          <w:shd w:val="clear" w:color="auto" w:fill="FFFFFF"/>
        </w:rPr>
        <w:t xml:space="preserve">, która jest przedłużeniem świętowania uroczystości Zmartwychwstania. W ten sposób Kościół podkreśla fundamentalne znaczenie Zmartwychwstania Chrystusa dla całego chrześcijaństwa.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Drugą</w:t>
      </w:r>
      <w:r w:rsidRPr="004B523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Niedziela Wielkanocna, t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 Niedziela Bożego Miłosierdzia,</w:t>
      </w:r>
    </w:p>
    <w:p w:rsidR="00210C33" w:rsidRPr="004B523A" w:rsidRDefault="00210C33" w:rsidP="00210C33">
      <w:pPr>
        <w:pStyle w:val="Akapitzlist"/>
        <w:spacing w:before="120" w:after="0" w:line="0" w:lineRule="atLeast"/>
        <w:ind w:left="578"/>
        <w:rPr>
          <w:rFonts w:ascii="Palatino Linotype" w:hAnsi="Palatino Linotype"/>
          <w:sz w:val="26"/>
          <w:szCs w:val="26"/>
          <w:shd w:val="clear" w:color="auto" w:fill="FFFFFF"/>
        </w:rPr>
      </w:pPr>
      <w:r>
        <w:rPr>
          <w:rFonts w:ascii="Palatino Linotype" w:hAnsi="Palatino Linotype" w:cs="Arial"/>
          <w:sz w:val="26"/>
          <w:szCs w:val="26"/>
          <w:shd w:val="clear" w:color="auto" w:fill="FFFFFF"/>
        </w:rPr>
        <w:t>nazywana też B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ia</w:t>
      </w:r>
      <w:r>
        <w:rPr>
          <w:rFonts w:ascii="Palatino Linotype" w:hAnsi="Palatino Linotype" w:cs="Arial"/>
          <w:sz w:val="26"/>
          <w:szCs w:val="26"/>
          <w:shd w:val="clear" w:color="auto" w:fill="FFFFFF"/>
        </w:rPr>
        <w:t>łą N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iedzielą</w:t>
      </w:r>
      <w:r>
        <w:rPr>
          <w:rFonts w:ascii="Palatino Linotype" w:hAnsi="Palatino Linotype" w:cs="Arial"/>
          <w:sz w:val="26"/>
          <w:szCs w:val="26"/>
          <w:shd w:val="clear" w:color="auto" w:fill="FFFFFF"/>
        </w:rPr>
        <w:t>,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 od </w:t>
      </w:r>
      <w:r w:rsidRPr="00210C33">
        <w:rPr>
          <w:rFonts w:ascii="Palatino Linotype" w:hAnsi="Palatino Linotype" w:cs="Arial"/>
          <w:sz w:val="26"/>
          <w:szCs w:val="26"/>
          <w:shd w:val="clear" w:color="auto" w:fill="FFFFFF"/>
        </w:rPr>
        <w:t>koloru </w:t>
      </w:r>
      <w:hyperlink r:id="rId5" w:tooltip="Szata liturgiczna" w:history="1">
        <w:r w:rsidRPr="00210C33">
          <w:rPr>
            <w:rStyle w:val="Hipercze"/>
            <w:rFonts w:ascii="Palatino Linotype" w:hAnsi="Palatino Linotype" w:cs="Arial"/>
            <w:color w:val="auto"/>
            <w:sz w:val="26"/>
            <w:szCs w:val="26"/>
            <w:u w:val="none"/>
            <w:shd w:val="clear" w:color="auto" w:fill="FFFFFF"/>
          </w:rPr>
          <w:t>szat liturgicznych</w:t>
        </w:r>
      </w:hyperlink>
      <w:r w:rsidRPr="00210C33">
        <w:rPr>
          <w:rFonts w:ascii="Palatino Linotype" w:hAnsi="Palatino Linotype" w:cs="Arial"/>
          <w:sz w:val="26"/>
          <w:szCs w:val="26"/>
          <w:shd w:val="clear" w:color="auto" w:fill="FFFFFF"/>
        </w:rPr>
        <w:t>, ale przede wszystkim od koloru szat </w:t>
      </w:r>
      <w:hyperlink r:id="rId6" w:history="1">
        <w:r w:rsidRPr="00210C33">
          <w:rPr>
            <w:rStyle w:val="Hipercze"/>
            <w:rFonts w:ascii="Palatino Linotype" w:hAnsi="Palatino Linotype" w:cs="Arial"/>
            <w:color w:val="auto"/>
            <w:sz w:val="26"/>
            <w:szCs w:val="26"/>
            <w:u w:val="none"/>
            <w:shd w:val="clear" w:color="auto" w:fill="FFFFFF"/>
          </w:rPr>
          <w:t>katechumenów</w:t>
        </w:r>
      </w:hyperlink>
      <w:r w:rsidRPr="00210C33">
        <w:rPr>
          <w:rFonts w:ascii="Palatino Linotype" w:hAnsi="Palatino Linotype" w:cs="Arial"/>
          <w:sz w:val="26"/>
          <w:szCs w:val="26"/>
          <w:shd w:val="clear" w:color="auto" w:fill="FFFFFF"/>
        </w:rPr>
        <w:t> ochrzczonych w </w:t>
      </w:r>
      <w:hyperlink r:id="rId7" w:tooltip="Wigilia paschalna" w:history="1">
        <w:r w:rsidRPr="00210C33">
          <w:rPr>
            <w:rStyle w:val="Hipercze"/>
            <w:rFonts w:ascii="Palatino Linotype" w:hAnsi="Palatino Linotype" w:cs="Arial"/>
            <w:color w:val="auto"/>
            <w:sz w:val="26"/>
            <w:szCs w:val="26"/>
            <w:u w:val="none"/>
            <w:shd w:val="clear" w:color="auto" w:fill="FFFFFF"/>
          </w:rPr>
          <w:t>Wigilię Paschalną</w:t>
        </w:r>
      </w:hyperlink>
      <w:r w:rsidRPr="00210C33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. </w:t>
      </w:r>
      <w:r w:rsidRPr="004B523A">
        <w:rPr>
          <w:rFonts w:ascii="Palatino Linotype" w:hAnsi="Palatino Linotype" w:cs="Arial"/>
          <w:sz w:val="26"/>
          <w:szCs w:val="26"/>
          <w:shd w:val="clear" w:color="auto" w:fill="FFFFFF"/>
        </w:rPr>
        <w:t>W białych szatach chodzili oni przez cały tydzień od Wielkiej Nocy i zdejmowali je dopiero na zakończenie oktawy w następną niedzielę po Wielkiej Niedzieli.</w:t>
      </w:r>
    </w:p>
    <w:p w:rsidR="00210C33" w:rsidRPr="004B523A" w:rsidRDefault="00210C33" w:rsidP="00210C33">
      <w:pPr>
        <w:pStyle w:val="Akapitzlist"/>
        <w:spacing w:before="120"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Pr="004B523A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o godz. 18.00 nie będzie sprawow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ana Msza św. Jutro Msza św. o godz. 18.00 , rano o 6.30, nie będzie Mszy św. w naszym kościele. </w:t>
      </w:r>
    </w:p>
    <w:p w:rsidR="00210C33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najbliższy piątek nie obowiązuje wstrzemięźliwość od pokarmów mięsnych z racji Oktawy Wielkanocnej. Te osiem pierwszych dni Okresu Wielkanocnego stanowi oktawę, obchodzi się je jako uroczystości Pańskie.</w:t>
      </w:r>
    </w:p>
    <w:p w:rsidR="00210C33" w:rsidRPr="004E48B6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E48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Dzisiejsza taca przeznaczona jest na Katolicki Uniwersytet Lubelski.</w:t>
      </w:r>
    </w:p>
    <w:p w:rsidR="00210C33" w:rsidRPr="004B523A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Pr="004E48B6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 o godz. 17.00 w naszym kościele parafialnym spotkanie młodzieżą z klas ósmych z naszej parafii, przygotowującą się do przyjęcia sakramentu bierzmowania. Obecność obowiązkowa.</w:t>
      </w:r>
    </w:p>
    <w:p w:rsidR="00210C33" w:rsidRPr="004E48B6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ofiary na kwiaty do Grobu Pańskiego. Wdzięczni jesteśmy: Paniom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Dorocie Sarzyńskiej i Jolancie Maciejewskiej, Panu Andrzejowi Anwajlerowi za przygotowanie wielkanocnej dekoracji w naszym kościele. Bóg zapłać Księżom wikariuszom, Diakonowi Damianowi, ministrantom za przygotowanie liturgii i wszystkim, którzy wzięli  w niej udział. Wszystkim, którzy w jakikolwiek sposób przyczynili się swoim zaangażowaniem, abyśmy jako parafia przeżywali te Uroczystości radośnie i pobożnie. Wyrażamy podziękowanie za wykonanie porządków wokół budynku kościoła parafialnego: Pani Barbarze Sameli i Panu Tadeuszowi Woźniakowi. My księża posługujący w parafii jesteśmy wdzięczni za modlitwę w naszej intencji, za skierowane do nas świąteczne życzenia, za wszelkie dobro. Dziękujemy za ofiarowane cukierki dla dzieci, którym udzielamy błogosławieństwa w czasie niedzielnej Mszy św. o godz. 12.30. Niech Bóg wszystkim wcześniej wspomnianym hojnie błogosławi.  </w:t>
      </w:r>
    </w:p>
    <w:p w:rsidR="00210C33" w:rsidRPr="004E48B6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Uroczystość św. Wojciecha Patrona Polski przeniesiona z soboty w Oktawie Wielkanocy na 26 kwietnia – następny wtorek</w:t>
      </w:r>
    </w:p>
    <w:p w:rsidR="00210C33" w:rsidRPr="0038195E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W tym roku Pierwsza Komunia św. dzieci z naszej parafii 22 maja o godz. 12.30. Rocznica Pierwszej komunii św. 5 czerwca o godz.12.30, a Sakrament Bierzmowania naszej młodzieży z parafii,  udzieli ks. bp Ordynariusz 16 maja o godz. 18.00</w:t>
      </w:r>
    </w:p>
    <w:p w:rsidR="00210C33" w:rsidRDefault="00210C33" w:rsidP="00210C3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10C33" w:rsidRPr="000A6A96" w:rsidRDefault="00210C33" w:rsidP="00210C33">
      <w:pPr>
        <w:pStyle w:val="Akapitzlist"/>
        <w:numPr>
          <w:ilvl w:val="0"/>
          <w:numId w:val="16"/>
        </w:numPr>
        <w:spacing w:before="12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życzymy radosnego Poniedziałku Wielkanocnego i całej Oktawy Wielkanocnej. Chrystus zmartwychwstał - prawdziwie zmartwychwstał. Alleluja.</w:t>
      </w:r>
    </w:p>
    <w:p w:rsidR="001C43B2" w:rsidRPr="00210C33" w:rsidRDefault="001C43B2" w:rsidP="00210C33"/>
    <w:sectPr w:rsidR="001C43B2" w:rsidRPr="00210C33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Wigilia_paschal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atechumenat" TargetMode="External"/><Relationship Id="rId5" Type="http://schemas.openxmlformats.org/officeDocument/2006/relationships/hyperlink" Target="https://pl.wikipedia.org/wiki/Szata_liturgicz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137</cp:revision>
  <cp:lastPrinted>2021-09-26T07:11:00Z</cp:lastPrinted>
  <dcterms:created xsi:type="dcterms:W3CDTF">2021-01-17T06:03:00Z</dcterms:created>
  <dcterms:modified xsi:type="dcterms:W3CDTF">2022-04-18T10:51:00Z</dcterms:modified>
</cp:coreProperties>
</file>