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67" w:rsidRDefault="000D7767" w:rsidP="000D7767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III Niedziela Wielkiego Postu  – Rok A</w:t>
      </w:r>
    </w:p>
    <w:p w:rsidR="000D7767" w:rsidRDefault="000D7767" w:rsidP="000D7767">
      <w:pPr>
        <w:spacing w:after="0" w:line="0" w:lineRule="atLeast"/>
        <w:rPr>
          <w:rFonts w:ascii="Palatino Linotype" w:hAnsi="Palatino Linotype"/>
          <w:b/>
          <w:smallCaps/>
          <w:sz w:val="36"/>
          <w:szCs w:val="32"/>
        </w:rPr>
      </w:pPr>
    </w:p>
    <w:p w:rsidR="000D7767" w:rsidRDefault="000D7767" w:rsidP="000D7767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Parafialne Rekolekcje Wielkopostne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naszej parafii rozpoczną się w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czwartą niedzielę Wielkiego Postu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tj. 19 marca br.  Spowiedź parafialna wielkopostna we wtorek po V niedzieli Wielkiego Postu tj. 28 marca br.</w:t>
      </w:r>
    </w:p>
    <w:p w:rsidR="000D7767" w:rsidRDefault="000D7767" w:rsidP="000D7767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Rocznica pontyfikatu Ojca Świętego Franciszka wypadnie 13 marca br. tj. jutro. Polecajmy Go Panu Bogu w naszych modlitwach</w:t>
      </w:r>
    </w:p>
    <w:p w:rsidR="000D7767" w:rsidRDefault="000D7767" w:rsidP="000D776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160" w:line="252" w:lineRule="auto"/>
        <w:contextualSpacing/>
        <w:rPr>
          <w:rFonts w:ascii="Palatino Linotype" w:eastAsia="Arial" w:hAnsi="Palatino Linotype" w:cs="Arial"/>
          <w:bCs/>
          <w:color w:val="000000" w:themeColor="text1"/>
          <w:sz w:val="26"/>
          <w:szCs w:val="26"/>
        </w:rPr>
      </w:pPr>
      <w:r>
        <w:rPr>
          <w:rFonts w:ascii="Palatino Linotype" w:eastAsia="Arial" w:hAnsi="Palatino Linotype" w:cs="Arial"/>
          <w:bCs/>
          <w:color w:val="000000" w:themeColor="text1"/>
          <w:sz w:val="26"/>
          <w:szCs w:val="26"/>
        </w:rPr>
        <w:t>Z okazji 800-tnej rocznicy śmierci bł. Wincentego Kadłubka - patrona miasta</w:t>
      </w:r>
      <w:r>
        <w:rPr>
          <w:rFonts w:ascii="Palatino Linotype" w:hAnsi="Palatino Linotype"/>
          <w:sz w:val="26"/>
          <w:szCs w:val="26"/>
        </w:rPr>
        <w:br/>
      </w:r>
      <w:r>
        <w:rPr>
          <w:rFonts w:ascii="Palatino Linotype" w:eastAsia="Arial" w:hAnsi="Palatino Linotype" w:cs="Arial"/>
          <w:bCs/>
          <w:color w:val="000000" w:themeColor="text1"/>
          <w:sz w:val="26"/>
          <w:szCs w:val="26"/>
        </w:rPr>
        <w:t xml:space="preserve"> i diecezji sandomierskiej biskup Krzysztof Nitkiewicz ogłosił rok 2023 rokiem błogosławionego Wincentego Kadłubka. </w:t>
      </w:r>
    </w:p>
    <w:p w:rsidR="000D7767" w:rsidRDefault="000D7767" w:rsidP="000D7767">
      <w:pPr>
        <w:pStyle w:val="Akapitzlist"/>
        <w:jc w:val="both"/>
        <w:rPr>
          <w:rFonts w:ascii="Palatino Linotype" w:eastAsia="Arial" w:hAnsi="Palatino Linotype" w:cs="Arial"/>
          <w:bCs/>
          <w:color w:val="000000" w:themeColor="text1"/>
          <w:sz w:val="26"/>
          <w:szCs w:val="26"/>
        </w:rPr>
      </w:pPr>
      <w:r>
        <w:rPr>
          <w:rFonts w:ascii="Palatino Linotype" w:eastAsia="Arial" w:hAnsi="Palatino Linotype" w:cs="Arial"/>
          <w:bCs/>
          <w:color w:val="000000" w:themeColor="text1"/>
          <w:sz w:val="26"/>
          <w:szCs w:val="26"/>
        </w:rPr>
        <w:t>Aby przybliżyć postać błogosławionego Wydział Nauki i Wychowania Katolickiego wraz z Wydziałem Duszpasterstwa Kurii diecezjalnej w Sandomierzu ogłasza konkurs dla uczniów szkół podstawowych i ponadpodstawowych pt.:</w:t>
      </w:r>
    </w:p>
    <w:p w:rsidR="000D7767" w:rsidRDefault="000D7767" w:rsidP="000D7767">
      <w:pPr>
        <w:pStyle w:val="Akapitzlist"/>
        <w:rPr>
          <w:rFonts w:ascii="Palatino Linotype" w:eastAsia="Arial" w:hAnsi="Palatino Linotype" w:cs="Arial"/>
          <w:iCs/>
          <w:color w:val="000000" w:themeColor="text1"/>
          <w:sz w:val="26"/>
          <w:szCs w:val="26"/>
        </w:rPr>
      </w:pPr>
      <w:r>
        <w:rPr>
          <w:rFonts w:ascii="Palatino Linotype" w:eastAsia="Arial" w:hAnsi="Palatino Linotype" w:cs="Arial"/>
          <w:i/>
          <w:iCs/>
          <w:color w:val="000000" w:themeColor="text1"/>
          <w:sz w:val="26"/>
          <w:szCs w:val="26"/>
        </w:rPr>
        <w:t>“Błogosławiony Wincenty Kadłubek - patron diecezji sandomierskiej”.</w:t>
      </w:r>
      <w:r>
        <w:rPr>
          <w:rFonts w:ascii="Palatino Linotype" w:eastAsia="Arial" w:hAnsi="Palatino Linotype" w:cs="Arial"/>
          <w:iCs/>
          <w:color w:val="000000" w:themeColor="text1"/>
          <w:sz w:val="26"/>
          <w:szCs w:val="26"/>
        </w:rPr>
        <w:t xml:space="preserve"> więcej informacji na ten temat w trzeciej gablocie, wychodząc z kościoła.</w:t>
      </w:r>
    </w:p>
    <w:p w:rsidR="000D7767" w:rsidRDefault="000D7767" w:rsidP="000D776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Akcja Katolicka Diecezji Sandomierskiej zaprasza wszystkich wiernych diecezji sandomierskiej do wzięcia udziału w inicjatywie modlitewnej „Różaniec o pokój”. </w:t>
      </w:r>
    </w:p>
    <w:p w:rsidR="000D7767" w:rsidRDefault="000D7767" w:rsidP="000D7767">
      <w:pPr>
        <w:pStyle w:val="Akapitzlist"/>
        <w:spacing w:after="0" w:line="0" w:lineRule="atLeast"/>
        <w:rPr>
          <w:rFonts w:ascii="Palatino Linotype" w:hAnsi="Palatino Linotype"/>
          <w:b/>
          <w:smallCaps/>
          <w:sz w:val="16"/>
          <w:szCs w:val="16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zeszłą niedzielę  po Mszach św. do puszek na rzecz dzieła pomocy misjonarzom „ Ad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Gentes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”, zostało zebrane 5286 zł. Bóg zapłać ofiarodawcom. Pieniądze zostały przekazane na wcześniej wspomniany cel.</w:t>
      </w:r>
    </w:p>
    <w:p w:rsidR="000D7767" w:rsidRDefault="000D7767" w:rsidP="000D7767">
      <w:pPr>
        <w:pStyle w:val="Akapitzlist"/>
        <w:spacing w:after="0" w:line="0" w:lineRule="atLeast"/>
        <w:rPr>
          <w:rFonts w:ascii="Palatino Linotype" w:hAnsi="Palatino Linotype"/>
          <w:b/>
          <w:smallCaps/>
          <w:sz w:val="16"/>
          <w:szCs w:val="16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Urocz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ystość św. Józefa Oblubieńca NM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 przeniesiona na 20 marca br.tj w poniedziałek</w:t>
      </w:r>
    </w:p>
    <w:p w:rsidR="000D7767" w:rsidRDefault="000D7767" w:rsidP="000D776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Do nabycia w zakrystii  Baranki wielkanocne w cenie 8 zł </w:t>
      </w:r>
    </w:p>
    <w:p w:rsidR="000D7767" w:rsidRDefault="000D7767" w:rsidP="000D776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nabycia i lektury katolickiej prasy. Gazety na stoliku pod chórem.</w:t>
      </w:r>
    </w:p>
    <w:p w:rsidR="000D7767" w:rsidRDefault="000D7767" w:rsidP="000D7767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0D7767" w:rsidRDefault="000D7767" w:rsidP="000D7767">
      <w:pPr>
        <w:pStyle w:val="Akapitzlist"/>
        <w:numPr>
          <w:ilvl w:val="0"/>
          <w:numId w:val="10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modlitwę, wszelką pomoc, składane ofiary na potrzeby parafii i nie tylko. Wszystki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 uczestniczącym we Mszy św. życzymy błogosławionej niedzieli</w:t>
      </w:r>
    </w:p>
    <w:p w:rsidR="00E96362" w:rsidRPr="000D7767" w:rsidRDefault="00E96362" w:rsidP="000D7767"/>
    <w:sectPr w:rsidR="00E96362" w:rsidRPr="000D7767" w:rsidSect="00FF1BC9">
      <w:pgSz w:w="11906" w:h="16838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27E9F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203</cp:revision>
  <cp:lastPrinted>2023-03-11T18:48:00Z</cp:lastPrinted>
  <dcterms:created xsi:type="dcterms:W3CDTF">2021-01-17T06:03:00Z</dcterms:created>
  <dcterms:modified xsi:type="dcterms:W3CDTF">2023-03-14T16:29:00Z</dcterms:modified>
</cp:coreProperties>
</file>