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1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Odp. Minimalna liczba przypadków testowych niezbędnych do zagwarantowania 100% pokrycia instrukcji to 2 oraz 100% pokrycia decyzji to również 2, czyli </w:t>
      </w:r>
      <w:r w:rsidDel="00000000" w:rsidR="00000000" w:rsidRPr="00000000">
        <w:rPr>
          <w:rFonts w:ascii="Roboto" w:cs="Roboto" w:eastAsia="Roboto" w:hAnsi="Roboto"/>
          <w:b w:val="1"/>
          <w:color w:val="1c1e21"/>
          <w:sz w:val="24"/>
          <w:szCs w:val="24"/>
          <w:rtl w:val="0"/>
        </w:rPr>
        <w:t xml:space="preserve">odp. B</w:t>
      </w: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ind w:right="0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1c1e21"/>
          <w:sz w:val="24"/>
          <w:szCs w:val="24"/>
        </w:rPr>
        <w:drawing>
          <wp:inline distB="114300" distT="114300" distL="114300" distR="114300">
            <wp:extent cx="5881688" cy="446234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4256" l="0" r="0" t="4146"/>
                    <a:stretch>
                      <a:fillRect/>
                    </a:stretch>
                  </pic:blipFill>
                  <pic:spPr>
                    <a:xfrm>
                      <a:off x="0" y="0"/>
                      <a:ext cx="5881688" cy="4462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right="0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2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Odp. </w:t>
      </w: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Minimalna liczba przypadków testowych niezbędnych do zagwarantowania 100% pokrycia ścieżek to 2 czyli</w:t>
      </w:r>
      <w:r w:rsidDel="00000000" w:rsidR="00000000" w:rsidRPr="00000000">
        <w:rPr>
          <w:rFonts w:ascii="Roboto" w:cs="Roboto" w:eastAsia="Roboto" w:hAnsi="Roboto"/>
          <w:b w:val="1"/>
          <w:color w:val="1c1e21"/>
          <w:sz w:val="24"/>
          <w:szCs w:val="24"/>
          <w:rtl w:val="0"/>
        </w:rPr>
        <w:t xml:space="preserve"> odp. B</w:t>
      </w: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right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37150" cy="48006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3</w:t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Odp. Minimalna liczba przypadków testowych niezbędnych do zagwarantowania 100% pokrycia instrukcji to 3 oraz 100% pokrycia decyzji to 3, czyli </w:t>
      </w:r>
      <w:r w:rsidDel="00000000" w:rsidR="00000000" w:rsidRPr="00000000">
        <w:rPr>
          <w:rFonts w:ascii="Roboto" w:cs="Roboto" w:eastAsia="Roboto" w:hAnsi="Roboto"/>
          <w:b w:val="1"/>
          <w:color w:val="1c1e21"/>
          <w:sz w:val="24"/>
          <w:szCs w:val="24"/>
          <w:rtl w:val="0"/>
        </w:rPr>
        <w:t xml:space="preserve">odp. C.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right="0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1c1e21"/>
          <w:sz w:val="24"/>
          <w:szCs w:val="24"/>
        </w:rPr>
        <w:drawing>
          <wp:inline distB="114300" distT="114300" distL="114300" distR="114300">
            <wp:extent cx="5862638" cy="470592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2728" r="208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2638" cy="47059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right="572.5984251968515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right="572.5984251968515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right="572.5984251968515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right="572.5984251968515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right="572.5984251968515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right="572.5984251968515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right="572.5984251968515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right="572.5984251968515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right="572.5984251968515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right="572.5984251968515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right="572.5984251968515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right="572.5984251968515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right="572.5984251968515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right="572.5984251968515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4</w:t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Minimalna liczba przypadków testowych niezbędnych do zagwarantowania 100% pokrycia decyzji to 4, czyli </w:t>
      </w:r>
      <w:r w:rsidDel="00000000" w:rsidR="00000000" w:rsidRPr="00000000">
        <w:rPr>
          <w:rFonts w:ascii="Roboto" w:cs="Roboto" w:eastAsia="Roboto" w:hAnsi="Roboto"/>
          <w:b w:val="1"/>
          <w:color w:val="1c1e21"/>
          <w:sz w:val="24"/>
          <w:szCs w:val="24"/>
          <w:rtl w:val="0"/>
        </w:rPr>
        <w:t xml:space="preserve">odp. B.</w:t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right="0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1c1e21"/>
          <w:sz w:val="24"/>
          <w:szCs w:val="24"/>
        </w:rPr>
        <w:drawing>
          <wp:inline distB="114300" distT="114300" distL="114300" distR="114300">
            <wp:extent cx="5901110" cy="4433124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7544" r="385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1110" cy="4433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right="0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right="0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right="0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right="0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right="0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right="0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right="0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right="0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right="0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right="0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right="0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right="0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right="0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right="0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right="0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right="0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5</w:t>
      </w:r>
    </w:p>
    <w:p w:rsidR="00000000" w:rsidDel="00000000" w:rsidP="00000000" w:rsidRDefault="00000000" w:rsidRPr="00000000" w14:paraId="0000005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before="240" w:lineRule="auto"/>
        <w:rPr>
          <w:rFonts w:ascii="Roboto" w:cs="Roboto" w:eastAsia="Roboto" w:hAnsi="Roboto"/>
          <w:color w:val="1c1e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highlight w:val="yellow"/>
          <w:rtl w:val="0"/>
        </w:rPr>
        <w:t xml:space="preserve">Test 1</w:t>
      </w: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highlight w:val="white"/>
          <w:rtl w:val="0"/>
        </w:rPr>
        <w:t xml:space="preserve"> – Posiadacz złotej karty przeniesiony do klasy biznes.</w:t>
      </w:r>
    </w:p>
    <w:p w:rsidR="00000000" w:rsidDel="00000000" w:rsidP="00000000" w:rsidRDefault="00000000" w:rsidRPr="00000000" w14:paraId="0000005A">
      <w:pPr>
        <w:spacing w:before="240" w:lineRule="auto"/>
        <w:rPr>
          <w:rFonts w:ascii="Roboto" w:cs="Roboto" w:eastAsia="Roboto" w:hAnsi="Roboto"/>
          <w:color w:val="1c1e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shd w:fill="8e7cc3" w:val="clear"/>
          <w:rtl w:val="0"/>
        </w:rPr>
        <w:t xml:space="preserve">Test 2</w:t>
      </w: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highlight w:val="white"/>
          <w:rtl w:val="0"/>
        </w:rPr>
        <w:t xml:space="preserve"> – Pasażer bez złotej karty pozostaje w klasie ekonomicznej</w:t>
      </w:r>
    </w:p>
    <w:p w:rsidR="00000000" w:rsidDel="00000000" w:rsidP="00000000" w:rsidRDefault="00000000" w:rsidRPr="00000000" w14:paraId="0000005B">
      <w:pPr>
        <w:spacing w:before="240" w:lineRule="auto"/>
        <w:rPr>
          <w:b w:val="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shd w:fill="93c47d" w:val="clear"/>
          <w:rtl w:val="0"/>
        </w:rPr>
        <w:t xml:space="preserve">Теst 3</w:t>
      </w: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highlight w:val="white"/>
          <w:rtl w:val="0"/>
        </w:rPr>
        <w:t xml:space="preserve"> – Pasażer został “wyrzucony” z lotu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729163" cy="42124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3219" l="-2200" r="3748" t="3219"/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421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Odp.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Pokrycie instrukcji = 8 : 10 * 100% = 80 %.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Poprawna odp. to C.</w:t>
      </w:r>
    </w:p>
    <w:p w:rsidR="00000000" w:rsidDel="00000000" w:rsidP="00000000" w:rsidRDefault="00000000" w:rsidRPr="00000000" w14:paraId="00000062">
      <w:pPr>
        <w:spacing w:before="240" w:lineRule="auto"/>
        <w:ind w:left="0" w:firstLine="0"/>
        <w:rPr>
          <w:rFonts w:ascii="Roboto" w:cs="Roboto" w:eastAsia="Roboto" w:hAnsi="Roboto"/>
          <w:color w:val="1c1e21"/>
          <w:sz w:val="24"/>
          <w:szCs w:val="24"/>
          <w:shd w:fill="93c47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275.5905511811022" w:left="1440" w:right="1115.66929133858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