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FB2" w:rsidRPr="00E51717" w:rsidRDefault="00152FB2" w:rsidP="00152FB2">
      <w:pPr>
        <w:pStyle w:val="text-justify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jc w:val="both"/>
        <w:rPr>
          <w:rStyle w:val="Forte"/>
          <w:color w:val="071B45"/>
          <w:sz w:val="22"/>
          <w:szCs w:val="22"/>
          <w:bdr w:val="single" w:sz="2" w:space="0" w:color="auto" w:frame="1"/>
        </w:rPr>
      </w:pPr>
      <w:r w:rsidRPr="00E51717">
        <w:rPr>
          <w:rStyle w:val="Forte"/>
          <w:color w:val="071B45"/>
          <w:sz w:val="22"/>
          <w:szCs w:val="22"/>
          <w:bdr w:val="single" w:sz="2" w:space="0" w:color="auto" w:frame="1"/>
        </w:rPr>
        <w:t>Cuidados de prevenção</w:t>
      </w:r>
    </w:p>
    <w:p w:rsidR="00152FB2" w:rsidRPr="00E51717" w:rsidRDefault="00152FB2" w:rsidP="00152FB2">
      <w:pPr>
        <w:pStyle w:val="text-justify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jc w:val="both"/>
        <w:rPr>
          <w:color w:val="071B45"/>
          <w:sz w:val="22"/>
          <w:szCs w:val="22"/>
        </w:rPr>
      </w:pPr>
    </w:p>
    <w:p w:rsidR="00152FB2" w:rsidRPr="00E51717" w:rsidRDefault="00152FB2" w:rsidP="00152FB2">
      <w:pPr>
        <w:pStyle w:val="text-justify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jc w:val="both"/>
        <w:rPr>
          <w:color w:val="071B45"/>
          <w:sz w:val="22"/>
          <w:szCs w:val="22"/>
        </w:rPr>
      </w:pPr>
      <w:r w:rsidRPr="00E51717">
        <w:rPr>
          <w:color w:val="071B45"/>
          <w:sz w:val="22"/>
          <w:szCs w:val="22"/>
        </w:rPr>
        <w:t>Caso opte por realizar as atividades ao ar livre, mantenha o distanciamento social, use máscara, lave as mãos com água e sabão antes de sair e assim que retornar à casa. Esteja sempre com álcool em gel 70% à disposição, para uso emergencial.</w:t>
      </w:r>
    </w:p>
    <w:p w:rsidR="00152FB2" w:rsidRPr="00E51717" w:rsidRDefault="00152FB2" w:rsidP="00152FB2">
      <w:pPr>
        <w:pStyle w:val="text-justify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jc w:val="both"/>
        <w:rPr>
          <w:rStyle w:val="Forte"/>
          <w:color w:val="071B45"/>
          <w:sz w:val="22"/>
          <w:szCs w:val="22"/>
          <w:bdr w:val="single" w:sz="2" w:space="0" w:color="auto" w:frame="1"/>
        </w:rPr>
      </w:pPr>
      <w:r w:rsidRPr="00E51717">
        <w:rPr>
          <w:rStyle w:val="Forte"/>
          <w:color w:val="071B45"/>
          <w:sz w:val="22"/>
          <w:szCs w:val="22"/>
          <w:bdr w:val="single" w:sz="2" w:space="0" w:color="auto" w:frame="1"/>
        </w:rPr>
        <w:t>Exercício com segurança</w:t>
      </w:r>
    </w:p>
    <w:p w:rsidR="00152FB2" w:rsidRPr="00E51717" w:rsidRDefault="00152FB2" w:rsidP="00152FB2">
      <w:pPr>
        <w:pStyle w:val="text-justify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jc w:val="both"/>
        <w:rPr>
          <w:color w:val="071B45"/>
          <w:sz w:val="22"/>
          <w:szCs w:val="22"/>
        </w:rPr>
      </w:pPr>
    </w:p>
    <w:p w:rsidR="00152FB2" w:rsidRPr="00E51717" w:rsidRDefault="00152FB2" w:rsidP="00152FB2">
      <w:pPr>
        <w:pStyle w:val="text-justify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jc w:val="both"/>
        <w:rPr>
          <w:color w:val="071B45"/>
          <w:sz w:val="22"/>
          <w:szCs w:val="22"/>
        </w:rPr>
      </w:pPr>
      <w:r w:rsidRPr="00E51717">
        <w:rPr>
          <w:color w:val="071B45"/>
          <w:sz w:val="22"/>
          <w:szCs w:val="22"/>
        </w:rPr>
        <w:t>· Arrumar o jardim, a horta, subir e descer escadas são alternativas excelentes para manter o corpo ativo;</w:t>
      </w:r>
    </w:p>
    <w:p w:rsidR="00152FB2" w:rsidRPr="00E51717" w:rsidRDefault="00152FB2" w:rsidP="00152FB2">
      <w:pPr>
        <w:pStyle w:val="text-justify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jc w:val="both"/>
        <w:rPr>
          <w:color w:val="071B45"/>
          <w:sz w:val="22"/>
          <w:szCs w:val="22"/>
        </w:rPr>
      </w:pPr>
      <w:r w:rsidRPr="00E51717">
        <w:rPr>
          <w:color w:val="071B45"/>
          <w:sz w:val="22"/>
          <w:szCs w:val="22"/>
        </w:rPr>
        <w:t>· Dançar é uma ótima atividade;</w:t>
      </w:r>
    </w:p>
    <w:p w:rsidR="00152FB2" w:rsidRPr="00E51717" w:rsidRDefault="00152FB2" w:rsidP="00152FB2">
      <w:pPr>
        <w:pStyle w:val="text-justify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jc w:val="both"/>
        <w:rPr>
          <w:color w:val="071B45"/>
          <w:sz w:val="22"/>
          <w:szCs w:val="22"/>
        </w:rPr>
      </w:pPr>
      <w:r w:rsidRPr="00E51717">
        <w:rPr>
          <w:color w:val="071B45"/>
          <w:sz w:val="22"/>
          <w:szCs w:val="22"/>
        </w:rPr>
        <w:t>· Realizar exercícios para ganho de força muscular, através do peso corporal, também é outra opção segura. Em casa, adapte garrafas pet simulando halter, almofadas e elásticos para proporcionar resistência ao movimento.</w:t>
      </w:r>
    </w:p>
    <w:p w:rsidR="00152FB2" w:rsidRPr="00E51717" w:rsidRDefault="00152FB2" w:rsidP="00152FB2">
      <w:pPr>
        <w:pStyle w:val="text-justify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jc w:val="both"/>
        <w:rPr>
          <w:color w:val="071B45"/>
          <w:sz w:val="22"/>
          <w:szCs w:val="22"/>
        </w:rPr>
      </w:pPr>
      <w:r w:rsidRPr="00E51717">
        <w:rPr>
          <w:rStyle w:val="Forte"/>
          <w:color w:val="071B45"/>
          <w:sz w:val="22"/>
          <w:szCs w:val="22"/>
          <w:bdr w:val="single" w:sz="2" w:space="0" w:color="auto" w:frame="1"/>
        </w:rPr>
        <w:t>Atenção aos fatores de risco</w:t>
      </w:r>
    </w:p>
    <w:p w:rsidR="00152FB2" w:rsidRPr="00E51717" w:rsidRDefault="00152FB2" w:rsidP="00152FB2">
      <w:pPr>
        <w:pStyle w:val="text-justify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jc w:val="both"/>
        <w:rPr>
          <w:color w:val="071B45"/>
          <w:sz w:val="22"/>
          <w:szCs w:val="22"/>
        </w:rPr>
      </w:pPr>
    </w:p>
    <w:p w:rsidR="00152FB2" w:rsidRPr="00E51717" w:rsidRDefault="00152FB2" w:rsidP="00152FB2">
      <w:pPr>
        <w:pStyle w:val="text-justify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jc w:val="both"/>
        <w:rPr>
          <w:color w:val="071B45"/>
          <w:sz w:val="22"/>
          <w:szCs w:val="22"/>
        </w:rPr>
      </w:pPr>
      <w:r w:rsidRPr="00E51717">
        <w:rPr>
          <w:color w:val="071B45"/>
          <w:sz w:val="22"/>
          <w:szCs w:val="22"/>
        </w:rPr>
        <w:t xml:space="preserve">“Após a liberação médica, o paciente renal crônico deverá ter maior atenção quanto à intensidade da atividade, devido ao risco de complicações cardiovasculares. Além de evitar carregar peso no membro da fístula, é importante se atentar também às opções de exercícios capazes de interromperem o fluxo sanguíneo, já que existe a possibilidade de obstrução do acesso”, ressalta o especialista. </w:t>
      </w:r>
    </w:p>
    <w:p w:rsidR="00152FB2" w:rsidRPr="00E51717" w:rsidRDefault="00152FB2" w:rsidP="00152FB2">
      <w:pPr>
        <w:pStyle w:val="text-justify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jc w:val="both"/>
        <w:rPr>
          <w:color w:val="071B45"/>
          <w:sz w:val="22"/>
          <w:szCs w:val="22"/>
        </w:rPr>
      </w:pPr>
      <w:r w:rsidRPr="00E51717">
        <w:rPr>
          <w:color w:val="071B45"/>
          <w:sz w:val="22"/>
          <w:szCs w:val="22"/>
        </w:rPr>
        <w:t> </w:t>
      </w:r>
    </w:p>
    <w:p w:rsidR="00152FB2" w:rsidRPr="00E51717" w:rsidRDefault="00152FB2" w:rsidP="00152FB2">
      <w:pPr>
        <w:pStyle w:val="text-justify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jc w:val="both"/>
        <w:rPr>
          <w:color w:val="071B45"/>
          <w:sz w:val="22"/>
          <w:szCs w:val="22"/>
        </w:rPr>
      </w:pPr>
      <w:r w:rsidRPr="00E51717">
        <w:rPr>
          <w:rStyle w:val="Forte"/>
          <w:color w:val="071B45"/>
          <w:sz w:val="22"/>
          <w:szCs w:val="22"/>
          <w:bdr w:val="single" w:sz="2" w:space="0" w:color="auto" w:frame="1"/>
        </w:rPr>
        <w:t>Mantenha-se ativo</w:t>
      </w:r>
      <w:r w:rsidRPr="00E51717">
        <w:rPr>
          <w:color w:val="071B45"/>
          <w:sz w:val="22"/>
          <w:szCs w:val="22"/>
        </w:rPr>
        <w:t>. Evite longos períodos sentado ou deitado. Procure intercalar a inatividade com momentos em movimento. Em caso de dúvidas, busque sempre orientação de um profissional de saúde.</w:t>
      </w:r>
    </w:p>
    <w:p w:rsidR="00E51717" w:rsidRDefault="00E51717" w:rsidP="00E51717">
      <w:pPr>
        <w:shd w:val="clear" w:color="auto" w:fill="FFFFFF"/>
        <w:spacing w:before="48" w:after="144" w:line="240" w:lineRule="auto"/>
        <w:outlineLvl w:val="2"/>
        <w:rPr>
          <w:rFonts w:ascii="Times New Roman" w:hAnsi="Times New Roman" w:cs="Times New Roman"/>
        </w:rPr>
      </w:pPr>
    </w:p>
    <w:p w:rsidR="00E51717" w:rsidRPr="00E51717" w:rsidRDefault="00E51717" w:rsidP="00E51717">
      <w:pPr>
        <w:shd w:val="clear" w:color="auto" w:fill="FFFFFF"/>
        <w:spacing w:before="48" w:after="144" w:line="240" w:lineRule="auto"/>
        <w:outlineLvl w:val="2"/>
        <w:rPr>
          <w:rFonts w:ascii="Times New Roman" w:eastAsia="Times New Roman" w:hAnsi="Times New Roman" w:cs="Times New Roman"/>
          <w:b/>
          <w:bCs/>
          <w:color w:val="252525"/>
          <w:lang w:eastAsia="pt-BR"/>
        </w:rPr>
      </w:pPr>
      <w:r w:rsidRPr="00E51717">
        <w:rPr>
          <w:rFonts w:ascii="Times New Roman" w:eastAsia="Times New Roman" w:hAnsi="Times New Roman" w:cs="Times New Roman"/>
          <w:b/>
          <w:bCs/>
          <w:color w:val="252525"/>
          <w:lang w:eastAsia="pt-BR"/>
        </w:rPr>
        <w:t>Biofeedback eletromiográfico</w:t>
      </w:r>
    </w:p>
    <w:p w:rsidR="00E51717" w:rsidRDefault="00E51717" w:rsidP="00E517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525"/>
          <w:lang w:eastAsia="pt-BR"/>
        </w:rPr>
      </w:pPr>
      <w:r w:rsidRPr="00E51717">
        <w:rPr>
          <w:rFonts w:ascii="Times New Roman" w:eastAsia="Times New Roman" w:hAnsi="Times New Roman" w:cs="Times New Roman"/>
          <w:color w:val="252525"/>
          <w:lang w:eastAsia="pt-BR"/>
        </w:rPr>
        <w:t>Esta nova tecnologia auxilia o paciente no fortalecimento e também na percepção muscular. Ela consiste em captar o </w:t>
      </w:r>
      <w:hyperlink r:id="rId4" w:tgtFrame="_blank" w:history="1">
        <w:r w:rsidRPr="00E51717">
          <w:rPr>
            <w:rFonts w:ascii="Times New Roman" w:eastAsia="Times New Roman" w:hAnsi="Times New Roman" w:cs="Times New Roman"/>
            <w:bdr w:val="none" w:sz="0" w:space="0" w:color="auto" w:frame="1"/>
            <w:lang w:eastAsia="pt-BR"/>
          </w:rPr>
          <w:t>sinal elétrico</w:t>
        </w:r>
      </w:hyperlink>
      <w:r w:rsidRPr="00E51717">
        <w:rPr>
          <w:rFonts w:ascii="Times New Roman" w:eastAsia="Times New Roman" w:hAnsi="Times New Roman" w:cs="Times New Roman"/>
          <w:color w:val="252525"/>
          <w:lang w:eastAsia="pt-BR"/>
        </w:rPr>
        <w:t> proveniente das fibras musculares durante a contração e transmitir este sinal ao software do programa. O sinal, então, com auxílio de recursos auditivos e sonoros, ajuda o paciente a melhor executar o exercício. Com isso, ele aprende a ter um </w:t>
      </w:r>
      <w:r w:rsidRPr="00E51717">
        <w:rPr>
          <w:rFonts w:ascii="Times New Roman" w:eastAsia="Times New Roman" w:hAnsi="Times New Roman" w:cs="Times New Roman"/>
          <w:bCs/>
          <w:color w:val="252525"/>
          <w:lang w:eastAsia="pt-BR"/>
        </w:rPr>
        <w:t>controle maior de sua musculatura</w:t>
      </w:r>
      <w:r w:rsidRPr="00E51717">
        <w:rPr>
          <w:rFonts w:ascii="Times New Roman" w:eastAsia="Times New Roman" w:hAnsi="Times New Roman" w:cs="Times New Roman"/>
          <w:color w:val="252525"/>
          <w:lang w:eastAsia="pt-BR"/>
        </w:rPr>
        <w:t>, isolar grupamentos musculares, quantificar as contrações e ajustar possíveis desequilíbrios. </w:t>
      </w:r>
    </w:p>
    <w:p w:rsidR="00E51717" w:rsidRPr="00E51717" w:rsidRDefault="00E51717" w:rsidP="00E517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525"/>
          <w:lang w:eastAsia="pt-BR"/>
        </w:rPr>
      </w:pPr>
      <w:bookmarkStart w:id="0" w:name="_GoBack"/>
      <w:bookmarkEnd w:id="0"/>
    </w:p>
    <w:p w:rsidR="00E51717" w:rsidRPr="00E51717" w:rsidRDefault="00E51717" w:rsidP="00E51717">
      <w:pPr>
        <w:shd w:val="clear" w:color="auto" w:fill="FFFFFF"/>
        <w:spacing w:before="48" w:after="144" w:line="240" w:lineRule="auto"/>
        <w:outlineLvl w:val="2"/>
        <w:rPr>
          <w:rFonts w:ascii="Times New Roman" w:eastAsia="Times New Roman" w:hAnsi="Times New Roman" w:cs="Times New Roman"/>
          <w:b/>
          <w:bCs/>
          <w:color w:val="252525"/>
          <w:lang w:eastAsia="pt-BR"/>
        </w:rPr>
      </w:pPr>
      <w:r w:rsidRPr="00E51717">
        <w:rPr>
          <w:rFonts w:ascii="Times New Roman" w:eastAsia="Times New Roman" w:hAnsi="Times New Roman" w:cs="Times New Roman"/>
          <w:b/>
          <w:bCs/>
          <w:color w:val="252525"/>
          <w:lang w:eastAsia="pt-BR"/>
        </w:rPr>
        <w:t>Eletromiografia de superfície</w:t>
      </w:r>
    </w:p>
    <w:p w:rsidR="00E51717" w:rsidRPr="00E51717" w:rsidRDefault="00E51717" w:rsidP="00E517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525"/>
          <w:lang w:eastAsia="pt-BR"/>
        </w:rPr>
      </w:pPr>
      <w:r w:rsidRPr="00E51717">
        <w:rPr>
          <w:rFonts w:ascii="Times New Roman" w:eastAsia="Times New Roman" w:hAnsi="Times New Roman" w:cs="Times New Roman"/>
          <w:lang w:eastAsia="pt-BR"/>
        </w:rPr>
        <w:t>Monitora e registra a atividade elétrica do músculo durante uma contração. Antigamente, era usada para estudar a incidência de fadiga muscular, enquanto hoje serve também para avaliar a função do músculo, identificar a predominância das fibras musculares, entre outras funcionalidades. Ela nos fornece informações valiosas sobre tempo de contração e intensidade. A </w:t>
      </w:r>
      <w:hyperlink r:id="rId5" w:tgtFrame="_blank" w:history="1">
        <w:r w:rsidRPr="00E51717">
          <w:rPr>
            <w:rFonts w:ascii="Times New Roman" w:eastAsia="Times New Roman" w:hAnsi="Times New Roman" w:cs="Times New Roman"/>
            <w:bdr w:val="none" w:sz="0" w:space="0" w:color="auto" w:frame="1"/>
            <w:lang w:eastAsia="pt-BR"/>
          </w:rPr>
          <w:t>eletromiografia </w:t>
        </w:r>
      </w:hyperlink>
      <w:r w:rsidRPr="00E51717">
        <w:rPr>
          <w:rFonts w:ascii="Times New Roman" w:eastAsia="Times New Roman" w:hAnsi="Times New Roman" w:cs="Times New Roman"/>
          <w:lang w:eastAsia="pt-BR"/>
        </w:rPr>
        <w:t>é muito indicada para avaliação de mudanças posturais, reabilitação do assoalho pélvico, mapeamento de movimentos biomecânicos, fator</w:t>
      </w:r>
      <w:r w:rsidRPr="00E51717">
        <w:rPr>
          <w:rFonts w:ascii="Times New Roman" w:eastAsia="Times New Roman" w:hAnsi="Times New Roman" w:cs="Times New Roman"/>
          <w:color w:val="252525"/>
          <w:lang w:eastAsia="pt-BR"/>
        </w:rPr>
        <w:t>es relacionados a picos de esforço e à participação de grupamentos musculares específicos. </w:t>
      </w:r>
    </w:p>
    <w:p w:rsidR="00E51717" w:rsidRPr="00E51717" w:rsidRDefault="00E51717" w:rsidP="00E5171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52525"/>
          <w:lang w:eastAsia="pt-BR"/>
        </w:rPr>
      </w:pPr>
      <w:r w:rsidRPr="00E51717">
        <w:rPr>
          <w:rFonts w:ascii="Times New Roman" w:eastAsia="Times New Roman" w:hAnsi="Times New Roman" w:cs="Times New Roman"/>
          <w:color w:val="252525"/>
          <w:lang w:eastAsia="pt-BR"/>
        </w:rPr>
        <w:t> </w:t>
      </w:r>
    </w:p>
    <w:p w:rsidR="00E51717" w:rsidRPr="00E51717" w:rsidRDefault="00E51717" w:rsidP="00E51717">
      <w:pPr>
        <w:shd w:val="clear" w:color="auto" w:fill="FFFFFF"/>
        <w:spacing w:before="48" w:after="144" w:line="240" w:lineRule="auto"/>
        <w:outlineLvl w:val="2"/>
        <w:rPr>
          <w:rFonts w:ascii="Times New Roman" w:eastAsia="Times New Roman" w:hAnsi="Times New Roman" w:cs="Times New Roman"/>
          <w:b/>
          <w:bCs/>
          <w:color w:val="252525"/>
          <w:lang w:eastAsia="pt-BR"/>
        </w:rPr>
      </w:pPr>
      <w:r w:rsidRPr="00E51717">
        <w:rPr>
          <w:rFonts w:ascii="Times New Roman" w:eastAsia="Times New Roman" w:hAnsi="Times New Roman" w:cs="Times New Roman"/>
          <w:b/>
          <w:bCs/>
          <w:color w:val="252525"/>
          <w:lang w:eastAsia="pt-BR"/>
        </w:rPr>
        <w:t>Realidade virtual</w:t>
      </w:r>
    </w:p>
    <w:p w:rsidR="00E51717" w:rsidRPr="00E51717" w:rsidRDefault="00E51717" w:rsidP="00E5171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52525"/>
          <w:lang w:eastAsia="pt-BR"/>
        </w:rPr>
      </w:pPr>
      <w:r w:rsidRPr="00E51717">
        <w:rPr>
          <w:rFonts w:ascii="Times New Roman" w:eastAsia="Times New Roman" w:hAnsi="Times New Roman" w:cs="Times New Roman"/>
          <w:color w:val="252525"/>
          <w:lang w:eastAsia="pt-BR"/>
        </w:rPr>
        <w:t>Com a ajuda de equipamentos específicos — óculos de RV e sensores –, o paciente é submetido a diversos ambientes virtuais. Enquanto os óculos projetam as imagens com a ajuda de um aplicativo no Smartphone, o sensor de eletromiografia capta os sinais elétricos musculares do paciente e permite uma interação com o ambiente virtual através das contrações de determinado músculo.</w:t>
      </w:r>
    </w:p>
    <w:p w:rsidR="00E51717" w:rsidRDefault="00E51717"/>
    <w:sectPr w:rsidR="00E51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FB2"/>
    <w:rsid w:val="00152FB2"/>
    <w:rsid w:val="00482C8D"/>
    <w:rsid w:val="006458BA"/>
    <w:rsid w:val="00E5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46726"/>
  <w15:chartTrackingRefBased/>
  <w15:docId w15:val="{DF321213-9B2B-405C-9685-70CA37C8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517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-justify">
    <w:name w:val="text-justify"/>
    <w:basedOn w:val="Normal"/>
    <w:rsid w:val="00152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52FB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E5171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ql-align-justify">
    <w:name w:val="ql-align-justify"/>
    <w:basedOn w:val="Normal"/>
    <w:rsid w:val="00E51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517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1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5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miotec.com.br/analise-biomecanica/" TargetMode="External"/><Relationship Id="rId4" Type="http://schemas.openxmlformats.org/officeDocument/2006/relationships/hyperlink" Target="https://blog.miotec.com.br/atividade-eletric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466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IOS_10</dc:creator>
  <cp:keywords/>
  <dc:description/>
  <cp:lastModifiedBy>IOS_10</cp:lastModifiedBy>
  <cp:revision>1</cp:revision>
  <dcterms:created xsi:type="dcterms:W3CDTF">2022-11-21T13:27:00Z</dcterms:created>
  <dcterms:modified xsi:type="dcterms:W3CDTF">2022-11-21T14:05:00Z</dcterms:modified>
</cp:coreProperties>
</file>