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ind w:left="0" w:firstLine="0"/>
        <w:rPr/>
      </w:pPr>
      <w:r w:rsidDel="00000000" w:rsidR="00000000" w:rsidRPr="00000000">
        <w:rPr>
          <w:b w:val="1"/>
          <w:rtl w:val="0"/>
        </w:rPr>
        <w:t xml:space="preserve">KEA ledelse</w:t>
      </w:r>
      <w:r w:rsidDel="00000000" w:rsidR="00000000" w:rsidRPr="00000000">
        <w:rPr>
          <w:rtl w:val="0"/>
        </w:rPr>
        <w:t xml:space="preserve">:</w:t>
      </w:r>
    </w:p>
    <w:p w:rsidR="00000000" w:rsidDel="00000000" w:rsidP="00000000" w:rsidRDefault="00000000" w:rsidRPr="00000000" w14:paraId="00000004">
      <w:pPr>
        <w:numPr>
          <w:ilvl w:val="0"/>
          <w:numId w:val="1"/>
        </w:numPr>
        <w:spacing w:line="360" w:lineRule="auto"/>
        <w:ind w:left="720" w:hanging="360"/>
      </w:pPr>
      <w:r w:rsidDel="00000000" w:rsidR="00000000" w:rsidRPr="00000000">
        <w:rPr>
          <w:rtl w:val="0"/>
        </w:rPr>
        <w:t xml:space="preserve">KEA ledelse vurderes til at være en del af interessenterne, da de sætter rammerne for projektets form. Deres indvirkning er dog primært i projektets opstartsfase. Desuden er dette en interessent for projektarbedjsvilkårne med henblik på coronapas.</w:t>
      </w:r>
      <w:r w:rsidDel="00000000" w:rsidR="00000000" w:rsidRPr="00000000">
        <w:rPr>
          <w:rtl w:val="0"/>
        </w:rPr>
      </w:r>
    </w:p>
    <w:p w:rsidR="00000000" w:rsidDel="00000000" w:rsidP="00000000" w:rsidRDefault="00000000" w:rsidRPr="00000000" w14:paraId="00000005">
      <w:pPr>
        <w:spacing w:line="360" w:lineRule="auto"/>
        <w:ind w:left="0" w:firstLine="0"/>
        <w:rPr/>
      </w:pPr>
      <w:r w:rsidDel="00000000" w:rsidR="00000000" w:rsidRPr="00000000">
        <w:rPr>
          <w:b w:val="1"/>
          <w:rtl w:val="0"/>
        </w:rPr>
        <w:t xml:space="preserve">Alpha Solutions</w:t>
      </w:r>
      <w:r w:rsidDel="00000000" w:rsidR="00000000" w:rsidRPr="00000000">
        <w:rPr>
          <w:rtl w:val="0"/>
        </w:rPr>
        <w:t xml:space="preserve">:</w:t>
      </w:r>
    </w:p>
    <w:p w:rsidR="00000000" w:rsidDel="00000000" w:rsidP="00000000" w:rsidRDefault="00000000" w:rsidRPr="00000000" w14:paraId="00000006">
      <w:pPr>
        <w:numPr>
          <w:ilvl w:val="0"/>
          <w:numId w:val="1"/>
        </w:numPr>
        <w:spacing w:line="360" w:lineRule="auto"/>
        <w:ind w:left="720" w:hanging="360"/>
      </w:pPr>
      <w:r w:rsidDel="00000000" w:rsidR="00000000" w:rsidRPr="00000000">
        <w:rPr>
          <w:rtl w:val="0"/>
        </w:rPr>
        <w:t xml:space="preserve">Alpha Solutions sætter rammerne for projektet og sætter specifikt kravene, som gruppen skal opnå. Der bliver ikke forventet at de har en yderligere indvirkning på projektet, men dog at de har en interesse i resultatet af projektet med henblik på eventuelle ansættelser i fremtiden.</w:t>
      </w: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b w:val="1"/>
          <w:rtl w:val="0"/>
        </w:rPr>
        <w:t xml:space="preserve">Alpha Solutions kunder</w:t>
      </w:r>
      <w:r w:rsidDel="00000000" w:rsidR="00000000" w:rsidRPr="00000000">
        <w:rPr>
          <w:rtl w:val="0"/>
        </w:rPr>
        <w:t xml:space="preserve">:</w:t>
      </w:r>
    </w:p>
    <w:p w:rsidR="00000000" w:rsidDel="00000000" w:rsidP="00000000" w:rsidRDefault="00000000" w:rsidRPr="00000000" w14:paraId="00000008">
      <w:pPr>
        <w:numPr>
          <w:ilvl w:val="0"/>
          <w:numId w:val="1"/>
        </w:numPr>
        <w:spacing w:line="360" w:lineRule="auto"/>
        <w:ind w:left="720" w:hanging="360"/>
      </w:pPr>
      <w:r w:rsidDel="00000000" w:rsidR="00000000" w:rsidRPr="00000000">
        <w:rPr>
          <w:rtl w:val="0"/>
        </w:rPr>
        <w:t xml:space="preserve">Hvis dette system bliver taget i brug vil Alpha Solutions kunder ses som en interessent. Hvormed de vil få et estimat på tidsforbrug nødvendig for projektet de ønsker rådgivning omkring.</w:t>
      </w:r>
    </w:p>
    <w:p w:rsidR="00000000" w:rsidDel="00000000" w:rsidP="00000000" w:rsidRDefault="00000000" w:rsidRPr="00000000" w14:paraId="00000009">
      <w:pPr>
        <w:spacing w:line="360" w:lineRule="auto"/>
        <w:ind w:left="0" w:firstLine="0"/>
        <w:rPr/>
      </w:pPr>
      <w:r w:rsidDel="00000000" w:rsidR="00000000" w:rsidRPr="00000000">
        <w:rPr>
          <w:b w:val="1"/>
          <w:rtl w:val="0"/>
        </w:rPr>
        <w:t xml:space="preserve">Alpha Solutions konkurrenter</w:t>
      </w:r>
      <w:r w:rsidDel="00000000" w:rsidR="00000000" w:rsidRPr="00000000">
        <w:rPr>
          <w:rtl w:val="0"/>
        </w:rPr>
        <w:t xml:space="preserve">:</w:t>
      </w:r>
    </w:p>
    <w:p w:rsidR="00000000" w:rsidDel="00000000" w:rsidP="00000000" w:rsidRDefault="00000000" w:rsidRPr="00000000" w14:paraId="0000000A">
      <w:pPr>
        <w:numPr>
          <w:ilvl w:val="0"/>
          <w:numId w:val="1"/>
        </w:numPr>
        <w:spacing w:line="360" w:lineRule="auto"/>
        <w:ind w:left="720" w:hanging="360"/>
      </w:pPr>
      <w:r w:rsidDel="00000000" w:rsidR="00000000" w:rsidRPr="00000000">
        <w:rPr>
          <w:rtl w:val="0"/>
        </w:rPr>
        <w:t xml:space="preserve">Alpha Solutions konkurrenter forventes at bruge lignende kalkulationsværktøjer, og vurderes til at have interesse i hvad Alpha Solutions gør brug af. Dog forventes de ikke til at have nogen indvirkning på dette projekt. </w:t>
      </w:r>
    </w:p>
    <w:p w:rsidR="00000000" w:rsidDel="00000000" w:rsidP="00000000" w:rsidRDefault="00000000" w:rsidRPr="00000000" w14:paraId="0000000B">
      <w:pPr>
        <w:spacing w:line="360" w:lineRule="auto"/>
        <w:ind w:left="0" w:firstLine="0"/>
        <w:rPr/>
      </w:pPr>
      <w:r w:rsidDel="00000000" w:rsidR="00000000" w:rsidRPr="00000000">
        <w:rPr>
          <w:b w:val="1"/>
          <w:rtl w:val="0"/>
        </w:rPr>
        <w:t xml:space="preserve">Vejledere</w:t>
      </w:r>
      <w:r w:rsidDel="00000000" w:rsidR="00000000" w:rsidRPr="00000000">
        <w:rPr>
          <w:rtl w:val="0"/>
        </w:rPr>
        <w:t xml:space="preserve">:</w:t>
      </w:r>
    </w:p>
    <w:p w:rsidR="00000000" w:rsidDel="00000000" w:rsidP="00000000" w:rsidRDefault="00000000" w:rsidRPr="00000000" w14:paraId="0000000C">
      <w:pPr>
        <w:numPr>
          <w:ilvl w:val="0"/>
          <w:numId w:val="1"/>
        </w:numPr>
        <w:spacing w:line="360" w:lineRule="auto"/>
        <w:ind w:left="720" w:hanging="360"/>
      </w:pPr>
      <w:r w:rsidDel="00000000" w:rsidR="00000000" w:rsidRPr="00000000">
        <w:rPr>
          <w:rtl w:val="0"/>
        </w:rPr>
        <w:t xml:space="preserve">Vejlederne agere proxy for Alpha Solutions, hvormed de rådgiver gruppen om produkt forventninger og om kravene mødes. Desuden justere vejlederne kravene med henblik på eksamen.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