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hase-1-epcis-capture-service"/>
    <w:p>
      <w:pPr>
        <w:pStyle w:val="Heading1"/>
      </w:pPr>
      <w:r>
        <w:t xml:space="preserve">Phase 1 — EPCIS Capture Service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Phase 1 implementiert den Grundbetrieb des neuen EPCIS Repository parallel zu EECC: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Capture Service</w:t>
      </w:r>
      <w:r>
        <w:t xml:space="preserve"> </w:t>
      </w:r>
      <w:r>
        <w:t xml:space="preserve">— EPCIS 1.2 XML empfangen, validieren, filtern, speichern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EPC Filter</w:t>
      </w:r>
      <w:r>
        <w:t xml:space="preserve"> </w:t>
      </w:r>
      <w:r>
        <w:t xml:space="preserve">— REQ101.1 + REQ216: ungültige EPC-Formate erkennen und entfernen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Query API</w:t>
      </w:r>
      <w:r>
        <w:t xml:space="preserve"> </w:t>
      </w:r>
      <w:r>
        <w:t xml:space="preserve">— EPCIS 2.0 REST Binding konforme Abfrage für Downstream-Systeme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Capture Audit</w:t>
      </w:r>
      <w:r>
        <w:t xml:space="preserve"> </w:t>
      </w:r>
      <w:r>
        <w:t xml:space="preserve">— Reconciliation-Tabelle für Parallelbetrieb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Health Endpoints</w:t>
      </w:r>
      <w:r>
        <w:t xml:space="preserve"> </w:t>
      </w:r>
      <w:r>
        <w:t xml:space="preserve">— Spring Actuator</w:t>
      </w:r>
    </w:p>
    <w:p>
      <w:pPr>
        <w:pStyle w:val="FirstParagraph"/>
      </w:pPr>
      <w:r>
        <w:rPr>
          <w:b/>
          <w:bCs/>
        </w:rPr>
        <w:t xml:space="preserve">Nicht in Phase 1:</w:t>
      </w:r>
      <w:r>
        <w:t xml:space="preserve"> </w:t>
      </w:r>
      <w:r>
        <w:t xml:space="preserve">SGTIN State Matrix (REQ201+), Subscription Query (REQ102), Downstream-Integrationen (REQ301+).</w:t>
      </w:r>
    </w:p>
    <w:p>
      <w:r>
        <w:pict>
          <v:rect style="width:0;height:1.5pt" o:hralign="center" o:hrstd="t" o:hr="t"/>
        </w:pict>
      </w:r>
    </w:p>
    <w:bookmarkEnd w:id="9"/>
    <w:bookmarkStart w:id="13" w:name="neue-endpunkte"/>
    <w:p>
      <w:pPr>
        <w:pStyle w:val="Heading2"/>
      </w:pPr>
      <w:r>
        <w:t xml:space="preserve">Neue Endpunkte</w:t>
      </w:r>
    </w:p>
    <w:bookmarkStart w:id="10" w:name="post-epciscaptureevents"/>
    <w:p>
      <w:pPr>
        <w:pStyle w:val="Heading3"/>
      </w:pPr>
      <w:r>
        <w:t xml:space="preserve">POST /epcis/capture/events</w:t>
      </w:r>
    </w:p>
    <w:p>
      <w:pPr>
        <w:pStyle w:val="FirstParagraph"/>
      </w:pPr>
      <w:r>
        <w:t xml:space="preserve">Nimmt ein EPCIS 1.2 XML-Dokument entgegen, verarbeitet alle Events darin und gibt eine Zusammenfassung zurück.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VerbatimChar"/>
        </w:rPr>
        <w:t xml:space="preserve">POST /epcis/capture/events</w:t>
      </w:r>
      <w:r>
        <w:br/>
      </w:r>
      <w:r>
        <w:rPr>
          <w:rStyle w:val="VerbatimChar"/>
        </w:rPr>
        <w:t xml:space="preserve">Content-Type: application/xml</w:t>
      </w:r>
      <w:r>
        <w:br/>
      </w:r>
      <w:r>
        <w:rPr>
          <w:rStyle w:val="VerbatimChar"/>
        </w:rPr>
        <w:t xml:space="preserve">X-EPCIS-Source-ID: STORE-DE-001</w:t>
      </w:r>
      <w:r>
        <w:br/>
      </w:r>
      <w:r>
        <w:br/>
      </w: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&lt;epcis:EPCISDocument xmlns:epcis="urn:epcglobal:epcis:xsd:1" schemaVersion="1.2" ...&gt;</w:t>
      </w:r>
      <w:r>
        <w:br/>
      </w:r>
      <w:r>
        <w:rPr>
          <w:rStyle w:val="VerbatimChar"/>
        </w:rPr>
        <w:t xml:space="preserve">  &lt;EPCISBody&gt;</w:t>
      </w:r>
      <w:r>
        <w:br/>
      </w:r>
      <w:r>
        <w:rPr>
          <w:rStyle w:val="VerbatimChar"/>
        </w:rPr>
        <w:t xml:space="preserve">    &lt;EventList&gt;</w:t>
      </w:r>
      <w:r>
        <w:br/>
      </w:r>
      <w:r>
        <w:rPr>
          <w:rStyle w:val="VerbatimChar"/>
        </w:rPr>
        <w:t xml:space="preserve">      &lt;ObjectEvent&gt;...&lt;/ObjectEvent&gt;</w:t>
      </w:r>
      <w:r>
        <w:br/>
      </w:r>
      <w:r>
        <w:rPr>
          <w:rStyle w:val="VerbatimChar"/>
        </w:rPr>
        <w:t xml:space="preserve">    &lt;/EventList&gt;</w:t>
      </w:r>
      <w:r>
        <w:br/>
      </w:r>
      <w:r>
        <w:rPr>
          <w:rStyle w:val="VerbatimChar"/>
        </w:rPr>
        <w:t xml:space="preserve">  &lt;/EPCISBody&gt;</w:t>
      </w:r>
      <w:r>
        <w:br/>
      </w:r>
      <w:r>
        <w:rPr>
          <w:rStyle w:val="VerbatimChar"/>
        </w:rPr>
        <w:t xml:space="preserve">&lt;/epcis:EPCISDocument&gt;</w:t>
      </w:r>
    </w:p>
    <w:p>
      <w:pPr>
        <w:pStyle w:val="FirstParagraph"/>
      </w:pPr>
      <w:r>
        <w:rPr>
          <w:b/>
          <w:bCs/>
        </w:rPr>
        <w:t xml:space="preserve">Response 201 Created: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"totalReceived"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"totalAccepted"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"totalFiltered"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"totalDropped"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"captureIds"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"urn:uuid:aaa..."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"urn:uuid:bbb..."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Response-Felder: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t xml:space="preserve">UUID dieser Capture-Session — für Audit und Tracing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totalReceived</w:t>
            </w:r>
          </w:p>
        </w:tc>
        <w:tc>
          <w:tcPr/>
          <w:p>
            <w:pPr>
              <w:pStyle w:val="Compact"/>
            </w:pPr>
            <w:r>
              <w:t xml:space="preserve">Anzahl Events im XML-Dokument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totalAccepted</w:t>
            </w:r>
          </w:p>
        </w:tc>
        <w:tc>
          <w:tcPr/>
          <w:p>
            <w:pPr>
              <w:pStyle w:val="Compact"/>
            </w:pPr>
            <w:r>
              <w:t xml:space="preserve">Erfolgreich gespeicherte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totalFiltered</w:t>
            </w:r>
          </w:p>
        </w:tc>
        <w:tc>
          <w:tcPr/>
          <w:p>
            <w:pPr>
              <w:pStyle w:val="Compact"/>
            </w:pPr>
            <w:r>
              <w:t xml:space="preserve">Events bei denen EPCs gefiltert wurden (Event selbst behalten)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totalDropped</w:t>
            </w:r>
          </w:p>
        </w:tc>
        <w:tc>
          <w:tcPr/>
          <w:p>
            <w:pPr>
              <w:pStyle w:val="Compact"/>
            </w:pPr>
            <w:r>
              <w:t xml:space="preserve">Komplett abgelehnte Events (z.B. ungültige parentID)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captureIds</w:t>
            </w:r>
          </w:p>
        </w:tc>
        <w:tc>
          <w:tcPr/>
          <w:p>
            <w:pPr>
              <w:pStyle w:val="Compact"/>
            </w:pPr>
            <w:r>
              <w:t xml:space="preserve">EPCIS eventIDs der akzeptierten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Nur vorhanden wenn</w:t>
            </w:r>
            <w:r>
              <w:t xml:space="preserve"> </w:t>
            </w:r>
            <w:r>
              <w:rPr>
                <w:rStyle w:val="VerbatimChar"/>
              </w:rPr>
              <w:t xml:space="preserve">totalDropped &gt; 0</w:t>
            </w:r>
            <w:r>
              <w:t xml:space="preserve"> </w:t>
            </w:r>
            <w:r>
              <w:t xml:space="preserve">oder Verarbeitungsfehler aufgetreten</w:t>
            </w:r>
          </w:p>
        </w:tc>
      </w:tr>
    </w:tbl>
    <w:p>
      <w:pPr>
        <w:pStyle w:val="BodyText"/>
      </w:pPr>
      <w:r>
        <w:rPr>
          <w:b/>
          <w:bCs/>
        </w:rPr>
        <w:t xml:space="preserve">Fehlerfälle: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Ursache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Fehlender</w:t>
            </w:r>
            <w:r>
              <w:t xml:space="preserve"> </w:t>
            </w:r>
            <w:r>
              <w:rPr>
                <w:rStyle w:val="VerbatimChar"/>
              </w:rPr>
              <w:t xml:space="preserve">X-EPCIS-Source-ID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XML nicht wohlgeformt oder XSD-Validierung fehlgeschlagen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415</w:t>
            </w:r>
          </w:p>
        </w:tc>
        <w:tc>
          <w:tcPr/>
          <w:p>
            <w:pPr>
              <w:pStyle w:val="Compact"/>
            </w:pPr>
            <w:r>
              <w:t xml:space="preserve">Content-Type ist nicht</w:t>
            </w:r>
            <w:r>
              <w:t xml:space="preserve"> </w:t>
            </w:r>
            <w:r>
              <w:rPr>
                <w:rStyle w:val="VerbatimChar"/>
              </w:rPr>
              <w:t xml:space="preserve">application/xml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Interner Fehler (DB nicht erreichbar etc.) — Response enthält Referenz-ID für Logs</w:t>
            </w:r>
          </w:p>
        </w:tc>
      </w:tr>
    </w:tbl>
    <w:p>
      <w:pPr>
        <w:pStyle w:val="BodyText"/>
      </w:pPr>
      <w:r>
        <w:rPr>
          <w:b/>
          <w:bCs/>
        </w:rPr>
        <w:t xml:space="preserve">Wichtig — Fehler pro Event unterbrechen nicht die Session:</w:t>
      </w:r>
      <w:r>
        <w:t xml:space="preserve"> </w:t>
      </w:r>
      <w:r>
        <w:t xml:space="preserve">Wenn ein Event fehlschlägt oder gedroppt wird, werden alle anderen Events weiterverarbeitet. Fehler werden in</w:t>
      </w:r>
      <w:r>
        <w:t xml:space="preserve"> </w:t>
      </w:r>
      <w:r>
        <w:rPr>
          <w:rStyle w:val="VerbatimChar"/>
        </w:rPr>
        <w:t xml:space="preserve">CaptureResult.errors</w:t>
      </w:r>
      <w:r>
        <w:t xml:space="preserve"> </w:t>
      </w:r>
      <w:r>
        <w:t xml:space="preserve">gesammelt und zurückgegeben.</w:t>
      </w:r>
    </w:p>
    <w:p>
      <w:r>
        <w:pict>
          <v:rect style="width:0;height:1.5pt" o:hralign="center" o:hrstd="t" o:hr="t"/>
        </w:pict>
      </w:r>
    </w:p>
    <w:bookmarkEnd w:id="10"/>
    <w:bookmarkStart w:id="11" w:name="get-epcisqueryevents"/>
    <w:p>
      <w:pPr>
        <w:pStyle w:val="Heading3"/>
      </w:pPr>
      <w:r>
        <w:t xml:space="preserve">GET /epcis/query/events</w:t>
      </w:r>
    </w:p>
    <w:p>
      <w:pPr>
        <w:pStyle w:val="FirstParagraph"/>
      </w:pPr>
      <w:r>
        <w:t xml:space="preserve">EPCIS 2.0 REST Binding — SimpleEventQuery Interface. Alle Parameter optional, kombinierbar.</w:t>
      </w:r>
    </w:p>
    <w:p>
      <w:pPr>
        <w:pStyle w:val="BodyText"/>
      </w:pPr>
      <w:r>
        <w:rPr>
          <w:b/>
          <w:bCs/>
        </w:rPr>
        <w:t xml:space="preserve">Parameter: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EPCIS 2.0 Prefix</w:t>
            </w:r>
          </w:p>
        </w:tc>
        <w:tc>
          <w:tcPr/>
          <w:p>
            <w:pPr>
              <w:pStyle w:val="Compact"/>
            </w:pPr>
            <w:r>
              <w:t xml:space="preserve">Beispiel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EQ_eventType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ObjectEvent</w:t>
            </w:r>
          </w:p>
        </w:tc>
        <w:tc>
          <w:tcPr/>
          <w:p>
            <w:pPr>
              <w:pStyle w:val="Compact"/>
            </w:pPr>
            <w:r>
              <w:t xml:space="preserve">Filtert nach Event-Typ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EQ_action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Filtert nach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EQ_bizStep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urn:epcglobal:cbv:bizstep:shipping</w:t>
            </w:r>
          </w:p>
        </w:tc>
        <w:tc>
          <w:tcPr/>
          <w:p>
            <w:pPr>
              <w:pStyle w:val="Compact"/>
            </w:pPr>
            <w:r>
              <w:t xml:space="preserve">Filtert nach Business Step URI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EQ_disposition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urn:epcglobal:cbv:disp:in_transit</w:t>
            </w:r>
          </w:p>
        </w:tc>
        <w:tc>
          <w:tcPr/>
          <w:p>
            <w:pPr>
              <w:pStyle w:val="Compact"/>
            </w:pPr>
            <w:r>
              <w:t xml:space="preserve">Filtert nach Disposition URI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EQ_readPoint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urn:epc:id:sgln:...</w:t>
            </w:r>
          </w:p>
        </w:tc>
        <w:tc>
          <w:tcPr/>
          <w:p>
            <w:pPr>
              <w:pStyle w:val="Compact"/>
            </w:pPr>
            <w:r>
              <w:t xml:space="preserve">Filtert nach Read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EQ_bizLocation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urn:epc:id:sgln:...</w:t>
            </w:r>
          </w:p>
        </w:tc>
        <w:tc>
          <w:tcPr/>
          <w:p>
            <w:pPr>
              <w:pStyle w:val="Compact"/>
            </w:pPr>
            <w:r>
              <w:t xml:space="preserve">Filtert nach Business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MATCH_epc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urn:epc:id:sgtin:...</w:t>
            </w:r>
          </w:p>
        </w:tc>
        <w:tc>
          <w:tcPr/>
          <w:p>
            <w:pPr>
              <w:pStyle w:val="Compact"/>
            </w:pPr>
            <w:r>
              <w:t xml:space="preserve">Sucht in epcList</w:t>
            </w:r>
            <w:r>
              <w:t xml:space="preserve"> </w:t>
            </w:r>
            <w:r>
              <w:rPr>
                <w:b/>
                <w:bCs/>
              </w:rPr>
              <w:t xml:space="preserve">und</w:t>
            </w:r>
            <w:r>
              <w:t xml:space="preserve"> </w:t>
            </w:r>
            <w:r>
              <w:t xml:space="preserve">childEPCs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MATCH_parentID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urn:epc:id:sscc:...</w:t>
            </w:r>
          </w:p>
        </w:tc>
        <w:tc>
          <w:tcPr/>
          <w:p>
            <w:pPr>
              <w:pStyle w:val="Compact"/>
            </w:pPr>
            <w:r>
              <w:t xml:space="preserve">Filtert nach parentID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GE_eventTime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2024-01-15T00:00:00+01:00</w:t>
            </w:r>
          </w:p>
        </w:tc>
        <w:tc>
          <w:tcPr/>
          <w:p>
            <w:pPr>
              <w:pStyle w:val="Compact"/>
            </w:pPr>
            <w:r>
              <w:t xml:space="preserve">eventTime &gt;= Wert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LT_eventTime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LT_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2024-01-15T23:59:59+01:00</w:t>
            </w:r>
          </w:p>
        </w:tc>
        <w:tc>
          <w:tcPr/>
          <w:p>
            <w:pPr>
              <w:pStyle w:val="Compact"/>
            </w:pPr>
            <w:r>
              <w:t xml:space="preserve">eventTime &lt; Wert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maxEventCount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Max Ergebnisse (default: 1000, max: 10000)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orderBy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eventTime</w:t>
            </w:r>
          </w:p>
        </w:tc>
        <w:tc>
          <w:tcPr/>
          <w:p>
            <w:pPr>
              <w:pStyle w:val="Compact"/>
            </w:pPr>
            <w:r>
              <w:t xml:space="preserve">Sortierfeld:</w:t>
            </w:r>
            <w:r>
              <w:t xml:space="preserve"> </w:t>
            </w:r>
            <w:r>
              <w:rPr>
                <w:rStyle w:val="VerbatimChar"/>
              </w:rPr>
              <w:t xml:space="preserve">eventTime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recordTime</w:t>
            </w: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orderDirection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</w:t>
            </w:r>
          </w:p>
        </w:tc>
        <w:tc>
          <w:tcPr/>
          <w:p>
            <w:pPr>
              <w:pStyle w:val="Compact"/>
            </w:pPr>
            <w:r>
              <w:t xml:space="preserve">Sortierrichtung:</w:t>
            </w:r>
            <w:r>
              <w:t xml:space="preserve"> </w:t>
            </w:r>
            <w:r>
              <w:rPr>
                <w:rStyle w:val="VerbatimChar"/>
              </w:rPr>
              <w:t xml:space="preserve">ASC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DESC</w:t>
            </w:r>
          </w:p>
        </w:tc>
      </w:tr>
    </w:tbl>
    <w:p>
      <w:pPr>
        <w:pStyle w:val="BodyText"/>
      </w:pPr>
      <w:r>
        <w:t xml:space="preserve">*</w:t>
      </w:r>
      <w:r>
        <w:rPr>
          <w:rStyle w:val="VerbatimChar"/>
        </w:rPr>
        <w:t xml:space="preserve">recordTime</w:t>
      </w:r>
      <w:r>
        <w:t xml:space="preserve"> </w:t>
      </w:r>
      <w:r>
        <w:t xml:space="preserve">fällt in Phase 1 auf</w:t>
      </w:r>
      <w:r>
        <w:t xml:space="preserve"> </w:t>
      </w:r>
      <w:r>
        <w:rPr>
          <w:rStyle w:val="VerbatimChar"/>
        </w:rPr>
        <w:t xml:space="preserve">eventTime</w:t>
      </w:r>
      <w:r>
        <w:t xml:space="preserve"> </w:t>
      </w:r>
      <w:r>
        <w:t xml:space="preserve">zurück (liegt im JSON-Payload, nicht als eigene DB-Spalte).</w:t>
      </w:r>
    </w:p>
    <w:p>
      <w:pPr>
        <w:pStyle w:val="BodyText"/>
      </w:pPr>
      <w:r>
        <w:rPr>
          <w:b/>
          <w:bCs/>
        </w:rPr>
        <w:t xml:space="preserve">Beispiel-Queries:</w:t>
      </w:r>
    </w:p>
    <w:p>
      <w:pPr>
        <w:pStyle w:val="SourceCode"/>
      </w:pPr>
      <w:r>
        <w:rPr>
          <w:rStyle w:val="VerbatimChar"/>
        </w:rPr>
        <w:t xml:space="preserve">GET /epcis/query/events?EQ_eventType=ObjectEvent&amp;EQ_action=ADD</w:t>
      </w:r>
      <w:r>
        <w:br/>
      </w:r>
      <w:r>
        <w:rPr>
          <w:rStyle w:val="VerbatimChar"/>
        </w:rPr>
        <w:t xml:space="preserve">GET /epcis/query/events?MATCH_epc=urn:epc:id:sgtin:0614141.107346.2017</w:t>
      </w:r>
      <w:r>
        <w:br/>
      </w:r>
      <w:r>
        <w:rPr>
          <w:rStyle w:val="VerbatimChar"/>
        </w:rPr>
        <w:t xml:space="preserve">GET /epcis/query/events?GE_eventTime=2024-01-01T00:00:00Z&amp;LT_eventTime=2024-02-01T00:00:00Z</w:t>
      </w:r>
      <w:r>
        <w:br/>
      </w:r>
      <w:r>
        <w:rPr>
          <w:rStyle w:val="VerbatimChar"/>
        </w:rPr>
        <w:t xml:space="preserve">GET /epcis/query/events?MATCH_parentID=urn:epc:id:sscc:0614141.1234567890</w:t>
      </w:r>
    </w:p>
    <w:p>
      <w:pPr>
        <w:pStyle w:val="FirstParagraph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"ObjectEvent"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"urn:uuid:..."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"ObjectEvent"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"urn:uuid:..."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sind direkt die gespeicherten EPCIS 2.0 JSON-Payloads aus der Datenbank.</w:t>
      </w:r>
    </w:p>
    <w:p>
      <w:r>
        <w:pict>
          <v:rect style="width:0;height:1.5pt" o:hralign="center" o:hrstd="t" o:hr="t"/>
        </w:pict>
      </w:r>
    </w:p>
    <w:bookmarkEnd w:id="11"/>
    <w:bookmarkStart w:id="12" w:name="get-epcisqueryeventseventid"/>
    <w:p>
      <w:pPr>
        <w:pStyle w:val="Heading3"/>
      </w:pPr>
      <w:r>
        <w:t xml:space="preserve">GET /epcis/query/events/{eventID}</w:t>
      </w:r>
    </w:p>
    <w:p>
      <w:pPr>
        <w:pStyle w:val="FirstParagraph"/>
      </w:pPr>
      <w:r>
        <w:t xml:space="preserve">Einzelnes Event per EPCIS eventID abrufen.</w:t>
      </w:r>
    </w:p>
    <w:p>
      <w:pPr>
        <w:pStyle w:val="SourceCode"/>
      </w:pPr>
      <w:r>
        <w:rPr>
          <w:rStyle w:val="VerbatimChar"/>
        </w:rPr>
        <w:t xml:space="preserve">GET /epcis/query/events/urn:uuid:a1b2c3d4-e5f6-7890-abcd-ef1234567890</w:t>
      </w:r>
    </w:p>
    <w:p>
      <w:pPr>
        <w:pStyle w:val="FirstParagraph"/>
      </w:pPr>
      <w:r>
        <w:rPr>
          <w:b/>
          <w:bCs/>
        </w:rPr>
        <w:t xml:space="preserve">Hinweis zu URL-Encoding:</w:t>
      </w:r>
      <w:r>
        <w:t xml:space="preserve"> </w:t>
      </w:r>
      <w:r>
        <w:t xml:space="preserve">EPCIS eventIDs sind URNs und enthalten Doppelpunkte. Diese müssen URL-encoded werden: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%3A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urn:uuid:abc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urn%3Auuid%3Aabc</w:t>
      </w:r>
    </w:p>
    <w:p>
      <w:pPr>
        <w:pStyle w:val="BodyText"/>
      </w:pPr>
      <w:r>
        <w:t xml:space="preserve">Für</w:t>
      </w:r>
      <w:r>
        <w:t xml:space="preserve"> </w:t>
      </w:r>
      <w:r>
        <w:rPr>
          <w:rStyle w:val="VerbatimChar"/>
        </w:rPr>
        <w:t xml:space="preserve">urn:uuid:</w:t>
      </w:r>
      <w:r>
        <w:t xml:space="preserve">-IDs ohne Slashes ist Doppelpunkt-Encoding ausreichend. Spring MVC und Tomcat verarbeiten dies korrekt.</w:t>
      </w:r>
    </w:p>
    <w:p>
      <w:pPr>
        <w:pStyle w:val="BodyText"/>
      </w:pPr>
      <w:r>
        <w:rPr>
          <w:b/>
          <w:bCs/>
        </w:rPr>
        <w:t xml:space="preserve">Response 200:</w:t>
      </w:r>
      <w:r>
        <w:t xml:space="preserve"> </w:t>
      </w:r>
      <w:r>
        <w:t xml:space="preserve">EPCIS 2.0 JSON-Objekt des Events</w:t>
      </w:r>
    </w:p>
    <w:p>
      <w:pPr>
        <w:pStyle w:val="BodyText"/>
      </w:pPr>
      <w:r>
        <w:rPr>
          <w:b/>
          <w:bCs/>
        </w:rPr>
        <w:t xml:space="preserve">Response 404: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 not found: urn:uuid:..."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epc-filter-req101.1-req216"/>
    <w:p>
      <w:pPr>
        <w:pStyle w:val="Heading2"/>
      </w:pPr>
      <w:r>
        <w:t xml:space="preserve">EPC-Filter (REQ101.1 + REQ216)</w:t>
      </w:r>
    </w:p>
    <w:bookmarkStart w:id="17" w:name="regelwerk"/>
    <w:p>
      <w:pPr>
        <w:pStyle w:val="Heading3"/>
      </w:pPr>
      <w:r>
        <w:t xml:space="preserve">Regelwerk</w:t>
      </w:r>
    </w:p>
    <w:bookmarkStart w:id="14" w:name="X9c9c23b0261276d5e3ea46f94094a6fa4fecc14"/>
    <w:p>
      <w:pPr>
        <w:pStyle w:val="Heading4"/>
      </w:pPr>
      <w:r>
        <w:t xml:space="preserve">REQ101.1 — Erlaubte Formate in epcList und childEPCs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EPC-Format</w:t>
            </w:r>
          </w:p>
        </w:tc>
        <w:tc>
          <w:tcPr/>
          <w:p>
            <w:pPr>
              <w:pStyle w:val="Compact"/>
            </w:pPr>
            <w:r>
              <w:t xml:space="preserve">Erlaubt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urn:epc:id:sgtin: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urn:epc:id:sscc: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urn:epc:id:sgln:</w:t>
            </w:r>
          </w:p>
        </w:tc>
        <w:tc>
          <w:tcPr/>
          <w:p>
            <w:pPr>
              <w:pStyle w:val="Compact"/>
            </w:pPr>
            <w:r>
              <w:t xml:space="preserve">❌ nicht erlaubt in epcList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urn:epc:id:grai:</w:t>
            </w:r>
          </w:p>
        </w:tc>
        <w:tc>
          <w:tcPr/>
          <w:p>
            <w:pPr>
              <w:pStyle w:val="Compact"/>
            </w:pPr>
            <w:r>
              <w:t xml:space="preserve">❌ nicht erlaubt in epcList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urn:epc:id:giai:</w:t>
            </w:r>
          </w:p>
        </w:tc>
        <w:tc>
          <w:tcPr/>
          <w:p>
            <w:pPr>
              <w:pStyle w:val="Compact"/>
            </w:pPr>
            <w:r>
              <w:t xml:space="preserve">❌ nicht erlaubt in epcList</w:t>
            </w:r>
          </w:p>
        </w:tc>
      </w:tr>
    </w:tbl>
    <w:bookmarkEnd w:id="14"/>
    <w:bookmarkStart w:id="15" w:name="req216-explizit-verbotene-formate"/>
    <w:p>
      <w:pPr>
        <w:pStyle w:val="Heading4"/>
      </w:pPr>
      <w:r>
        <w:t xml:space="preserve">REQ216 — Explizit verbotene Formate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EPC-Format</w:t>
            </w:r>
          </w:p>
        </w:tc>
        <w:tc>
          <w:tcPr/>
          <w:p>
            <w:pPr>
              <w:pStyle w:val="Compact"/>
            </w:pPr>
            <w:r>
              <w:t xml:space="preserve">Fehlercode</w:t>
            </w:r>
          </w:p>
        </w:tc>
        <w:tc>
          <w:tcPr/>
          <w:p>
            <w:pPr>
              <w:pStyle w:val="Compact"/>
            </w:pPr>
            <w:r>
              <w:t xml:space="preserve">Maßnahme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urn:epc:id:gid: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FORBIDDEN_GID</w:t>
            </w:r>
          </w:p>
        </w:tc>
        <w:tc>
          <w:tcPr/>
          <w:p>
            <w:pPr>
              <w:pStyle w:val="Compact"/>
            </w:pPr>
            <w:r>
              <w:t xml:space="preserve">Filtern + WARN-Log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urn:epc:id:usdod: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FORBIDDEN_USDOD</w:t>
            </w:r>
          </w:p>
        </w:tc>
        <w:tc>
          <w:tcPr/>
          <w:p>
            <w:pPr>
              <w:pStyle w:val="Compact"/>
            </w:pPr>
            <w:r>
              <w:t xml:space="preserve">Filtern + WARN-Log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urn:epc:id:adi: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FORBIDDEN_ADI</w:t>
            </w:r>
          </w:p>
        </w:tc>
        <w:tc>
          <w:tcPr/>
          <w:p>
            <w:pPr>
              <w:pStyle w:val="Compact"/>
            </w:pPr>
            <w:r>
              <w:t xml:space="preserve">Filtern + WARN-Log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urn:epc:id:bic: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FORBIDDEN_BIC</w:t>
            </w:r>
          </w:p>
        </w:tc>
        <w:tc>
          <w:tcPr/>
          <w:p>
            <w:pPr>
              <w:pStyle w:val="Compact"/>
            </w:pPr>
            <w:r>
              <w:t xml:space="preserve">Filtern + WARN-Log</w:t>
            </w:r>
          </w:p>
        </w:tc>
      </w:tr>
    </w:tbl>
    <w:bookmarkEnd w:id="15"/>
    <w:bookmarkStart w:id="16" w:name="X78bf0e7cc5fa75d2d156d24a7017839ed3b7b68"/>
    <w:p>
      <w:pPr>
        <w:pStyle w:val="Heading4"/>
      </w:pPr>
      <w:r>
        <w:t xml:space="preserve">REQ216 Punkt 2 — parentID Validierung (AggregationEvent)</w:t>
      </w:r>
    </w:p>
    <w:p>
      <w:pPr>
        <w:pStyle w:val="FirstParagraph"/>
      </w:pPr>
      <w:r>
        <w:rPr>
          <w:rStyle w:val="VerbatimChar"/>
        </w:rPr>
        <w:t xml:space="preserve">parentID</w:t>
      </w:r>
      <w:r>
        <w:t xml:space="preserve"> </w:t>
      </w:r>
      <w:r>
        <w:t xml:space="preserve">muss ein SSCC sein (</w:t>
      </w:r>
      <w:r>
        <w:rPr>
          <w:rStyle w:val="VerbatimChar"/>
        </w:rPr>
        <w:t xml:space="preserve">urn:epc:id:sscc:</w:t>
      </w:r>
      <w:r>
        <w:t xml:space="preserve">). Wenn nicht:</w:t>
      </w:r>
      <w:r>
        <w:t xml:space="preserve"> </w:t>
      </w:r>
      <w:r>
        <w:rPr>
          <w:b/>
          <w:bCs/>
        </w:rPr>
        <w:t xml:space="preserve">Event wird komplett gedroppt</w:t>
      </w:r>
      <w:r>
        <w:t xml:space="preserve"> </w:t>
      </w:r>
      <w:r>
        <w:t xml:space="preserve">(nicht nur der EPC).</w:t>
      </w:r>
    </w:p>
    <w:bookmarkEnd w:id="16"/>
    <w:bookmarkEnd w:id="17"/>
    <w:bookmarkStart w:id="18" w:name="filter-logik"/>
    <w:p>
      <w:pPr>
        <w:pStyle w:val="Heading3"/>
      </w:pPr>
      <w:r>
        <w:t xml:space="preserve">Filter-Logik</w:t>
      </w:r>
    </w:p>
    <w:p>
      <w:pPr>
        <w:pStyle w:val="SourceCode"/>
      </w:pPr>
      <w:r>
        <w:rPr>
          <w:rStyle w:val="VerbatimChar"/>
        </w:rPr>
        <w:t xml:space="preserve">Für jeden EPC:</w:t>
      </w:r>
      <w:r>
        <w:br/>
      </w:r>
      <w:r>
        <w:rPr>
          <w:rStyle w:val="VerbatimChar"/>
        </w:rPr>
        <w:t xml:space="preserve">  1. isForbidden? → FORBIDDEN_xxx Grund + aus Liste entfernen</w:t>
      </w:r>
      <w:r>
        <w:br/>
      </w:r>
      <w:r>
        <w:rPr>
          <w:rStyle w:val="VerbatimChar"/>
        </w:rPr>
        <w:t xml:space="preserve">  2. !isAllowedInEpcList? → UNSUPPORTED_FORMAT + aus Liste entfernen</w:t>
      </w:r>
      <w:r>
        <w:br/>
      </w:r>
      <w:r>
        <w:rPr>
          <w:rStyle w:val="VerbatimChar"/>
        </w:rPr>
        <w:t xml:space="preserve">  3. Sonst → accepted</w:t>
      </w:r>
      <w:r>
        <w:br/>
      </w:r>
      <w:r>
        <w:br/>
      </w:r>
      <w:r>
        <w:rPr>
          <w:rStyle w:val="VerbatimChar"/>
        </w:rPr>
        <w:t xml:space="preserve">Nach Filterung:</w:t>
      </w:r>
      <w:r>
        <w:br/>
      </w:r>
      <w:r>
        <w:rPr>
          <w:rStyle w:val="VerbatimChar"/>
        </w:rPr>
        <w:t xml:space="preserve">  acceptedEpcs.isEmpty() → eventShouldBeDropped = true</w:t>
      </w:r>
      <w:r>
        <w:br/>
      </w:r>
      <w:r>
        <w:br/>
      </w:r>
      <w:r>
        <w:rPr>
          <w:rStyle w:val="VerbatimChar"/>
        </w:rPr>
        <w:t xml:space="preserve">Für AggregationEvent zusätzlich:</w:t>
      </w:r>
      <w:r>
        <w:br/>
      </w:r>
      <w:r>
        <w:rPr>
          <w:rStyle w:val="VerbatimChar"/>
        </w:rPr>
        <w:t xml:space="preserve">  !isValidParentId(parentID) → eventShouldBeDropped = true, Grund: INVALID_PARENT_ID_NOT_SSCC</w:t>
      </w:r>
    </w:p>
    <w:bookmarkEnd w:id="18"/>
    <w:bookmarkStart w:id="19" w:name="logging-pflicht"/>
    <w:p>
      <w:pPr>
        <w:pStyle w:val="Heading3"/>
      </w:pPr>
      <w:r>
        <w:t xml:space="preserve">Logging-Pflicht</w:t>
      </w:r>
    </w:p>
    <w:p>
      <w:pPr>
        <w:pStyle w:val="FirstParagraph"/>
      </w:pPr>
      <w:r>
        <w:t xml:space="preserve">Für jeden gefilterten EPC wird ein WARN-Log ausgegeben:</w:t>
      </w:r>
    </w:p>
    <w:p>
      <w:pPr>
        <w:pStyle w:val="SourceCode"/>
      </w:pPr>
      <w:r>
        <w:rPr>
          <w:rStyle w:val="VerbatimChar"/>
        </w:rPr>
        <w:t xml:space="preserve">WARN EPC_FILTERED epc={} eventId={} eventType={} reason={} filteredCount={}</w:t>
      </w:r>
    </w:p>
    <w:p>
      <w:pPr>
        <w:pStyle w:val="FirstParagraph"/>
      </w:pPr>
      <w:r>
        <w:t xml:space="preserve">Kein EPC wird silent gedroppt.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capture-audit"/>
    <w:p>
      <w:pPr>
        <w:pStyle w:val="Heading2"/>
      </w:pPr>
      <w:r>
        <w:t xml:space="preserve">Capture Audit</w:t>
      </w:r>
    </w:p>
    <w:bookmarkStart w:id="21" w:name="zweck"/>
    <w:p>
      <w:pPr>
        <w:pStyle w:val="Heading3"/>
      </w:pPr>
      <w:r>
        <w:t xml:space="preserve">Zweck</w:t>
      </w:r>
    </w:p>
    <w:p>
      <w:pPr>
        <w:pStyle w:val="FirstParagraph"/>
      </w:pPr>
      <w:r>
        <w:t xml:space="preserve">Die</w:t>
      </w:r>
      <w:r>
        <w:t xml:space="preserve"> </w:t>
      </w:r>
      <w:r>
        <w:rPr>
          <w:rStyle w:val="VerbatimChar"/>
        </w:rPr>
        <w:t xml:space="preserve">capture_audit</w:t>
      </w:r>
      <w:r>
        <w:t xml:space="preserve"> </w:t>
      </w:r>
      <w:r>
        <w:t xml:space="preserve">Tabelle dient der Reconciliation während des Parallelbetriebs mit EECC. Sie ermöglicht den Vergleich: Wie viele Events hat EECC empfangen vs. wie viele hat das neue System empfangen?</w:t>
      </w:r>
    </w:p>
    <w:bookmarkEnd w:id="21"/>
    <w:bookmarkStart w:id="22" w:name="schema"/>
    <w:p>
      <w:pPr>
        <w:pStyle w:val="Heading3"/>
      </w:pPr>
      <w:r>
        <w:t xml:space="preserve">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capture_audit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session_id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source_id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received_at   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total_received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total_accepted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total_filtered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total_dropped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total_errors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</w:p>
    <w:bookmarkEnd w:id="22"/>
    <w:bookmarkStart w:id="23" w:name="nutzung-für-reconciliation"/>
    <w:p>
      <w:pPr>
        <w:pStyle w:val="Heading3"/>
      </w:pPr>
      <w:r>
        <w:t xml:space="preserve">Nutzung für Reconciliation</w:t>
      </w:r>
    </w:p>
    <w:p>
      <w:pPr>
        <w:pStyle w:val="SourceCode"/>
      </w:pPr>
      <w:r>
        <w:rPr>
          <w:rStyle w:val="CommentTok"/>
        </w:rPr>
        <w:t xml:space="preserve">-- Events pro Quelle heute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source_id,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(total_received),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(total_accepted),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(total_dropped)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capture_audit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received_at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 hours'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source_id;</w:t>
      </w:r>
      <w:r>
        <w:br/>
      </w:r>
      <w:r>
        <w:br/>
      </w:r>
      <w:r>
        <w:rPr>
          <w:rStyle w:val="CommentTok"/>
        </w:rPr>
        <w:t xml:space="preserve">-- Sessions mit Drops (Untersuchungsbedarf)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capture_audit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total_dropped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received_at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368ffe73ca8a093bda50ccbb849ee81f999ba46"/>
    <w:p>
      <w:pPr>
        <w:pStyle w:val="Heading2"/>
      </w:pPr>
      <w:r>
        <w:t xml:space="preserve">Verarbeitungsreihenfolge im CaptureEventUseCase</w:t>
      </w:r>
    </w:p>
    <w:p>
      <w:pPr>
        <w:pStyle w:val="SourceCode"/>
      </w:pPr>
      <w:r>
        <w:rPr>
          <w:rStyle w:val="VerbatimChar"/>
        </w:rPr>
        <w:t xml:space="preserve">1. sourceId Pflichtfeld-Check          → IllegalArgumentException → HTTP 400</w:t>
      </w:r>
      <w:r>
        <w:br/>
      </w:r>
      <w:r>
        <w:rPr>
          <w:rStyle w:val="VerbatimChar"/>
        </w:rPr>
        <w:t xml:space="preserve">2. XSD-Validierung (EpcisXmlValidator) → EpcisValidationException → HTTP 400</w:t>
      </w:r>
      <w:r>
        <w:br/>
      </w:r>
      <w:r>
        <w:rPr>
          <w:rStyle w:val="VerbatimChar"/>
        </w:rPr>
        <w:t xml:space="preserve">3. XML-Parsing (EpcisXmlParser)        → EpcisParsingException    → HTTP 400</w:t>
      </w:r>
      <w:r>
        <w:br/>
      </w:r>
      <w:r>
        <w:rPr>
          <w:rStyle w:val="VerbatimChar"/>
        </w:rPr>
        <w:t xml:space="preserve">4. Pro Event (Fehler sammeln, nicht abbrechen):</w:t>
      </w:r>
      <w:r>
        <w:br/>
      </w:r>
      <w:r>
        <w:rPr>
          <w:rStyle w:val="VerbatimChar"/>
        </w:rPr>
        <w:t xml:space="preserve">   a. EpcFilterService.filter*Event()</w:t>
      </w:r>
      <w:r>
        <w:br/>
      </w:r>
      <w:r>
        <w:rPr>
          <w:rStyle w:val="VerbatimChar"/>
        </w:rPr>
        <w:t xml:space="preserve">   b. eventShouldBeDropped? → WARN-Log, in errors sammeln, überspringen</w:t>
      </w:r>
      <w:r>
        <w:br/>
      </w:r>
      <w:r>
        <w:rPr>
          <w:rStyle w:val="VerbatimChar"/>
        </w:rPr>
        <w:t xml:space="preserve">   c. Epcis2JsonRenderer.renderEvent()</w:t>
      </w:r>
      <w:r>
        <w:br/>
      </w:r>
      <w:r>
        <w:rPr>
          <w:rStyle w:val="VerbatimChar"/>
        </w:rPr>
        <w:t xml:space="preserve">   d. JsonDatabaseWriter.save()</w:t>
      </w:r>
      <w:r>
        <w:br/>
      </w:r>
      <w:r>
        <w:rPr>
          <w:rStyle w:val="VerbatimChar"/>
        </w:rPr>
        <w:t xml:space="preserve">   e. JsonFileWriter.write()</w:t>
      </w:r>
      <w:r>
        <w:br/>
      </w:r>
      <w:r>
        <w:rPr>
          <w:rStyle w:val="VerbatimChar"/>
        </w:rPr>
        <w:t xml:space="preserve">5. CaptureAuditRepository.save()       → immer, auch bei Teil-Fehlern</w:t>
      </w:r>
      <w:r>
        <w:br/>
      </w:r>
      <w:r>
        <w:rPr>
          <w:rStyle w:val="VerbatimChar"/>
        </w:rPr>
        <w:t xml:space="preserve">6. CaptureResult zurückgeben           → HTTP 201</w:t>
      </w:r>
    </w:p>
    <w:p>
      <w:r>
        <w:pict>
          <v:rect style="width:0;height:1.5pt" o:hralign="center" o:hrstd="t" o:hr="t"/>
        </w:pict>
      </w:r>
    </w:p>
    <w:bookmarkEnd w:id="25"/>
    <w:bookmarkStart w:id="31" w:name="neue-klassen-übersicht"/>
    <w:p>
      <w:pPr>
        <w:pStyle w:val="Heading2"/>
      </w:pPr>
      <w:r>
        <w:t xml:space="preserve">Neue Klassen — Übersicht</w:t>
      </w:r>
    </w:p>
    <w:bookmarkStart w:id="26" w:name="domain"/>
    <w:p>
      <w:pPr>
        <w:pStyle w:val="Heading3"/>
      </w:pPr>
      <w:r>
        <w:t xml:space="preserve">Domain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Klasse</w:t>
            </w:r>
          </w:p>
        </w:tc>
        <w:tc>
          <w:tcPr/>
          <w:p>
            <w:pPr>
              <w:pStyle w:val="Compact"/>
            </w:pPr>
            <w:r>
              <w:t xml:space="preserve">Verantwortung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EpcFormat</w:t>
            </w:r>
          </w:p>
        </w:tc>
        <w:tc>
          <w:tcPr/>
          <w:p>
            <w:pPr>
              <w:pStyle w:val="Compact"/>
            </w:pPr>
            <w:r>
              <w:t xml:space="preserve">Enum mit EPC-Präfixen und statischen Validierungsmethoden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FilterResult</w:t>
            </w:r>
          </w:p>
        </w:tc>
        <w:tc>
          <w:tcPr/>
          <w:p>
            <w:pPr>
              <w:pStyle w:val="Compact"/>
            </w:pPr>
            <w:r>
              <w:t xml:space="preserve">Immutable Value Object — Ergebnis einer EPC-Filterung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CaptureResult</w:t>
            </w:r>
          </w:p>
        </w:tc>
        <w:tc>
          <w:tcPr/>
          <w:p>
            <w:pPr>
              <w:pStyle w:val="Compact"/>
            </w:pPr>
            <w:r>
              <w:t xml:space="preserve">Ergebnis einer Capture-Session (HTTP-Response + Audit-Basis)</w:t>
            </w:r>
          </w:p>
        </w:tc>
      </w:tr>
    </w:tbl>
    <w:bookmarkEnd w:id="26"/>
    <w:bookmarkStart w:id="27" w:name="application"/>
    <w:p>
      <w:pPr>
        <w:pStyle w:val="Heading3"/>
      </w:pPr>
      <w:r>
        <w:t xml:space="preserve">Application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Klasse</w:t>
            </w:r>
          </w:p>
        </w:tc>
        <w:tc>
          <w:tcPr/>
          <w:p>
            <w:pPr>
              <w:pStyle w:val="Compact"/>
            </w:pPr>
            <w:r>
              <w:t xml:space="preserve">Verantwortung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EpcFilterService</w:t>
            </w:r>
          </w:p>
        </w:tc>
        <w:tc>
          <w:tcPr/>
          <w:p>
            <w:pPr>
              <w:pStyle w:val="Compact"/>
            </w:pPr>
            <w:r>
              <w:t xml:space="preserve">REQ101.1 + REQ216 Filterlogik, erzeugt neue Events ohne Mutation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CaptureEventUseCase</w:t>
            </w:r>
          </w:p>
        </w:tc>
        <w:tc>
          <w:tcPr/>
          <w:p>
            <w:pPr>
              <w:pStyle w:val="Compact"/>
            </w:pPr>
            <w:r>
              <w:t xml:space="preserve">Orchestriert die vollständige Capture-Pipeline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QueryEventUseCase</w:t>
            </w:r>
          </w:p>
        </w:tc>
        <w:tc>
          <w:tcPr/>
          <w:p>
            <w:pPr>
              <w:pStyle w:val="Compact"/>
            </w:pPr>
            <w:r>
              <w:t xml:space="preserve">EPCIS 2.0 SimpleEventQuery — wrappt</w:t>
            </w:r>
            <w:r>
              <w:t xml:space="preserve"> </w:t>
            </w:r>
            <w:r>
              <w:rPr>
                <w:rStyle w:val="VerbatimChar"/>
              </w:rPr>
              <w:t xml:space="preserve">EpcisEventRepository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EpcisQueryException</w:t>
            </w:r>
          </w:p>
        </w:tc>
        <w:tc>
          <w:tcPr/>
          <w:p>
            <w:pPr>
              <w:pStyle w:val="Compact"/>
            </w:pPr>
            <w:r>
              <w:t xml:space="preserve">Domain-Exception → HTTP 404</w:t>
            </w:r>
          </w:p>
        </w:tc>
      </w:tr>
    </w:tbl>
    <w:bookmarkEnd w:id="27"/>
    <w:bookmarkStart w:id="28" w:name="infrastructure"/>
    <w:p>
      <w:pPr>
        <w:pStyle w:val="Heading3"/>
      </w:pPr>
      <w:r>
        <w:t xml:space="preserve">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Klasse</w:t>
            </w:r>
          </w:p>
        </w:tc>
        <w:tc>
          <w:tcPr/>
          <w:p>
            <w:pPr>
              <w:pStyle w:val="Compact"/>
            </w:pPr>
            <w:r>
              <w:t xml:space="preserve">Verantwortung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CaptureAuditEntity</w:t>
            </w:r>
          </w:p>
        </w:tc>
        <w:tc>
          <w:tcPr/>
          <w:p>
            <w:pPr>
              <w:pStyle w:val="Compact"/>
            </w:pPr>
            <w:r>
              <w:t xml:space="preserve">JPA-Entity für</w:t>
            </w:r>
            <w:r>
              <w:t xml:space="preserve"> </w:t>
            </w:r>
            <w:r>
              <w:rPr>
                <w:rStyle w:val="VerbatimChar"/>
              </w:rPr>
              <w:t xml:space="preserve">capture_audit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CaptureAuditRepository</w:t>
            </w:r>
          </w:p>
        </w:tc>
        <w:tc>
          <w:tcPr/>
          <w:p>
            <w:pPr>
              <w:pStyle w:val="Compact"/>
            </w:pPr>
            <w:r>
              <w:t xml:space="preserve">Spring Data Repository mit Reconciliation-Queries</w:t>
            </w:r>
          </w:p>
        </w:tc>
      </w:tr>
    </w:tbl>
    <w:bookmarkEnd w:id="28"/>
    <w:bookmarkStart w:id="29" w:name="api"/>
    <w:p>
      <w:pPr>
        <w:pStyle w:val="Heading3"/>
      </w:pPr>
      <w:r>
        <w:t xml:space="preserve">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Klasse</w:t>
            </w:r>
          </w:p>
        </w:tc>
        <w:tc>
          <w:tcPr/>
          <w:p>
            <w:pPr>
              <w:pStyle w:val="Compact"/>
            </w:pPr>
            <w:r>
              <w:t xml:space="preserve">Verantwortung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/epcis/capture/events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CaptureResponse</w:t>
            </w:r>
          </w:p>
        </w:tc>
        <w:tc>
          <w:tcPr/>
          <w:p>
            <w:pPr>
              <w:pStyle w:val="Compact"/>
            </w:pPr>
            <w:r>
              <w:t xml:space="preserve">Response DTO für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/epcis/query/events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 /epcis/query/events/{eventID}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QueryResponse</w:t>
            </w:r>
          </w:p>
        </w:tc>
        <w:tc>
          <w:tcPr/>
          <w:p>
            <w:pPr>
              <w:pStyle w:val="Compact"/>
            </w:pPr>
            <w:r>
              <w:t xml:space="preserve">Response DTO für Query</w:t>
            </w:r>
          </w:p>
        </w:tc>
      </w:tr>
    </w:tbl>
    <w:bookmarkEnd w:id="29"/>
    <w:bookmarkStart w:id="30" w:name="config"/>
    <w:p>
      <w:pPr>
        <w:pStyle w:val="Heading3"/>
      </w:pPr>
      <w:r>
        <w:t xml:space="preserve">Config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Klasse</w:t>
            </w:r>
          </w:p>
        </w:tc>
        <w:tc>
          <w:tcPr/>
          <w:p>
            <w:pPr>
              <w:pStyle w:val="Compact"/>
            </w:pPr>
            <w:r>
              <w:t xml:space="preserve">Verantwortung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@ConfigurationProperties(prefix = "epcis.capture")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fehlerbehandlung-zentralisiert"/>
    <w:p>
      <w:pPr>
        <w:pStyle w:val="Heading2"/>
      </w:pPr>
      <w:r>
        <w:t xml:space="preserve">Fehlerbehandlung — Zentralisiert</w:t>
      </w:r>
    </w:p>
    <w:p>
      <w:pPr>
        <w:pStyle w:val="FirstParagraph"/>
      </w:pPr>
      <w:r>
        <w:t xml:space="preserve">Alle HTTP-Fehlerantworten werden vom</w:t>
      </w:r>
      <w:r>
        <w:t xml:space="preserve"> </w:t>
      </w:r>
      <w:r>
        <w:rPr>
          <w:rStyle w:val="VerbatimChar"/>
        </w:rPr>
        <w:t xml:space="preserve">GlobalExceptionHandler</w:t>
      </w:r>
      <w:r>
        <w:t xml:space="preserve"> </w:t>
      </w:r>
      <w:r>
        <w:t xml:space="preserve">produziert: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Wer wirft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MissingRequestHeaderException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Spring (fehlender Header)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IllegalArgumentException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Use Cases (Pflichtfelder)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EpcisValidationException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EpcisXmlValidator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EpcisParsingException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EpcisXmlParser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CbvValidationException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CbvVocabularyValidator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EpcisQueryException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QueryEventUseCase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Epcis2SchemaValidationException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JSON Schema Validator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Exception</w:t>
            </w:r>
            <w:r>
              <w:t xml:space="preserve"> </w:t>
            </w:r>
            <w:r>
              <w:t xml:space="preserve">(Fallback)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Unerwartete Fehler — Referenz-ID in Response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6" w:name="tests"/>
    <w:p>
      <w:pPr>
        <w:pStyle w:val="Heading2"/>
      </w:pPr>
      <w:r>
        <w:t xml:space="preserve">Tests</w:t>
      </w:r>
    </w:p>
    <w:bookmarkStart w:id="33" w:name="unit-tests"/>
    <w:p>
      <w:pPr>
        <w:pStyle w:val="Heading3"/>
      </w:pPr>
      <w:r>
        <w:t xml:space="preserve">Unit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Klasse</w:t>
            </w:r>
          </w:p>
        </w:tc>
        <w:tc>
          <w:tcPr/>
          <w:p>
            <w:pPr>
              <w:pStyle w:val="Compact"/>
            </w:pPr>
            <w:r>
              <w:t xml:space="preserve">Testfälle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EpcFilterServiceTest</w:t>
            </w:r>
          </w:p>
        </w:tc>
        <w:tc>
          <w:tcPr/>
          <w:p>
            <w:pPr>
              <w:pStyle w:val="Compact"/>
            </w:pPr>
            <w:r>
              <w:t xml:space="preserve">13 Tests: EpcFormat-Methoden, ObjectEvent-Filter, AggregationEvent-Filter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CaptureEventUseCaseTest</w:t>
            </w:r>
          </w:p>
        </w:tc>
        <w:tc>
          <w:tcPr/>
          <w:p>
            <w:pPr>
              <w:pStyle w:val="Compact"/>
            </w:pPr>
            <w:r>
              <w:t xml:space="preserve">6 Tests: Happy Path, EPC-Filterung, gemischte Events, Validation-Fehler</w:t>
            </w:r>
          </w:p>
        </w:tc>
      </w:tr>
    </w:tbl>
    <w:bookmarkEnd w:id="33"/>
    <w:bookmarkStart w:id="34" w:name="integration-tests"/>
    <w:p>
      <w:pPr>
        <w:pStyle w:val="Heading3"/>
      </w:pPr>
      <w:r>
        <w:t xml:space="preserve">Integration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Klasse</w:t>
            </w:r>
          </w:p>
        </w:tc>
        <w:tc>
          <w:tcPr/>
          <w:p>
            <w:pPr>
              <w:pStyle w:val="Compact"/>
            </w:pPr>
            <w:r>
              <w:t xml:space="preserve">Testfälle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CaptureControllerIntegrationTest</w:t>
            </w:r>
          </w:p>
        </w:tc>
        <w:tc>
          <w:tcPr/>
          <w:p>
            <w:pPr>
              <w:pStyle w:val="Compact"/>
            </w:pPr>
            <w:r>
              <w:t xml:space="preserve">7 Tests: POST Capture, GET Query, Fehler-Fälle — echte PostgreSQL via Testcontainers</w:t>
            </w:r>
          </w:p>
        </w:tc>
      </w:tr>
    </w:tbl>
    <w:bookmarkEnd w:id="34"/>
    <w:bookmarkStart w:id="35" w:name="test-fixtures"/>
    <w:p>
      <w:pPr>
        <w:pStyle w:val="Heading3"/>
      </w:pPr>
      <w:r>
        <w:t xml:space="preserve">Test-Fixtures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object-event-observe.xml</w:t>
            </w:r>
          </w:p>
        </w:tc>
        <w:tc>
          <w:tcPr/>
          <w:p>
            <w:pPr>
              <w:pStyle w:val="Compact"/>
            </w:pPr>
            <w:r>
              <w:t xml:space="preserve">ObjectEvent OBSERVE mit eventID, bizTransactions, source/destination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aggregation-event-add.xml</w:t>
            </w:r>
          </w:p>
        </w:tc>
        <w:tc>
          <w:tcPr/>
          <w:p>
            <w:pPr>
              <w:pStyle w:val="Compact"/>
            </w:pPr>
            <w:r>
              <w:t xml:space="preserve">AggregationEvent ADD mit SSCC parentID und 3 SGTIN childEPCs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object-event-with-forbidden-epc.xml</w:t>
            </w:r>
          </w:p>
        </w:tc>
        <w:tc>
          <w:tcPr/>
          <w:p>
            <w:pPr>
              <w:pStyle w:val="Compact"/>
            </w:pPr>
            <w:r>
              <w:t xml:space="preserve">ObjectEvent mit gemischten EPCs (SGTIN + GID) — für Filter-Tests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mixed-events.xml</w:t>
            </w:r>
          </w:p>
        </w:tc>
        <w:tc>
          <w:tcPr/>
          <w:p>
            <w:pPr>
              <w:pStyle w:val="Compact"/>
            </w:pPr>
            <w:r>
              <w:t xml:space="preserve">ObjectEvent + AggregationEvent in einem Dokument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bekannte-einschränkungen-phase-1"/>
    <w:p>
      <w:pPr>
        <w:pStyle w:val="Heading2"/>
      </w:pPr>
      <w:r>
        <w:t xml:space="preserve">Bekannte Einschränkungen Phase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Einschränkung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recordTime</w:t>
            </w:r>
            <w:r>
              <w:t xml:space="preserve"> </w:t>
            </w:r>
            <w:r>
              <w:t xml:space="preserve">Sortierung</w:t>
            </w:r>
          </w:p>
        </w:tc>
        <w:tc>
          <w:tcPr/>
          <w:p>
            <w:pPr>
              <w:pStyle w:val="Compact"/>
            </w:pPr>
            <w:r>
              <w:t xml:space="preserve">Fällt auf</w:t>
            </w:r>
            <w:r>
              <w:t xml:space="preserve"> </w:t>
            </w:r>
            <w:r>
              <w:rPr>
                <w:rStyle w:val="VerbatimChar"/>
              </w:rPr>
              <w:t xml:space="preserve">eventTime</w:t>
            </w:r>
            <w:r>
              <w:t xml:space="preserve"> </w:t>
            </w:r>
            <w:r>
              <w:t xml:space="preserve">zurück — liegt im JSON-Payload, nicht als DB-Spalte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XML-Größe nicht erzwungen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maxXmlSizeKb</w:t>
            </w:r>
            <w:r>
              <w:t xml:space="preserve"> </w:t>
            </w:r>
            <w:r>
              <w:t xml:space="preserve">aus</w:t>
            </w:r>
            <w:r>
              <w:t xml:space="preserve"> </w:t>
            </w:r>
            <w:r>
              <w:rPr>
                <w:rStyle w:val="VerbatimChar"/>
              </w:rPr>
              <w:t xml:space="preserve">CaptureConfig</w:t>
            </w:r>
            <w:r>
              <w:t xml:space="preserve"> </w:t>
            </w:r>
            <w:r>
              <w:t xml:space="preserve">wird noch nicht als Request-Guard geprüft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auditEnabled</w:t>
            </w:r>
            <w:r>
              <w:t xml:space="preserve">/</w:t>
            </w:r>
            <w:r>
              <w:rPr>
                <w:rStyle w:val="VerbatimChar"/>
              </w:rPr>
              <w:t xml:space="preserve">fileWriterEnabled</w:t>
            </w:r>
          </w:p>
        </w:tc>
        <w:tc>
          <w:tcPr/>
          <w:p>
            <w:pPr>
              <w:pStyle w:val="Compact"/>
            </w:pPr>
            <w:r>
              <w:t xml:space="preserve">Flags vorhanden, aber nicht ausgewertet — immer aktiv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{eventID}</w:t>
            </w:r>
            <w:r>
              <w:t xml:space="preserve"> </w:t>
            </w:r>
            <w:r>
              <w:t xml:space="preserve">Slashes</w:t>
            </w:r>
          </w:p>
        </w:tc>
        <w:tc>
          <w:tcPr/>
          <w:p>
            <w:pPr>
              <w:pStyle w:val="Compact"/>
            </w:pPr>
            <w:r>
              <w:t xml:space="preserve">eventIDs mit Slashes im NSS benötigen zusätzliche Tomcat-Konfiguration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JSON-Input</w:t>
            </w:r>
          </w:p>
        </w:tc>
        <w:tc>
          <w:tcPr/>
          <w:p>
            <w:pPr>
              <w:pStyle w:val="Compact"/>
            </w:pPr>
            <w:r>
              <w:t xml:space="preserve">Kein EPCIS 2.0 JSON-Intake — nur EPCIS 1.2 XML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Logic</w:t>
            </w:r>
          </w:p>
        </w:tc>
        <w:tc>
          <w:tcPr/>
          <w:p>
            <w:pPr>
              <w:pStyle w:val="Compact"/>
            </w:pPr>
            <w:r>
              <w:t xml:space="preserve">SGTIN State Matrix (REQ201+) nicht implementiert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arallelbetrieb-checkliste"/>
    <w:p>
      <w:pPr>
        <w:pStyle w:val="Heading2"/>
      </w:pPr>
      <w:r>
        <w:t xml:space="preserve">Parallelbetrieb-Checkliste</w:t>
      </w:r>
    </w:p>
    <w:p>
      <w:pPr>
        <w:pStyle w:val="FirstParagraph"/>
      </w:pPr>
      <w:r>
        <w:t xml:space="preserve">Vor Go-Live im Parallelbetrieb neben EECC:</w:t>
      </w:r>
    </w:p>
    <w:p>
      <w:pPr>
        <w:pStyle w:val="SourceCode"/>
      </w:pPr>
      <w:r>
        <w:rPr>
          <w:rStyle w:val="VerbatimChar"/>
        </w:rPr>
        <w:t xml:space="preserve">☐ POST /epcis/capture/events antwortet &lt; 500ms für normale XML-Größen</w:t>
      </w:r>
      <w:r>
        <w:br/>
      </w:r>
      <w:r>
        <w:rPr>
          <w:rStyle w:val="VerbatimChar"/>
        </w:rPr>
        <w:t xml:space="preserve">☐ GET /epcis/query/events gibt valide EPCIS 2.0 JSON zurück</w:t>
      </w:r>
      <w:r>
        <w:br/>
      </w:r>
      <w:r>
        <w:rPr>
          <w:rStyle w:val="VerbatimChar"/>
        </w:rPr>
        <w:t xml:space="preserve">☐ capture_audit Tabelle wird korrekt befüllt (Reconciliation möglich)</w:t>
      </w:r>
      <w:r>
        <w:br/>
      </w:r>
      <w:r>
        <w:rPr>
          <w:rStyle w:val="VerbatimChar"/>
        </w:rPr>
        <w:t xml:space="preserve">☐ Gefilterte EPC Logs erscheinen für GID/USDoD/ADI/BIC</w:t>
      </w:r>
      <w:r>
        <w:br/>
      </w:r>
      <w:r>
        <w:rPr>
          <w:rStyle w:val="VerbatimChar"/>
        </w:rPr>
        <w:t xml:space="preserve">☐ X-EPCIS-Source-ID Header wird korrekt validiert</w:t>
      </w:r>
      <w:r>
        <w:br/>
      </w:r>
      <w:r>
        <w:rPr>
          <w:rStyle w:val="VerbatimChar"/>
        </w:rPr>
        <w:t xml:space="preserve">☐ /actuator/health gibt {"status":"UP"} zurück</w:t>
      </w:r>
      <w:r>
        <w:br/>
      </w:r>
      <w:r>
        <w:rPr>
          <w:rStyle w:val="VerbatimChar"/>
        </w:rPr>
        <w:t xml:space="preserve">☐ Beide Endpunkte (alt: /api/events + neu: /epcis/capture) laufen gleichzeitig</w:t>
      </w:r>
      <w:r>
        <w:br/>
      </w:r>
      <w:r>
        <w:rPr>
          <w:rStyle w:val="VerbatimChar"/>
        </w:rPr>
        <w:t xml:space="preserve">☐ Kein bestehender Test bricht (Regression-Check)</w:t>
      </w:r>
      <w:r>
        <w:br/>
      </w:r>
      <w:r>
        <w:rPr>
          <w:rStyle w:val="VerbatimChar"/>
        </w:rPr>
        <w:t xml:space="preserve">☐ V3 Flyway-Migration läuft durch (capture_audit Tabelle angelegt)</w:t>
      </w:r>
    </w:p>
    <w:p>
      <w:r>
        <w:pict>
          <v:rect style="width:0;height:1.5pt" o:hralign="center" o:hrstd="t" o:hr="t"/>
        </w:pict>
      </w:r>
    </w:p>
    <w:bookmarkEnd w:id="38"/>
    <w:bookmarkStart w:id="39" w:name="phase-2-ausblick"/>
    <w:p>
      <w:pPr>
        <w:pStyle w:val="Heading2"/>
      </w:pPr>
      <w:r>
        <w:t xml:space="preserve">Phase 2 — Ausblick</w:t>
      </w:r>
    </w:p>
    <w:p>
      <w:pPr>
        <w:pStyle w:val="FirstParagraph"/>
      </w:pPr>
      <w:r>
        <w:t xml:space="preserve">Phase 2 implementiert die Business-Logik die in Phase 1 explizit ausgeschlossen wurde: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REQ201</w:t>
            </w:r>
          </w:p>
        </w:tc>
        <w:tc>
          <w:tcPr/>
          <w:p>
            <w:pPr>
              <w:pStyle w:val="Compact"/>
            </w:pPr>
            <w:r>
              <w:t xml:space="preserve">SGTIN State Matrix / Event Filter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REQ202</w:t>
            </w:r>
          </w:p>
        </w:tc>
        <w:tc>
          <w:tcPr/>
          <w:p>
            <w:pPr>
              <w:pStyle w:val="Compact"/>
            </w:pPr>
            <w:r>
              <w:t xml:space="preserve">Store Receiving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REQ205</w:t>
            </w:r>
          </w:p>
        </w:tc>
        <w:tc>
          <w:tcPr/>
          <w:p>
            <w:pPr>
              <w:pStyle w:val="Compact"/>
            </w:pPr>
            <w:r>
              <w:t xml:space="preserve">SSCC-SGTIN Aggregationsregeln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REQ206</w:t>
            </w:r>
          </w:p>
        </w:tc>
        <w:tc>
          <w:tcPr/>
          <w:p>
            <w:pPr>
              <w:pStyle w:val="Compact"/>
            </w:pPr>
            <w:r>
              <w:t xml:space="preserve">Multiple Aggregation Events für gleiche SSCC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REQ207</w:t>
            </w:r>
          </w:p>
        </w:tc>
        <w:tc>
          <w:tcPr/>
          <w:p>
            <w:pPr>
              <w:pStyle w:val="Compact"/>
            </w:pPr>
            <w:r>
              <w:t xml:space="preserve">SGTIN Status-Update via SSCC Observe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REQ208</w:t>
            </w:r>
          </w:p>
        </w:tc>
        <w:tc>
          <w:tcPr/>
          <w:p>
            <w:pPr>
              <w:pStyle w:val="Compact"/>
            </w:pPr>
            <w:r>
              <w:t xml:space="preserve">Disaggregation bei vollständigem Store-Receiving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REQ401</w:t>
            </w:r>
          </w:p>
        </w:tc>
        <w:tc>
          <w:tcPr/>
          <w:p>
            <w:pPr>
              <w:pStyle w:val="Compact"/>
            </w:pPr>
            <w:r>
              <w:t xml:space="preserve">EPC State DB</w:t>
            </w:r>
          </w:p>
        </w:tc>
      </w:tr>
    </w:tbl>
    <w:p>
      <w:pPr>
        <w:pStyle w:val="BodyText"/>
      </w:pPr>
      <w:r>
        <w:t xml:space="preserve">Phase 2 baut vollständig auf Phase 1 auf — keine Breaking Changes an bestehenden Endpunkten.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2026-04-12T21:43:30Z</dcterms:created>
  <dcterms:modified xsi:type="dcterms:W3CDTF">2026-04-12T21:43:30Z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