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DB9EE6" w14:paraId="330F68E6" wp14:textId="42302F17">
      <w:pPr>
        <w:pStyle w:val="Normal"/>
        <w:ind w:left="1440"/>
        <w:jc w:val="center"/>
        <w:rPr>
          <w:rFonts w:ascii="Arial" w:hAnsi="Arial" w:eastAsia="Arial" w:cs="Arial"/>
          <w:noProof w:val="0"/>
          <w:sz w:val="96"/>
          <w:szCs w:val="96"/>
          <w:lang w:bidi="ar-SA"/>
        </w:rPr>
      </w:pPr>
      <w:proofErr w:type="spellStart"/>
      <w:r w:rsidRPr="65DB9EE6" w:rsidR="65DB9EE6">
        <w:rPr>
          <w:rFonts w:ascii="Arial" w:hAnsi="Arial" w:eastAsia="Arial" w:cs="Arial"/>
          <w:noProof w:val="0"/>
          <w:sz w:val="96"/>
          <w:szCs w:val="96"/>
          <w:lang w:bidi="ar-SA"/>
        </w:rPr>
        <w:t>Réalisation</w:t>
      </w:r>
      <w:proofErr w:type="spellEnd"/>
      <w:r w:rsidRPr="65DB9EE6" w:rsidR="65DB9EE6">
        <w:rPr>
          <w:rFonts w:ascii="Arial" w:hAnsi="Arial" w:eastAsia="Arial" w:cs="Arial"/>
          <w:noProof w:val="0"/>
          <w:sz w:val="96"/>
          <w:szCs w:val="96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96"/>
          <w:szCs w:val="96"/>
          <w:lang w:bidi="ar-SA"/>
        </w:rPr>
        <w:t>d’une</w:t>
      </w:r>
      <w:proofErr w:type="spellEnd"/>
      <w:r w:rsidRPr="65DB9EE6" w:rsidR="65DB9EE6">
        <w:rPr>
          <w:rFonts w:ascii="Arial" w:hAnsi="Arial" w:eastAsia="Arial" w:cs="Arial"/>
          <w:noProof w:val="0"/>
          <w:sz w:val="96"/>
          <w:szCs w:val="96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96"/>
          <w:szCs w:val="96"/>
          <w:lang w:bidi="ar-SA"/>
        </w:rPr>
        <w:t>site</w:t>
      </w:r>
      <w:proofErr w:type="spellEnd"/>
      <w:r w:rsidRPr="65DB9EE6" w:rsidR="65DB9EE6">
        <w:rPr>
          <w:rFonts w:ascii="Arial" w:hAnsi="Arial" w:eastAsia="Arial" w:cs="Arial"/>
          <w:noProof w:val="0"/>
          <w:sz w:val="96"/>
          <w:szCs w:val="96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96"/>
          <w:szCs w:val="96"/>
          <w:lang w:bidi="ar-SA"/>
        </w:rPr>
        <w:t>web</w:t>
      </w:r>
      <w:proofErr w:type="spellEnd"/>
      <w:r w:rsidRPr="65DB9EE6" w:rsidR="65DB9EE6">
        <w:rPr>
          <w:rFonts w:ascii="Arial" w:hAnsi="Arial" w:eastAsia="Arial" w:cs="Arial"/>
          <w:noProof w:val="0"/>
          <w:sz w:val="96"/>
          <w:szCs w:val="96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96"/>
          <w:szCs w:val="96"/>
          <w:lang w:bidi="ar-SA"/>
        </w:rPr>
        <w:t>static</w:t>
      </w:r>
      <w:proofErr w:type="spellEnd"/>
    </w:p>
    <w:p w:rsidR="65DB9EE6" w:rsidP="65DB9EE6" w:rsidRDefault="65DB9EE6" w14:paraId="46FF3A7C" w14:textId="72EC6E00">
      <w:pPr>
        <w:pStyle w:val="Normal"/>
        <w:ind w:left="1440"/>
        <w:jc w:val="right"/>
        <w:rPr>
          <w:rFonts w:ascii="Arial" w:hAnsi="Arial" w:eastAsia="Arial" w:cs="Arial"/>
          <w:noProof w:val="0"/>
          <w:sz w:val="36"/>
          <w:szCs w:val="36"/>
          <w:lang w:bidi="ar-SA"/>
        </w:rPr>
      </w:pPr>
      <w:proofErr w:type="spellStart"/>
      <w:r w:rsidRPr="65DB9EE6" w:rsidR="65DB9EE6">
        <w:rPr>
          <w:rFonts w:ascii="Arial" w:hAnsi="Arial" w:eastAsia="Arial" w:cs="Arial"/>
          <w:noProof w:val="0"/>
          <w:sz w:val="36"/>
          <w:szCs w:val="36"/>
          <w:lang w:bidi="ar-SA"/>
        </w:rPr>
        <w:t>Jamal</w:t>
      </w:r>
      <w:proofErr w:type="spellEnd"/>
      <w:r w:rsidRPr="65DB9EE6" w:rsidR="65DB9EE6">
        <w:rPr>
          <w:rFonts w:ascii="Arial" w:hAnsi="Arial" w:eastAsia="Arial" w:cs="Arial"/>
          <w:noProof w:val="0"/>
          <w:sz w:val="36"/>
          <w:szCs w:val="36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36"/>
          <w:szCs w:val="36"/>
          <w:lang w:bidi="ar-SA"/>
        </w:rPr>
        <w:t>El</w:t>
      </w:r>
      <w:proofErr w:type="spellEnd"/>
      <w:r w:rsidRPr="65DB9EE6" w:rsidR="65DB9EE6">
        <w:rPr>
          <w:rFonts w:ascii="Arial" w:hAnsi="Arial" w:eastAsia="Arial" w:cs="Arial"/>
          <w:noProof w:val="0"/>
          <w:sz w:val="36"/>
          <w:szCs w:val="36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36"/>
          <w:szCs w:val="36"/>
          <w:lang w:bidi="ar-SA"/>
        </w:rPr>
        <w:t>aoud</w:t>
      </w:r>
      <w:proofErr w:type="spellEnd"/>
      <w:r w:rsidRPr="65DB9EE6" w:rsidR="65DB9EE6">
        <w:rPr>
          <w:rFonts w:ascii="Arial" w:hAnsi="Arial" w:eastAsia="Arial" w:cs="Arial"/>
          <w:noProof w:val="0"/>
          <w:sz w:val="36"/>
          <w:szCs w:val="36"/>
          <w:lang w:bidi="ar-SA"/>
        </w:rPr>
        <w:t>- Dev102</w:t>
      </w:r>
    </w:p>
    <w:p w:rsidR="65DB9EE6" w:rsidP="65DB9EE6" w:rsidRDefault="65DB9EE6" w14:paraId="3E4D72E8" w14:textId="5413EFCE">
      <w:pPr>
        <w:pStyle w:val="Normal"/>
        <w:ind w:left="1440"/>
        <w:jc w:val="right"/>
        <w:rPr>
          <w:rFonts w:ascii="Arial" w:hAnsi="Arial" w:eastAsia="Arial" w:cs="Arial"/>
          <w:noProof w:val="0"/>
          <w:sz w:val="36"/>
          <w:szCs w:val="36"/>
          <w:lang w:bidi="ar-SA"/>
        </w:rPr>
      </w:pPr>
      <w:r w:rsidRPr="65DB9EE6" w:rsidR="65DB9EE6">
        <w:rPr>
          <w:rFonts w:ascii="Arial" w:hAnsi="Arial" w:eastAsia="Arial" w:cs="Arial"/>
          <w:noProof w:val="0"/>
          <w:sz w:val="36"/>
          <w:szCs w:val="36"/>
          <w:lang w:bidi="ar-SA"/>
        </w:rPr>
        <w:t>2021/12/12</w:t>
      </w:r>
    </w:p>
    <w:p w:rsidR="65DB9EE6" w:rsidP="65DB9EE6" w:rsidRDefault="65DB9EE6" w14:paraId="57F1758E" w14:textId="05C785A4">
      <w:pPr>
        <w:pStyle w:val="Title"/>
        <w:jc w:val="center"/>
        <w:rPr>
          <w:rFonts w:ascii="Arial" w:hAnsi="Arial" w:eastAsia="Arial" w:cs="Arial"/>
          <w:noProof w:val="0"/>
        </w:rPr>
      </w:pPr>
      <w:r w:rsidRPr="65DB9EE6" w:rsidR="65DB9EE6">
        <w:rPr>
          <w:rFonts w:ascii="Arial" w:hAnsi="Arial" w:eastAsia="Arial" w:cs="Arial"/>
          <w:noProof w:val="0"/>
        </w:rPr>
        <w:t>:</w:t>
      </w:r>
      <w:proofErr w:type="spellStart"/>
      <w:r w:rsidRPr="65DB9EE6" w:rsidR="65DB9EE6">
        <w:rPr>
          <w:rFonts w:ascii="Arial" w:hAnsi="Arial" w:eastAsia="Arial" w:cs="Arial"/>
          <w:noProof w:val="0"/>
        </w:rPr>
        <w:t>Inroduction</w:t>
      </w:r>
      <w:proofErr w:type="spellEnd"/>
      <w:r w:rsidRPr="65DB9EE6" w:rsidR="65DB9EE6">
        <w:rPr>
          <w:rFonts w:ascii="Arial" w:hAnsi="Arial" w:eastAsia="Arial" w:cs="Arial"/>
          <w:noProof w:val="0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</w:rPr>
        <w:t>generalle</w:t>
      </w:r>
      <w:proofErr w:type="spellEnd"/>
    </w:p>
    <w:p w:rsidR="65DB9EE6" w:rsidP="65DB9EE6" w:rsidRDefault="65DB9EE6" w14:paraId="6EFB3521" w14:textId="2E88202A">
      <w:pPr>
        <w:pStyle w:val="Normal"/>
        <w:rPr>
          <w:rFonts w:ascii="Arial" w:hAnsi="Arial" w:eastAsia="Arial" w:cs="Arial"/>
          <w:noProof w:val="0"/>
        </w:rPr>
      </w:pPr>
    </w:p>
    <w:p w:rsidR="65DB9EE6" w:rsidP="65DB9EE6" w:rsidRDefault="65DB9EE6" w14:paraId="0CD68B5F" w14:textId="09D711E8">
      <w:pPr>
        <w:pStyle w:val="ListParagraph"/>
        <w:jc w:val="right"/>
        <w:rPr>
          <w:rFonts w:ascii="Arial" w:hAnsi="Arial" w:eastAsia="Arial" w:cs="Arial"/>
          <w:noProof w:val="0"/>
          <w:sz w:val="28"/>
          <w:szCs w:val="28"/>
        </w:rPr>
      </w:pP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L'enseignement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est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un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mode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d'éducation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permettant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de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développer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les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connaissances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d'un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élève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par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le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biais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de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la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communication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verbale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et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écrite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.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Des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nombreux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observateurs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avertis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que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les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structures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de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l'enseignement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traditionnel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n’ont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guère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changé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depuis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le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début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du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XIXème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siècle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et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ce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en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dépit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des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bouleversements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sociaux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et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de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l'évolution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des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moyens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de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</w:rPr>
        <w:t>communication</w:t>
      </w:r>
      <w:proofErr w:type="spellEnd"/>
    </w:p>
    <w:p w:rsidR="65DB9EE6" w:rsidP="65DB9EE6" w:rsidRDefault="65DB9EE6" w14:paraId="02B340D6" w14:textId="05F51E79">
      <w:pPr>
        <w:pStyle w:val="ListParagraph"/>
        <w:jc w:val="right"/>
        <w:rPr>
          <w:rFonts w:ascii="Arial" w:hAnsi="Arial" w:eastAsia="Arial" w:cs="Arial"/>
          <w:noProof w:val="0"/>
          <w:sz w:val="28"/>
          <w:szCs w:val="28"/>
        </w:rPr>
      </w:pPr>
    </w:p>
    <w:p w:rsidR="65DB9EE6" w:rsidP="65DB9EE6" w:rsidRDefault="65DB9EE6" w14:paraId="53734D90" w14:textId="5C8EFAE8">
      <w:pPr>
        <w:pStyle w:val="ListParagraph"/>
        <w:jc w:val="right"/>
        <w:rPr>
          <w:rFonts w:ascii="Arial" w:hAnsi="Arial" w:eastAsia="Arial" w:cs="Arial"/>
          <w:noProof w:val="0"/>
          <w:sz w:val="28"/>
          <w:szCs w:val="28"/>
          <w:lang w:bidi="ar-SA"/>
        </w:rPr>
      </w:pP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L’enseignement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traditionnel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est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centré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sur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cours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magistral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.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auditeurs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sont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passifs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souvent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intellectuellement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absents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du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fait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conditions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difficiles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imposées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par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la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surcharge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horaire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.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principaux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moyens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mis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œuvre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dans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type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d’enseignement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: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un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cours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magistral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associé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à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travaux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dirigés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pratiques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«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tableau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noir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»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support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«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papier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».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Par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ailleurs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systèmes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traditionnels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d'enseignement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imposent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à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tous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apprenants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une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unité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lieu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une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unité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temps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une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unité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d'action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une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unité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rythme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qui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implique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une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rigidité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mécanismes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une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difficulté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d'adéquation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avec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la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réalité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quotidienne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.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La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tendance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à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l'amélioration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du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système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sur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plan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pédagogique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par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recours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aux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moyens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audiovisuels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classiques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(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projections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diapositives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transparents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séquences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vidéo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)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n'a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pas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résolu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problème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.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effet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formateur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doit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à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la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fois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exposer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cours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entreprendre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manipulations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techniques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assez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difficiles</w:t>
      </w:r>
      <w:proofErr w:type="spellEnd"/>
    </w:p>
    <w:p w:rsidR="65DB9EE6" w:rsidP="65DB9EE6" w:rsidRDefault="65DB9EE6" w14:paraId="41E0BC46" w14:textId="1B2D28A8">
      <w:pPr>
        <w:pStyle w:val="ListParagraph"/>
        <w:jc w:val="right"/>
        <w:rPr>
          <w:rFonts w:ascii="Arial" w:hAnsi="Arial" w:eastAsia="Arial" w:cs="Arial"/>
          <w:noProof w:val="0"/>
          <w:lang w:bidi="ar-SA"/>
        </w:rPr>
      </w:pPr>
    </w:p>
    <w:p w:rsidR="65DB9EE6" w:rsidP="65DB9EE6" w:rsidRDefault="65DB9EE6" w14:paraId="52F23121" w14:textId="444AF361">
      <w:pPr>
        <w:pStyle w:val="ListParagraph"/>
        <w:jc w:val="right"/>
        <w:rPr>
          <w:rFonts w:ascii="Arial" w:hAnsi="Arial" w:eastAsia="Arial" w:cs="Arial"/>
          <w:noProof w:val="0"/>
          <w:sz w:val="28"/>
          <w:szCs w:val="28"/>
          <w:lang w:bidi="ar-SA"/>
        </w:rPr>
      </w:pP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L’enseignement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moderne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exige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moyens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pour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faciliter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l'apprentissage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l'apprenant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tels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que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choix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situation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l’explicitation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d'objectifs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critères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choix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contenus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la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mise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œuvre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procédures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d’éducation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l’élaboration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d'outils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pour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aider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l'élève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à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construire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s'approprier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savoirs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savoir-faire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.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Plusieurs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solutions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d’organisation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formations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, à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base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TICE,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existent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sur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marché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.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solutions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proposent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différentes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fonctionnalités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base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(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communication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audio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vidéo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Tchat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…).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Cependant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elles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possèdent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plusieurs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inconvénients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comme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la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lenteur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au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niveau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du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temps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réponse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du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système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nombre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limité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apprenants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.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Aussi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il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est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à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noter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que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la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majorité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solutions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pilotage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à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distance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existantes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exigent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autre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que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l’installation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une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configuration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d'accessibilité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.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Il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n’existante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pas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une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solution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d’apprentissage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ligne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complète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qui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offre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à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la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fois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fonctionnalités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la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gestion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des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formations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,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du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web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conferencing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et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le</w:t>
      </w:r>
      <w:proofErr w:type="spellEnd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 xml:space="preserve"> </w:t>
      </w:r>
      <w:proofErr w:type="spellStart"/>
      <w:r w:rsidRPr="65DB9EE6" w:rsidR="65DB9EE6">
        <w:rPr>
          <w:rFonts w:ascii="Arial" w:hAnsi="Arial" w:eastAsia="Arial" w:cs="Arial"/>
          <w:noProof w:val="0"/>
          <w:sz w:val="28"/>
          <w:szCs w:val="28"/>
          <w:lang w:bidi="ar-SA"/>
        </w:rPr>
        <w:t>pilotage</w:t>
      </w:r>
      <w:proofErr w:type="spellEnd"/>
    </w:p>
    <w:p w:rsidR="65DB9EE6" w:rsidP="65DB9EE6" w:rsidRDefault="65DB9EE6" w14:paraId="7010F328" w14:textId="268594ED">
      <w:pPr>
        <w:pStyle w:val="ListParagraph"/>
        <w:ind w:left="0"/>
        <w:jc w:val="center"/>
        <w:rPr>
          <w:rFonts w:ascii="Arial" w:hAnsi="Arial" w:eastAsia="Arial" w:cs="Arial"/>
          <w:noProof w:val="0"/>
          <w:sz w:val="96"/>
          <w:szCs w:val="96"/>
          <w:lang w:bidi="ar-SA"/>
        </w:rPr>
      </w:pPr>
    </w:p>
    <w:p w:rsidR="65DB9EE6" w:rsidP="65DB9EE6" w:rsidRDefault="65DB9EE6" w14:paraId="65414879" w14:textId="003B2601">
      <w:pPr>
        <w:pStyle w:val="Title"/>
        <w:jc w:val="center"/>
        <w:rPr>
          <w:rFonts w:ascii="Calibri Light" w:hAnsi="Calibri Light" w:eastAsia="" w:cs="Times New Roman"/>
          <w:noProof w:val="0"/>
          <w:sz w:val="96"/>
          <w:szCs w:val="96"/>
        </w:rPr>
      </w:pPr>
      <w:proofErr w:type="spellStart"/>
      <w:r w:rsidRPr="65DB9EE6" w:rsidR="65DB9EE6">
        <w:rPr>
          <w:rFonts w:ascii="Calibri Light" w:hAnsi="Calibri Light" w:eastAsia="" w:cs="Times New Roman"/>
          <w:noProof w:val="0"/>
          <w:sz w:val="96"/>
          <w:szCs w:val="96"/>
        </w:rPr>
        <w:t>Introduction</w:t>
      </w:r>
      <w:proofErr w:type="spellEnd"/>
    </w:p>
    <w:p w:rsidR="65DB9EE6" w:rsidP="65DB9EE6" w:rsidRDefault="65DB9EE6" w14:paraId="5806C76F" w14:textId="672F31FA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bidi="ar-SA"/>
        </w:rPr>
      </w:pP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Dans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un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secteur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où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les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contraintes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formation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en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présentiel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sont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importantes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(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disponibilité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,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le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frais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déplacement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,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etc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),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le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concept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la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formation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à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distance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offre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réponses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complémentaires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et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une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plus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grande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flexibilité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au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stagiaire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qui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pourra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se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former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à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son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rythme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en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fonction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ses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disponibilités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.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Etude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préalable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9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Notre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objectif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consiste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à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créer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une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plateforme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d’E-Learmnig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qui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répond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au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besoin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du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formateur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et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apprenants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à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la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fois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et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manière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à </w:t>
      </w:r>
    </w:p>
    <w:p w:rsidR="65DB9EE6" w:rsidP="65DB9EE6" w:rsidRDefault="65DB9EE6" w14:paraId="185A1DA6" w14:textId="0ADC9E7A">
      <w:pPr>
        <w:pStyle w:val="Normal"/>
        <w:ind w:left="0"/>
        <w:jc w:val="right"/>
        <w:rPr>
          <w:rFonts w:ascii="Calibri" w:hAnsi="Calibri" w:eastAsia="Calibri" w:cs="Calibri"/>
          <w:noProof w:val="0"/>
          <w:sz w:val="32"/>
          <w:szCs w:val="32"/>
          <w:lang w:bidi="ar-SA"/>
        </w:rPr>
      </w:pP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Garantir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plus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souplesse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pour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la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planification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formations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à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l’aide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d’une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interface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ergonomique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et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simple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à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manipuler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pour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les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différents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utilisateurs</w:t>
      </w:r>
      <w:proofErr w:type="spellEnd"/>
    </w:p>
    <w:p w:rsidR="65DB9EE6" w:rsidP="65DB9EE6" w:rsidRDefault="65DB9EE6" w14:paraId="7E43FC23" w14:textId="3D5F10C6">
      <w:pPr>
        <w:pStyle w:val="Normal"/>
        <w:ind w:left="0"/>
        <w:jc w:val="right"/>
        <w:rPr>
          <w:rFonts w:ascii="Calibri" w:hAnsi="Calibri" w:eastAsia="Calibri" w:cs="Calibri"/>
          <w:noProof w:val="0"/>
          <w:sz w:val="32"/>
          <w:szCs w:val="32"/>
          <w:lang w:bidi="ar-SA"/>
        </w:rPr>
      </w:pPr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Faciliter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l’accès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aux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ressources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et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services</w:t>
      </w:r>
      <w:proofErr w:type="spellEnd"/>
    </w:p>
    <w:p w:rsidR="65DB9EE6" w:rsidP="65DB9EE6" w:rsidRDefault="65DB9EE6" w14:paraId="1BEC0C6B" w14:textId="3D0B6D69">
      <w:pPr>
        <w:pStyle w:val="Normal"/>
        <w:ind w:left="0"/>
        <w:jc w:val="right"/>
        <w:rPr>
          <w:rFonts w:ascii="Calibri" w:hAnsi="Calibri" w:eastAsia="Calibri" w:cs="Calibri"/>
          <w:noProof w:val="0"/>
          <w:sz w:val="32"/>
          <w:szCs w:val="32"/>
          <w:lang w:bidi="ar-SA"/>
        </w:rPr>
      </w:pPr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Faciliter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l’échange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et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la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collaboration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à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distance</w:t>
      </w:r>
      <w:proofErr w:type="spellEnd"/>
    </w:p>
    <w:p w:rsidR="65DB9EE6" w:rsidP="65DB9EE6" w:rsidRDefault="65DB9EE6" w14:paraId="2B90B93A" w14:textId="21695F09">
      <w:pPr>
        <w:pStyle w:val="Normal"/>
        <w:ind w:left="0"/>
        <w:jc w:val="right"/>
        <w:rPr>
          <w:rFonts w:ascii="Calibri" w:hAnsi="Calibri" w:eastAsia="Calibri" w:cs="Calibri"/>
          <w:noProof w:val="0"/>
          <w:sz w:val="32"/>
          <w:szCs w:val="32"/>
          <w:lang w:bidi="ar-SA"/>
        </w:rPr>
      </w:pPr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Améliorer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la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qualité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d’apprentissage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en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utilisant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les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nouvelles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technologies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multimédia</w:t>
      </w:r>
      <w:proofErr w:type="spellEnd"/>
    </w:p>
    <w:p w:rsidR="65DB9EE6" w:rsidP="65DB9EE6" w:rsidRDefault="65DB9EE6" w14:paraId="20BCAFC9" w14:textId="3CEB123F">
      <w:pPr>
        <w:pStyle w:val="Normal"/>
        <w:ind w:left="0"/>
        <w:jc w:val="right"/>
        <w:rPr>
          <w:rFonts w:ascii="Calibri" w:hAnsi="Calibri" w:eastAsia="Calibri" w:cs="Calibri"/>
          <w:noProof w:val="0"/>
          <w:sz w:val="32"/>
          <w:szCs w:val="32"/>
          <w:lang w:bidi="ar-SA"/>
        </w:rPr>
      </w:pPr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Garantir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une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interactivité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entre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le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formateur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et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les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stagiaires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à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travers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discussions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instantanées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pour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donner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réponses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aux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questions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en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direct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,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partage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du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bureau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du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formateur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,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pilotage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bureaux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apprenants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par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le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formateur</w:t>
      </w:r>
      <w:proofErr w:type="spellEnd"/>
    </w:p>
    <w:p w:rsidR="65DB9EE6" w:rsidP="65DB9EE6" w:rsidRDefault="65DB9EE6" w14:paraId="73387244" w14:textId="0FBEF413">
      <w:pPr>
        <w:pStyle w:val="Normal"/>
        <w:ind w:left="0"/>
        <w:jc w:val="right"/>
        <w:rPr>
          <w:rFonts w:ascii="Calibri" w:hAnsi="Calibri" w:eastAsia="Calibri" w:cs="Calibri"/>
          <w:noProof w:val="0"/>
          <w:sz w:val="32"/>
          <w:szCs w:val="32"/>
          <w:lang w:bidi="ar-SA"/>
        </w:rPr>
      </w:pPr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Optimiser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le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temps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réponse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l’application</w:t>
      </w:r>
      <w:proofErr w:type="spellEnd"/>
    </w:p>
    <w:p w:rsidR="65DB9EE6" w:rsidP="65DB9EE6" w:rsidRDefault="65DB9EE6" w14:paraId="747AB395" w14:textId="00BA76A1">
      <w:pPr>
        <w:pStyle w:val="Normal"/>
        <w:ind w:left="0"/>
        <w:jc w:val="right"/>
        <w:rPr>
          <w:rFonts w:ascii="Calibri" w:hAnsi="Calibri" w:eastAsia="Calibri" w:cs="Calibri"/>
          <w:noProof w:val="0"/>
          <w:sz w:val="32"/>
          <w:szCs w:val="32"/>
          <w:lang w:bidi="ar-SA"/>
        </w:rPr>
      </w:pPr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Assurer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la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sécurité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d’information</w:t>
      </w:r>
      <w:proofErr w:type="spellEnd"/>
    </w:p>
    <w:p w:rsidR="65DB9EE6" w:rsidP="65DB9EE6" w:rsidRDefault="65DB9EE6" w14:paraId="16E6B6DD" w14:textId="776585EB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bidi="ar-SA"/>
        </w:rPr>
      </w:pPr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Notre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application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s'adresse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principalement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à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des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formateurs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désirant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animer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une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téléformation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et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à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n'importe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quel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type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apprenants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voulant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assister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à </w:t>
      </w:r>
      <w:proofErr w:type="spellStart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une</w:t>
      </w:r>
      <w:proofErr w:type="spellEnd"/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 xml:space="preserve"> </w:t>
      </w:r>
      <w:r w:rsidRPr="65DB9EE6" w:rsidR="65DB9EE6">
        <w:rPr>
          <w:rFonts w:ascii="Calibri" w:hAnsi="Calibri" w:eastAsia="Calibri" w:cs="Calibri"/>
          <w:noProof w:val="0"/>
          <w:sz w:val="32"/>
          <w:szCs w:val="32"/>
          <w:lang w:bidi="ar-SA"/>
        </w:rPr>
        <w:t>téléformation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E30BBD"/>
    <w:rsid w:val="65DB9EE6"/>
    <w:rsid w:val="78E3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0BBD"/>
  <w15:chartTrackingRefBased/>
  <w15:docId w15:val="{CFF345F2-44C4-48B4-A729-6073C6F45E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de0a29fb4e45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2021-12-12T15:30:00.2922636Z</dcterms:created>
  <dcterms:modified xsi:type="dcterms:W3CDTF">2021-12-12T16:32:08.7900075Z</dcterms:modified>
  <dc:creator>Jamal El aoud</dc:creator>
  <lastModifiedBy>Jamal El aoud</lastModifiedBy>
</coreProperties>
</file>