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F7CD" w14:textId="77777777" w:rsidR="008A014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E0A3809" w14:textId="77777777" w:rsidR="008A014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39146C77" w14:textId="77777777" w:rsidR="008A014D" w:rsidRDefault="008A014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A014D" w14:paraId="3369B037" w14:textId="77777777">
        <w:tc>
          <w:tcPr>
            <w:tcW w:w="4508" w:type="dxa"/>
          </w:tcPr>
          <w:p w14:paraId="5F91D7BD" w14:textId="77777777" w:rsidR="008A01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0E4493" w14:textId="77777777" w:rsidR="008A01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A014D" w14:paraId="4F86C8D9" w14:textId="77777777">
        <w:tc>
          <w:tcPr>
            <w:tcW w:w="4508" w:type="dxa"/>
          </w:tcPr>
          <w:p w14:paraId="789A0EB6" w14:textId="77777777" w:rsidR="008A01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9334910" w14:textId="77777777" w:rsidR="008A01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8A014D" w14:paraId="4FC81638" w14:textId="77777777">
        <w:tc>
          <w:tcPr>
            <w:tcW w:w="4508" w:type="dxa"/>
          </w:tcPr>
          <w:p w14:paraId="00D4051A" w14:textId="77777777" w:rsidR="008A01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D468DF" w14:textId="77777777" w:rsidR="008A01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- xxx</w:t>
            </w:r>
          </w:p>
        </w:tc>
      </w:tr>
      <w:tr w:rsidR="008A014D" w14:paraId="03263E7B" w14:textId="77777777">
        <w:tc>
          <w:tcPr>
            <w:tcW w:w="4508" w:type="dxa"/>
          </w:tcPr>
          <w:p w14:paraId="4A09342A" w14:textId="77777777" w:rsidR="008A01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E231695" w14:textId="77777777" w:rsidR="008A014D" w:rsidRDefault="008A014D">
            <w:pPr>
              <w:rPr>
                <w:rFonts w:ascii="Calibri" w:eastAsia="Calibri" w:hAnsi="Calibri" w:cs="Calibri"/>
              </w:rPr>
            </w:pPr>
          </w:p>
        </w:tc>
      </w:tr>
    </w:tbl>
    <w:p w14:paraId="6D379AD2" w14:textId="77777777" w:rsidR="008A014D" w:rsidRDefault="008A014D">
      <w:pPr>
        <w:spacing w:after="160" w:line="259" w:lineRule="auto"/>
        <w:rPr>
          <w:rFonts w:ascii="Calibri" w:eastAsia="Calibri" w:hAnsi="Calibri" w:cs="Calibri"/>
          <w:b/>
        </w:rPr>
      </w:pPr>
    </w:p>
    <w:p w14:paraId="093B5598" w14:textId="77777777" w:rsidR="008A014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1C46E87" w14:textId="0CC74822" w:rsidR="000B7674" w:rsidRDefault="000B7674">
      <w:pPr>
        <w:spacing w:after="160" w:line="259" w:lineRule="auto"/>
        <w:rPr>
          <w:rFonts w:ascii="Calibri" w:eastAsia="Calibri" w:hAnsi="Calibri" w:cs="Calibri"/>
          <w:b/>
        </w:rPr>
      </w:pPr>
      <w:r w:rsidRPr="000B7674">
        <w:rPr>
          <w:rFonts w:ascii="Calibri" w:eastAsia="Calibri" w:hAnsi="Calibri" w:cs="Calibri"/>
          <w:b/>
        </w:rPr>
        <w:t>The following parameters evaluate the efficiency and design complexity of the integrated Tableau and SQL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"/>
        <w:gridCol w:w="2098"/>
        <w:gridCol w:w="6428"/>
      </w:tblGrid>
      <w:tr w:rsidR="000B7674" w:rsidRPr="000B7674" w14:paraId="6F508D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B0F24" w14:textId="77777777" w:rsidR="000B7674" w:rsidRPr="000B7674" w:rsidRDefault="000B7674" w:rsidP="000B7674">
            <w:pPr>
              <w:rPr>
                <w:lang w:val="en-IN"/>
              </w:rPr>
            </w:pPr>
            <w:proofErr w:type="spellStart"/>
            <w:r w:rsidRPr="000B7674">
              <w:rPr>
                <w:b/>
                <w:bCs/>
                <w:lang w:val="en-IN"/>
              </w:rPr>
              <w:t>S.No</w:t>
            </w:r>
            <w:proofErr w:type="spellEnd"/>
            <w:r w:rsidRPr="000B7674">
              <w:rPr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0D98E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66F1A2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Details / Values</w:t>
            </w:r>
          </w:p>
        </w:tc>
      </w:tr>
      <w:tr w:rsidR="000B7674" w:rsidRPr="000B7674" w14:paraId="7071E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30875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826D5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Data Rendered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7660F0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16,599 Records.</w:t>
            </w:r>
            <w:r w:rsidRPr="000B7674">
              <w:rPr>
                <w:lang w:val="en-IN"/>
              </w:rPr>
              <w:t xml:space="preserve"> The system successfully renders the complete time-series dataset from January 2019 to December 2020 without lag.</w:t>
            </w:r>
          </w:p>
        </w:tc>
      </w:tr>
      <w:tr w:rsidR="000B7674" w:rsidRPr="000B7674" w14:paraId="13698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E7A70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C0D67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Data 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8B05C6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Python &amp; SQL.</w:t>
            </w:r>
            <w:r w:rsidRPr="000B7674">
              <w:rPr>
                <w:lang w:val="en-IN"/>
              </w:rPr>
              <w:t xml:space="preserve"> Raw CSV was cleaned via Pandas (handling datetime objects) and stored in a Relational SQL Database to optimize query speeds for Tableau.</w:t>
            </w:r>
          </w:p>
        </w:tc>
      </w:tr>
      <w:tr w:rsidR="000B7674" w:rsidRPr="000B7674" w14:paraId="681A0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F7DA1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37049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Utilization of 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C7A8D0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Multiple Context Filters.</w:t>
            </w:r>
            <w:r w:rsidRPr="000B7674">
              <w:rPr>
                <w:lang w:val="en-IN"/>
              </w:rPr>
              <w:t xml:space="preserve"> Includes:</w:t>
            </w:r>
          </w:p>
          <w:p w14:paraId="1FA41CFD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75F8DF43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 xml:space="preserve">1. </w:t>
            </w:r>
            <w:r w:rsidRPr="000B7674">
              <w:rPr>
                <w:b/>
                <w:bCs/>
                <w:lang w:val="en-IN"/>
              </w:rPr>
              <w:t>Region Filter</w:t>
            </w:r>
            <w:r w:rsidRPr="000B7674">
              <w:rPr>
                <w:lang w:val="en-IN"/>
              </w:rPr>
              <w:t xml:space="preserve"> (North, West, South, East, North-East).</w:t>
            </w:r>
          </w:p>
          <w:p w14:paraId="679A06DF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1B068AD5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 xml:space="preserve">2. </w:t>
            </w:r>
            <w:r w:rsidRPr="000B7674">
              <w:rPr>
                <w:b/>
                <w:bCs/>
                <w:lang w:val="en-IN"/>
              </w:rPr>
              <w:t>State Filter</w:t>
            </w:r>
            <w:r w:rsidRPr="000B7674">
              <w:rPr>
                <w:lang w:val="en-IN"/>
              </w:rPr>
              <w:t xml:space="preserve"> (Multi-select for 30+ states).</w:t>
            </w:r>
          </w:p>
          <w:p w14:paraId="6508BD7B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1B5A090D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 xml:space="preserve">3. </w:t>
            </w:r>
            <w:r w:rsidRPr="000B7674">
              <w:rPr>
                <w:b/>
                <w:bCs/>
                <w:lang w:val="en-IN"/>
              </w:rPr>
              <w:t>Date Range Slider</w:t>
            </w:r>
            <w:r w:rsidRPr="000B7674">
              <w:rPr>
                <w:lang w:val="en-IN"/>
              </w:rPr>
              <w:t xml:space="preserve"> (To isolate the Lockdown period).</w:t>
            </w:r>
          </w:p>
        </w:tc>
      </w:tr>
      <w:tr w:rsidR="000B7674" w:rsidRPr="000B7674" w14:paraId="3C3F8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AFEC1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C02E4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Calculation Fields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F790F6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12+ Custom Calculations.</w:t>
            </w:r>
            <w:r w:rsidRPr="000B7674">
              <w:rPr>
                <w:lang w:val="en-IN"/>
              </w:rPr>
              <w:t xml:space="preserve"> Key fields include:</w:t>
            </w:r>
          </w:p>
          <w:p w14:paraId="398106AF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25EA2ED5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 xml:space="preserve">• </w:t>
            </w:r>
            <w:r w:rsidRPr="000B7674">
              <w:rPr>
                <w:b/>
                <w:bCs/>
                <w:lang w:val="en-IN"/>
              </w:rPr>
              <w:t>YoY % Change:</w:t>
            </w:r>
            <w:r w:rsidRPr="000B7674">
              <w:rPr>
                <w:lang w:val="en-IN"/>
              </w:rPr>
              <w:t xml:space="preserve"> Comparing same-day demand in 2019 vs 2020.</w:t>
            </w:r>
          </w:p>
          <w:p w14:paraId="24137141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lastRenderedPageBreak/>
              <w:br/>
            </w:r>
          </w:p>
          <w:p w14:paraId="18EC9638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 xml:space="preserve">• </w:t>
            </w:r>
            <w:r w:rsidRPr="000B7674">
              <w:rPr>
                <w:b/>
                <w:bCs/>
                <w:lang w:val="en-IN"/>
              </w:rPr>
              <w:t>Recovery Index:</w:t>
            </w:r>
            <w:r w:rsidRPr="000B7674">
              <w:rPr>
                <w:lang w:val="en-IN"/>
              </w:rPr>
              <w:t xml:space="preserve"> Measuring current load vs pre-lockdown baseline.</w:t>
            </w:r>
          </w:p>
          <w:p w14:paraId="474BA062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3B54B8BA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 xml:space="preserve">• </w:t>
            </w:r>
            <w:r w:rsidRPr="000B7674">
              <w:rPr>
                <w:b/>
                <w:bCs/>
                <w:lang w:val="en-IN"/>
              </w:rPr>
              <w:t>Region Mapping:</w:t>
            </w:r>
            <w:r w:rsidRPr="000B7674">
              <w:rPr>
                <w:lang w:val="en-IN"/>
              </w:rPr>
              <w:t xml:space="preserve"> Grouping states into regional clusters via IF-THEN logic.</w:t>
            </w:r>
          </w:p>
        </w:tc>
      </w:tr>
      <w:tr w:rsidR="000B7674" w:rsidRPr="000B7674" w14:paraId="5CADC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1654A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27BC2C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Dashboard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6ABA3A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No. of Visualizations: 4.</w:t>
            </w:r>
          </w:p>
          <w:p w14:paraId="04771F89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690183CA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>1. Interactive Choropleth Map.</w:t>
            </w:r>
          </w:p>
          <w:p w14:paraId="7A29BEFC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2E90CB40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>2. Dual-Axis Line Chart (Trend Analysis).</w:t>
            </w:r>
          </w:p>
          <w:p w14:paraId="03D219EA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2E38DA4F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>3. Stacked Bar Chart (Regional Comparison).</w:t>
            </w:r>
          </w:p>
          <w:p w14:paraId="561BDA4C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05926809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>4. Highlight Tables for monthly extremes.</w:t>
            </w:r>
          </w:p>
        </w:tc>
      </w:tr>
      <w:tr w:rsidR="000B7674" w:rsidRPr="000B7674" w14:paraId="33A05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801FF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613CC6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Story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65470D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b/>
                <w:bCs/>
                <w:lang w:val="en-IN"/>
              </w:rPr>
              <w:t>No. of Story Points: 3.</w:t>
            </w:r>
          </w:p>
          <w:p w14:paraId="0363B6BC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23660B43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 xml:space="preserve">• </w:t>
            </w:r>
            <w:r w:rsidRPr="000B7674">
              <w:rPr>
                <w:b/>
                <w:bCs/>
                <w:lang w:val="en-IN"/>
              </w:rPr>
              <w:t>Point 1:</w:t>
            </w:r>
            <w:r w:rsidRPr="000B7674">
              <w:rPr>
                <w:lang w:val="en-IN"/>
              </w:rPr>
              <w:t xml:space="preserve"> The 2019 Stable Baseline.</w:t>
            </w:r>
          </w:p>
          <w:p w14:paraId="1CCACF53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2B806FA8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 xml:space="preserve">• </w:t>
            </w:r>
            <w:r w:rsidRPr="000B7674">
              <w:rPr>
                <w:b/>
                <w:bCs/>
                <w:lang w:val="en-IN"/>
              </w:rPr>
              <w:t>Point 2:</w:t>
            </w:r>
            <w:r w:rsidRPr="000B7674">
              <w:rPr>
                <w:lang w:val="en-IN"/>
              </w:rPr>
              <w:t xml:space="preserve"> The Lockdown Shock (March-June 2020).</w:t>
            </w:r>
          </w:p>
          <w:p w14:paraId="794844F6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br/>
            </w:r>
          </w:p>
          <w:p w14:paraId="648A95C3" w14:textId="77777777" w:rsidR="000B7674" w:rsidRPr="000B7674" w:rsidRDefault="000B7674" w:rsidP="000B7674">
            <w:pPr>
              <w:rPr>
                <w:lang w:val="en-IN"/>
              </w:rPr>
            </w:pPr>
            <w:r w:rsidRPr="000B7674">
              <w:rPr>
                <w:lang w:val="en-IN"/>
              </w:rPr>
              <w:t xml:space="preserve">• </w:t>
            </w:r>
            <w:r w:rsidRPr="000B7674">
              <w:rPr>
                <w:b/>
                <w:bCs/>
                <w:lang w:val="en-IN"/>
              </w:rPr>
              <w:t>Point 3:</w:t>
            </w:r>
            <w:r w:rsidRPr="000B7674">
              <w:rPr>
                <w:lang w:val="en-IN"/>
              </w:rPr>
              <w:t xml:space="preserve"> Economic Recovery &amp; Year-End Resilience.</w:t>
            </w:r>
          </w:p>
        </w:tc>
      </w:tr>
    </w:tbl>
    <w:p w14:paraId="704836CA" w14:textId="77777777" w:rsidR="008A014D" w:rsidRDefault="008A014D"/>
    <w:sectPr w:rsidR="008A01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276C0"/>
    <w:multiLevelType w:val="multilevel"/>
    <w:tmpl w:val="CCCC50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2853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14D"/>
    <w:rsid w:val="000B7674"/>
    <w:rsid w:val="00786989"/>
    <w:rsid w:val="008A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AF5B"/>
  <w15:docId w15:val="{765AF24B-87E8-4790-BB36-FA0AEA6B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 Bhati</cp:lastModifiedBy>
  <cp:revision>2</cp:revision>
  <dcterms:created xsi:type="dcterms:W3CDTF">2026-03-08T12:41:00Z</dcterms:created>
  <dcterms:modified xsi:type="dcterms:W3CDTF">2026-03-08T12:42:00Z</dcterms:modified>
</cp:coreProperties>
</file>